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ind w:hanging="0" w:left="0" w:right="709"/>
      </w:pPr>
      <w:r>
        <w:rPr/>
      </w:r>
    </w:p>
    <w:p>
      <w:pPr>
        <w:pStyle w:val="style0"/>
        <w:spacing w:line="100" w:lineRule="atLeast"/>
        <w:ind w:hanging="0" w:left="0" w:right="709"/>
        <w:jc w:val="right"/>
      </w:pPr>
      <w:r>
        <w:rPr>
          <w:rFonts w:ascii="Times New Roman" w:cs="Times New Roman" w:hAnsi="Times New Roman"/>
          <w:b/>
          <w:color w:val="000000"/>
          <w:szCs w:val="24"/>
          <w:lang w:val="ru-RU"/>
        </w:rPr>
        <w:t xml:space="preserve">Автор: учитель-логопед Карнаухова С.М. </w:t>
      </w:r>
    </w:p>
    <w:p>
      <w:pPr>
        <w:pStyle w:val="style0"/>
        <w:spacing w:line="100" w:lineRule="atLeast"/>
        <w:ind w:hanging="0" w:left="0" w:right="709"/>
        <w:jc w:val="center"/>
      </w:pPr>
      <w:bookmarkStart w:id="0" w:name="__DdeLink__7684_2068191394"/>
      <w:bookmarkEnd w:id="0"/>
      <w:r>
        <w:rPr>
          <w:rFonts w:ascii="Times New Roman" w:cs="Times New Roman" w:hAnsi="Times New Roman"/>
          <w:b/>
          <w:color w:val="000000"/>
          <w:szCs w:val="24"/>
          <w:lang w:val="ru-RU"/>
        </w:rPr>
        <w:t>Здоровьесберегающие технологии  в системе коррекции речи дошкольников</w:t>
      </w:r>
    </w:p>
    <w:p>
      <w:pPr>
        <w:pStyle w:val="style0"/>
        <w:spacing w:line="100" w:lineRule="atLeast"/>
        <w:ind w:hanging="0" w:left="0" w:right="709"/>
      </w:pPr>
      <w:r>
        <w:rPr>
          <w:rFonts w:ascii="Times New Roman" w:cs="Times New Roman" w:hAnsi="Times New Roman"/>
          <w:color w:val="000000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Cs w:val="24"/>
          <w:lang w:val="ru-RU"/>
        </w:rPr>
        <w:t xml:space="preserve">Сохранение  здоровья детей в процессе воспитания и обучения – одна из  приоритетных задач педагогики. Формирование  здорового образа жизни должно начинаться в детском саду. Сохранение и укрепление  здоровья,  как на занятиях, так и в свободное время особенно важны для детей с  нарушениями речи, поскольку они соматически ослаблены, а некоторые имеют хронические заболевания. Плохо говорящие дети, начиная осознавать свой недостаток, становятся молчаливыми, застенчивыми, нерешительными; затрудняется их общение со сверстниками, снижается познавательная активность. Всякая задержка, любое нарушение в ходе развития ребёнка отрицательно отражаются на его деятельности и поведении, а значит, на формировании личности в целом.  Поэтому в течение всего учебного года в работу учителя-логопеда  и воспитателей логопедической группы необходимо включать здоровьесберегающие технологии, способствующие интегрированному воздействию, а также достижению устойчивого, стабильного результата в более короткие сроки.Подбор  различных  здоровьесберегающих технологий зависит от возрастных и психофизиологических особенностей детей. Последовательность включения таких технологий в коррекционное занятие может быть изменена в зависимости от периода обучения и темы занятия. </w:t>
      </w:r>
    </w:p>
    <w:p>
      <w:pPr>
        <w:pStyle w:val="style0"/>
        <w:spacing w:line="100" w:lineRule="atLeast"/>
        <w:ind w:hanging="0" w:left="0" w:right="709"/>
      </w:pPr>
      <w:r>
        <w:rPr>
          <w:rFonts w:ascii="Times New Roman" w:cs="Times New Roman" w:hAnsi="Times New Roman"/>
          <w:color w:val="000000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Cs w:val="24"/>
          <w:lang w:val="ru-RU"/>
        </w:rPr>
        <w:t xml:space="preserve">Здоровьесберегающие технологии направленные  на развитие дыхания,  необходимы для дальнейшей работы над коррекцией звукопроизношения, а такие упражнения,  как пальчиковая гимнастика, способствуют формированию не только мелких движений и координации руки, но и позитивно влияют на развитие интеллекта детей. Используемые  мною на  логопедическом занятии оздоровительные паузы могут вводиться  воспитателями группы в структуру своих  занятий, а также использоваться в свободной деятельности детей. Постепенно включая  в каждое занятие различные виды массажа, динамические и оздоровительные паузы, пальчиковые игры, гимнастику для глаз, стараюсь создать необходимую атмосферу,  снижающую напряжение и позволяющую использовать  время занятия более эффективно. Занятия носят комплексный характер. При составлении конспектов коррекционной деятельности учитываю развитие познавательных, речевых и моторных  процессов.  Эти элементы можно  повторять на нескольких занятиях, в чередовании  или подряд. Занятия не требуют специально подготовленных пособий, игрушки можно заменять.  Все упражнения следует проводить на фоне позитивных ответных реакций ребёнка.  Эмоциональное тепло и поддержка каждого ребёнка  демонстрирует  моё положительное отношение к детям.   Представляю Вам ряд  здоровьесберегающих технологий,  используемых  мною на  коррекционно – логопедических  занятиях. </w:t>
      </w:r>
    </w:p>
    <w:p>
      <w:pPr>
        <w:pStyle w:val="style0"/>
        <w:spacing w:line="100" w:lineRule="atLeast"/>
        <w:ind w:hanging="0" w:left="0" w:right="709"/>
        <w:jc w:val="center"/>
      </w:pPr>
      <w:r>
        <w:rPr>
          <w:rFonts w:ascii="Times New Roman" w:cs="Times New Roman" w:hAnsi="Times New Roman"/>
          <w:b/>
          <w:color w:val="000000"/>
          <w:szCs w:val="24"/>
          <w:lang w:val="ru-RU"/>
        </w:rPr>
        <w:t>Дыхательные упражнения в игровой форме</w:t>
      </w:r>
    </w:p>
    <w:p>
      <w:pPr>
        <w:pStyle w:val="style0"/>
        <w:spacing w:line="100" w:lineRule="atLeast"/>
        <w:ind w:hanging="0" w:left="0" w:right="709"/>
      </w:pPr>
      <w:r>
        <w:rPr>
          <w:rFonts w:ascii="Times New Roman" w:cs="Times New Roman" w:hAnsi="Times New Roman"/>
          <w:color w:val="000000"/>
          <w:szCs w:val="24"/>
          <w:lang w:val="ru-RU"/>
        </w:rPr>
        <w:t>Развитие речевого дыхания играет большую роль в воспитании правильной речи. Дыхательные упражнения развивают продолжительный, равномерный  выдох у детей, формируют сильную воздушную струю, тренируют ситуативную фразовую речь.  Мотивирую интерес  детей к дыхательным упражнениям сочетанием наглядности и весёлых стихотворных форм. Вызывая тем самым положительные эмоции, которые к тому же  способствуют развитию  творческого воображения  и фантазии детей. Необходимо соблюдать последовательность упражнений (счёт ведём про себя): вдох носом  1-3, пауза-1, выдох ртом 1-6. Плечи при вдохе не должны  подниматься, выдох должен быть целенаправленным, щёки не надувать. Во избежание головокружения продолжительность упражнения 3-4  раза</w:t>
      </w:r>
      <w:r>
        <w:rPr>
          <w:rFonts w:ascii="Times New Roman" w:cs="Times New Roman" w:hAnsi="Times New Roman"/>
          <w:b/>
          <w:color w:val="000000"/>
          <w:szCs w:val="24"/>
          <w:lang w:val="ru-RU"/>
        </w:rPr>
        <w:t xml:space="preserve">.  </w:t>
      </w:r>
      <w:r>
        <w:rPr>
          <w:rFonts w:ascii="Times New Roman" w:cs="Times New Roman" w:hAnsi="Times New Roman"/>
          <w:color w:val="000000"/>
          <w:szCs w:val="24"/>
          <w:lang w:val="ru-RU"/>
        </w:rPr>
        <w:t>Каждому упражнению соответствует картинка с движущейся частью. На картинке представлен несложный сюжет, доступный для понимания ребёнка. Кроме основной задачи - формирование  длительного выдоха, иллюстрации можно использовать для развития ситуативной речи, уточнения грамматических категорий. Каждая иллюстрация дополняется коротким стихотворением, раскрывающим сюжет. Это повышает интерес детей к занятиям, развивает их память, внимание и способствует созданию эмоционально-положительной, здоровьесберегающей  обстановке на занятии.</w:t>
      </w:r>
    </w:p>
    <w:p>
      <w:pPr>
        <w:pStyle w:val="style0"/>
        <w:spacing w:line="100" w:lineRule="atLeast"/>
        <w:ind w:hanging="0" w:left="0" w:right="709"/>
        <w:jc w:val="center"/>
      </w:pPr>
      <w:r>
        <w:rPr>
          <w:rFonts w:ascii="Times New Roman" w:cs="Times New Roman" w:hAnsi="Times New Roman"/>
          <w:b/>
          <w:color w:val="000000"/>
          <w:szCs w:val="24"/>
          <w:lang w:val="ru-RU"/>
        </w:rPr>
        <w:t>Развитие  возможностей мелкой моторики</w:t>
      </w:r>
    </w:p>
    <w:p>
      <w:pPr>
        <w:pStyle w:val="style0"/>
        <w:spacing w:line="100" w:lineRule="atLeast"/>
        <w:ind w:hanging="0" w:left="0" w:right="709"/>
      </w:pPr>
      <w:r>
        <w:rPr>
          <w:rFonts w:ascii="Times New Roman" w:cs="Times New Roman" w:hAnsi="Times New Roman"/>
          <w:color w:val="000000"/>
          <w:szCs w:val="24"/>
          <w:lang w:val="ru-RU"/>
        </w:rPr>
        <w:t>Хорошо известно  о взаимосвязи развития речи и тонких движений руки, или иначе говоря, ручной и речевой моторики. Рука, пальцы, ладони - едва ли не главные органы, приводящие в движение механизм мыслительной деятельности ребёнка. Хорошо развитые руки  сами по себе приносят много пользы ребёнку. Владея своими руками, ребёнок  может  сделать много полезных и нужных вещей, и самое главное - развитая моторика рук  способствует развитию речи.  Движения пальцев рук стимулируют деятельность ЦНС и ускоряют развития речи ребёнка. При планировании работы над развитием руки,  придерживаюсь целого комплекса упражнений, в который входят; разнообразные пальчиковые игры и упражнения, пальчиковый театр, графические упражнения; игры с прищепками, ниткография, суджок-терапия, использование  иппликатора  Кузнецова. Подробнее остановлюсь на последних трёх приёмах работы.</w:t>
      </w:r>
    </w:p>
    <w:p>
      <w:pPr>
        <w:pStyle w:val="style0"/>
        <w:spacing w:line="100" w:lineRule="atLeast"/>
        <w:ind w:hanging="0" w:left="0" w:right="709"/>
        <w:jc w:val="center"/>
      </w:pPr>
      <w:r>
        <w:rPr>
          <w:rFonts w:ascii="Times New Roman" w:cs="Times New Roman" w:hAnsi="Times New Roman"/>
          <w:b/>
          <w:color w:val="000000"/>
          <w:szCs w:val="24"/>
          <w:lang w:val="ru-RU"/>
        </w:rPr>
        <w:t>Су-джок  терапия в коррекционно-речевой практике</w:t>
      </w:r>
    </w:p>
    <w:p>
      <w:pPr>
        <w:pStyle w:val="style0"/>
        <w:spacing w:line="100" w:lineRule="atLeast"/>
        <w:ind w:hanging="0" w:left="0" w:right="709"/>
      </w:pPr>
      <w:r>
        <w:rPr>
          <w:rFonts w:ascii="Times New Roman" w:cs="Times New Roman" w:hAnsi="Times New Roman"/>
          <w:color w:val="000000"/>
          <w:szCs w:val="24"/>
          <w:lang w:val="ru-RU"/>
        </w:rPr>
        <w:t>В последнее время всеобщий интерес к нетрадиционным формам и средствам работы с детьми значительно возрос. В своей работе успешно апробировала метод использования су-джок терапии в сочетании с логопедической  и лечебно-оздоровительной работой.   Су-джок терапия, обладая высокой эффективностью, безопасностью и простотой, базируется на традиционной акупунктуре и является достаточно хорошей системой самооздоровления. Использование  су-джок  массажеров,  в комплекте  с металлическими  кольцами, в сочетании с упражнениями  по коррекции звукопроизношения  и развитию лексико-грамматических категорий способствует  повышению физической и умственной работоспособности детей, создаёт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работы с ребёнком. 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позволяют значительно повысить эффективность коррекционно-логопедических  занятий, а так же оптимизировать выполнение упражнений в домашних условиях. Приведу несколько вариантов работы с использованием су-джок  массажеров:</w:t>
      </w:r>
    </w:p>
    <w:p>
      <w:pPr>
        <w:pStyle w:val="style58"/>
        <w:numPr>
          <w:ilvl w:val="0"/>
          <w:numId w:val="2"/>
        </w:numPr>
        <w:spacing w:line="100" w:lineRule="atLeast"/>
        <w:ind w:hanging="0" w:left="0" w:right="709"/>
      </w:pPr>
      <w:r>
        <w:rPr>
          <w:rFonts w:ascii="Times New Roman" w:cs="Times New Roman" w:hAnsi="Times New Roman"/>
          <w:color w:val="000000"/>
          <w:szCs w:val="24"/>
          <w:lang w:val="ru-RU"/>
        </w:rPr>
        <w:t xml:space="preserve">Дети поочерёдно надевают массажные кольца на каждый пальчик, проговаривая стихотворение пальчиковой гимнастики, сначала на правой затем левой руке. </w:t>
      </w:r>
    </w:p>
    <w:p>
      <w:pPr>
        <w:pStyle w:val="style58"/>
        <w:numPr>
          <w:ilvl w:val="0"/>
          <w:numId w:val="2"/>
        </w:numPr>
        <w:spacing w:line="100" w:lineRule="atLeast"/>
        <w:ind w:hanging="0" w:left="0" w:right="709"/>
      </w:pPr>
      <w:r>
        <w:rPr>
          <w:rFonts w:ascii="Times New Roman" w:cs="Times New Roman" w:hAnsi="Times New Roman"/>
          <w:color w:val="000000"/>
          <w:szCs w:val="24"/>
          <w:lang w:val="ru-RU"/>
        </w:rPr>
        <w:t>Ребёнок кладёт массажёр между ладонями, одновременно проговаривая стихотворение на автоматизацию нарушенного звука.</w:t>
      </w:r>
    </w:p>
    <w:p>
      <w:pPr>
        <w:pStyle w:val="style58"/>
        <w:numPr>
          <w:ilvl w:val="0"/>
          <w:numId w:val="2"/>
        </w:numPr>
        <w:spacing w:line="100" w:lineRule="atLeast"/>
        <w:ind w:hanging="0" w:left="0" w:right="709"/>
      </w:pPr>
      <w:r>
        <w:rPr>
          <w:rFonts w:ascii="Times New Roman" w:cs="Times New Roman" w:hAnsi="Times New Roman"/>
          <w:color w:val="000000"/>
          <w:szCs w:val="24"/>
          <w:lang w:val="ru-RU"/>
        </w:rPr>
        <w:t>Дети работают по инструкции взрослого. Надень колечко на мизинец правой руки и т.д. Ребёнок закрывает глаза, взрослый надевает колечко на любой его палец. Дети называют, на какую руку и какой палец надето колечко.</w:t>
      </w:r>
    </w:p>
    <w:p>
      <w:pPr>
        <w:pStyle w:val="style0"/>
        <w:spacing w:line="100" w:lineRule="atLeast"/>
        <w:ind w:hanging="0" w:left="0" w:right="709"/>
      </w:pPr>
      <w:r>
        <w:rPr>
          <w:rFonts w:ascii="Times New Roman" w:cs="Times New Roman" w:hAnsi="Times New Roman"/>
          <w:color w:val="000000"/>
          <w:szCs w:val="24"/>
          <w:lang w:val="ru-RU"/>
        </w:rPr>
        <w:t>Применение таких альтернативных приёмов и методов способствует более интересному, разнообразному  и эффективному проведению занятий и режимных моментов в детском саду.</w:t>
      </w:r>
      <w:r>
        <w:rPr>
          <w:rFonts w:ascii="Times New Roman" w:cs="Times New Roman" w:hAnsi="Times New Roman"/>
          <w:b/>
          <w:color w:val="000000"/>
          <w:szCs w:val="24"/>
          <w:lang w:val="ru-RU"/>
        </w:rPr>
        <w:t xml:space="preserve">  </w:t>
      </w:r>
    </w:p>
    <w:p>
      <w:pPr>
        <w:pStyle w:val="style0"/>
        <w:spacing w:line="100" w:lineRule="atLeast"/>
        <w:ind w:hanging="0" w:left="0" w:right="709"/>
        <w:jc w:val="center"/>
      </w:pPr>
      <w:r>
        <w:rPr>
          <w:rFonts w:ascii="Times New Roman" w:cs="Times New Roman" w:hAnsi="Times New Roman"/>
          <w:b/>
          <w:color w:val="000000"/>
          <w:szCs w:val="24"/>
          <w:lang w:val="ru-RU"/>
        </w:rPr>
        <w:t>Ниткография - как средство развития зрительно-моторной координации</w:t>
      </w:r>
    </w:p>
    <w:p>
      <w:pPr>
        <w:pStyle w:val="style0"/>
        <w:spacing w:line="100" w:lineRule="atLeast"/>
        <w:ind w:hanging="0" w:left="0" w:right="709"/>
      </w:pPr>
      <w:r>
        <w:rPr>
          <w:rFonts w:ascii="Times New Roman" w:cs="Times New Roman" w:hAnsi="Times New Roman"/>
          <w:color w:val="000000"/>
          <w:szCs w:val="24"/>
          <w:lang w:val="ru-RU"/>
        </w:rPr>
        <w:t xml:space="preserve">Любое нарушение речи ребёнка часто сопровождается нарушением внимания и памяти, недоразвитием мелкой моторики и влияет на формирование изобразительных навыков. Дети с нарушением речи гораздо позже начинают обращать внимание на окраску предметов и соотносить цвета, с трудом запоминают их названия, плохо дифференцируют их. Недостаточное восприятие слабонасыщенных цветов влияет на настроение детей.  Несформированность графических навыков и умений мешает ребёнку воплощать  в рисунках задуманное, адекватно изображать предметы объективного мира и затрудняет эстетическое восприятие окружающего.  Я пришла к выводу о целесообразности проведения специальной работы по развитию навыков рисования с помощью нетрадиционных методик. Мы рисуем с помощью обыкновенной верёвочки. Этот приём можно использовать как дома, так и на занятиях. Используя этот приём, я решаю следующие задачи: совершенствование зрительного восприятия, развитие зрительно-моторной координации, формирование плавности и точности движений, подготовка руки к письму, закрепление навыков рисования,  развитие мелкой моторики и  воображения, а также связной речи ребёнка. Ведь используя данный приём на занятиях, я не только закрепляю навыки изобразительной деятельности, но и расширяю знания детей по основным лексическим темам. Результатами данной работы являются: активность и самостоятельность детей, умение находить новые способы для художественной деятельности, умение передавать в работах  свои чувства с помощью различных  средств выразительности, чёткость изображения, расширение активного словаря детей. Рисование с помощью верёвочки – это творческий процесс, который располагает к развитию основных четырёх слагаемых: развитое художественно – эстетическое восприятие, способность представлять будущий рисунок, владение техническими, изобразительными навыками, опыт общения с миром искусства. </w:t>
      </w:r>
    </w:p>
    <w:p>
      <w:pPr>
        <w:pStyle w:val="style0"/>
        <w:spacing w:line="100" w:lineRule="atLeast"/>
        <w:ind w:hanging="0" w:left="0" w:right="709"/>
        <w:jc w:val="center"/>
      </w:pPr>
      <w:r>
        <w:rPr>
          <w:rFonts w:ascii="Times New Roman" w:cs="Times New Roman" w:hAnsi="Times New Roman"/>
          <w:b/>
          <w:color w:val="000000"/>
          <w:szCs w:val="24"/>
          <w:lang w:val="ru-RU"/>
        </w:rPr>
        <w:t>Использование иппликатора Кузнецова при формировании фонетической и просодической стороны речи у  детей с нарушениями речи</w:t>
      </w:r>
    </w:p>
    <w:p>
      <w:pPr>
        <w:pStyle w:val="style0"/>
        <w:spacing w:line="100" w:lineRule="atLeast"/>
        <w:ind w:hanging="0" w:left="0" w:right="709"/>
      </w:pPr>
      <w:r>
        <w:rPr>
          <w:rFonts w:ascii="Times New Roman" w:cs="Times New Roman" w:hAnsi="Times New Roman"/>
          <w:color w:val="000000"/>
          <w:szCs w:val="24"/>
          <w:lang w:val="ru-RU"/>
        </w:rPr>
        <w:t xml:space="preserve">Речевые процессы  являются сложнейшей системой сенсомоторных координаций  имеющих  специфическую организацию. Из теоретических  и экспериментальных исследований известно, что в организации наших движений, в частности артикуляции, значительное место занимают чувствительные возбуждения. Особое значение в организации речевого процесса имеет кожно-кинестетический и двигательный анализатор.  Речевой процесс опирается на ряд совместно работающих зон мозговой коры, каждая из которых имеет своё специфическое значение для организации речевой деятельности в целом. Таким образом,  речевая деятельность осуществляется по принципу объединения реагирующих центров и проводящих путей в единую функциональную систему. Движения пальцев рук действительно стимулируют  созревание центральной нервной системы, одним из проявлений которого будет ускорение развития речи ребёнка.  Речевой акт, как и другие проявления высшей нервной деятельности, носит рефлекторный характер. Речедвигательный  анализатор регулирует и координирует всю речевую деятельность.  В процессе развития  ребёнка видно, что постепенное усложнение двигательных навыков способствует  и усложнению артикуляции. У детей с речевой патологией  из-за  недостаточности развития двигательно-моторной сферы нарушается артикуляционный процесс и дифференцированные движения руки. Двигательная активность ребёнка является в большинстве случаев проявлением его эмоционального поведения. Положительное  эмоциональное общение - первейшая необходимость, которая способствует жизнерадостности и речевой раскованности. Все, вышеперечисленные моменты,  я учитываю при построении коррекционного процесса.  Принимая во внимание вышесказанное, процесс коррекции звукопроизношения, развитие статико-динамических ощущений, чётких артикуляционных кинестезий наилучшим образом происходит под воздействием раздражителей, в частности, иппликатора Кузнецова (общеизвестное средство, представляющие собой игольчатые профилактико-лечебные  круглые формы с пластмассовыми иглами, закреплёнными на тканевой основе). Иппликатор Кузнецова усиливает микроциркуляцию, вызывает расслабление мышц, активизирует кровообращение, в связи с чем, улучшается деятельность центральной нервной системы. Занятия по предлагаемой методике провожу в игровой форме.  Мною собран и систематизирован лексический материал по всем изучаемым темам. Изложение лексического материала представлено в виде коротких стихотворных форм, которые оформлены в альбом.  На моих занятиях иппикатор Кузнецова представлен как мощный мотивационный фактор, способствующий развитию познавательной деятельности ребёнка, его сенсомоторной сферы. В практику работы введено одновременное произношение гласных звуков с движением и прожимами на иппликаторе Кузнецова пальцев обеих рук. Руки не напряжены, расположены на иппликаторе. Кисти рук при этом распологаются как при игре на фортепиано. Они округлены и свободны. Началу каждого звука (слова, фразы) соответствует поочередное нажатие пальцев руки. Постепенно ввожу усложненный речевой материал. Хотелось бы отметить положительные результаты: улучшение интонационной стороны речи, расширение диапазона голоса, развитие модуляции голоса, закрепление нужных координаций голосового и дыхательного аппарата, процессы автоматизации и дифференциации  звуков происходят у детей в более короткие сроки.  Удачно сочетается коррекция звукопроизносительной стороны речи и работа над просодикой, в результате: голос нормализуется по громкости, высоте и силе, нормализуются дыхание и темп речи, дикция стала более чёткой, речь детей приобретает эмоциональную окраску, дети научились интонацией выделять отдельные слова или группы слов. </w:t>
      </w:r>
    </w:p>
    <w:p>
      <w:pPr>
        <w:pStyle w:val="style0"/>
        <w:spacing w:line="100" w:lineRule="atLeast"/>
        <w:ind w:hanging="0" w:left="0" w:right="709"/>
      </w:pPr>
      <w:r>
        <w:rPr>
          <w:rFonts w:ascii="Times New Roman" w:cs="Times New Roman" w:hAnsi="Times New Roman"/>
          <w:color w:val="000000"/>
          <w:szCs w:val="24"/>
          <w:lang w:val="ru-RU"/>
        </w:rPr>
        <w:t xml:space="preserve">Использование мною,  вышеперечисленных  здоровьесберегающих технологий  при проведении коррекционно-логопедической работы, а также  создание наиболее разнообразной, интересной для ребёнка речевой среды способствует решению задач гармоничного развития дошкольников более результативно и в короткие сроки, активизирует психические процессы и формирует личность ребёнка в целом.  </w:t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pageBreakBefore/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>Муниципальное дошкольное образовательное учреждение</w:t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>«Детский сад комбинированного вида № 105 «Антошка»</w:t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>города Прокопьевска</w:t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709"/>
      </w:pPr>
      <w:r>
        <w:rPr>
          <w:rFonts w:ascii="Times New Roman" w:cs="Times New Roman" w:hAnsi="Times New Roman"/>
          <w:b/>
          <w:color w:val="000000"/>
          <w:szCs w:val="24"/>
          <w:lang w:val="ru-RU"/>
        </w:rPr>
        <w:t xml:space="preserve">Здоровьесберегающие технологии  </w:t>
      </w:r>
    </w:p>
    <w:p>
      <w:pPr>
        <w:pStyle w:val="style0"/>
        <w:spacing w:line="100" w:lineRule="atLeast"/>
        <w:ind w:hanging="0" w:left="0" w:right="709"/>
      </w:pPr>
      <w:r>
        <w:rPr>
          <w:rFonts w:ascii="Times New Roman" w:cs="Times New Roman" w:hAnsi="Times New Roman"/>
          <w:b/>
          <w:color w:val="000000"/>
          <w:szCs w:val="24"/>
          <w:lang w:val="ru-RU"/>
        </w:rPr>
        <w:t xml:space="preserve"> </w:t>
      </w:r>
      <w:r>
        <w:rPr>
          <w:rFonts w:ascii="Times New Roman" w:cs="Times New Roman" w:hAnsi="Times New Roman"/>
          <w:b/>
          <w:color w:val="000000"/>
          <w:szCs w:val="24"/>
          <w:lang w:val="ru-RU"/>
        </w:rPr>
        <w:t>в системе коррекции речи дошкольников</w:t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>Прокопьевск 2011</w:t>
      </w:r>
    </w:p>
    <w:p>
      <w:pPr>
        <w:pStyle w:val="style0"/>
        <w:pageBreakBefore/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>Муниципальное дошкольное образовательное учреждение</w:t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>«Детский сад комбинированного вида № 105 «Антошка»</w:t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>города Прокопьевска</w:t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709"/>
      </w:pPr>
      <w:r>
        <w:rPr>
          <w:rFonts w:ascii="Times New Roman" w:cs="Times New Roman" w:hAnsi="Times New Roman"/>
          <w:b/>
          <w:color w:val="000000"/>
          <w:szCs w:val="24"/>
          <w:lang w:val="ru-RU"/>
        </w:rPr>
        <w:t>Здоровьесберегающие технологии</w:t>
      </w:r>
    </w:p>
    <w:p>
      <w:pPr>
        <w:pStyle w:val="style0"/>
        <w:spacing w:line="100" w:lineRule="atLeast"/>
        <w:ind w:hanging="0" w:left="0" w:right="709"/>
      </w:pPr>
      <w:r>
        <w:rPr>
          <w:rFonts w:ascii="Times New Roman" w:cs="Times New Roman" w:hAnsi="Times New Roman"/>
          <w:b/>
          <w:color w:val="000000"/>
          <w:szCs w:val="24"/>
          <w:lang w:val="ru-RU"/>
        </w:rPr>
        <w:t>в системе коррекции речи дошкольников</w:t>
      </w:r>
    </w:p>
    <w:p>
      <w:pPr>
        <w:pStyle w:val="style0"/>
        <w:spacing w:line="100" w:lineRule="atLeast"/>
        <w:ind w:hanging="0" w:left="0" w:right="709"/>
      </w:pPr>
      <w:r>
        <w:rPr>
          <w:rFonts w:ascii="Times New Roman" w:cs="Times New Roman" w:hAnsi="Times New Roman"/>
          <w:color w:val="000000"/>
          <w:szCs w:val="24"/>
          <w:lang w:val="ru-RU"/>
        </w:rPr>
        <w:t>Учебно – методическое пособие</w:t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ab/>
        <w:tab/>
        <w:tab/>
        <w:tab/>
        <w:tab/>
        <w:tab/>
        <w:tab/>
        <w:t xml:space="preserve">Автор-составитель: </w:t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>Е.В. Шмидт учитель-логопед</w:t>
      </w:r>
    </w:p>
    <w:p>
      <w:pPr>
        <w:pStyle w:val="style0"/>
        <w:tabs>
          <w:tab w:leader="none" w:pos="708" w:val="left"/>
          <w:tab w:leader="none" w:pos="2868" w:val="left"/>
          <w:tab w:leader="none" w:pos="5295" w:val="left"/>
        </w:tabs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ab/>
        <w:tab/>
        <w:t>МДОУ «Детский сад № 105»</w:t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 xml:space="preserve">Прокопьевск 2011 </w:t>
        <w:tab/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ab/>
        <w:tab/>
        <w:tab/>
        <w:tab/>
        <w:t xml:space="preserve"> </w:t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 xml:space="preserve">Автор-составитель: </w:t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 xml:space="preserve">Елена Владимировна Шмидт, учитель-логопед высшей квалификационной категории МДОУ «Детский сад комбинированного вида № 105 «Антошка»  </w:t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 xml:space="preserve">Учебно-методическое пособие раскрывает систему работы по формированию фонетической и просодической стороны речи у дошкольников с учётом применения современных, эффективных и здоровьесберегающих подходов к решению данной проблемы. </w:t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>Материал предназначен для работы с детьми старшего дошкольного возраста с общим недоразвитием речи в условиях коррекционных групп ДОУ, разработан на основе программы «Коррекционное обучение и воспитание детей пятилетнего возраста с ОНР» Филичева Т.Б. Чиркина Г.В.</w:t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hAnsi="Times New Roman"/>
          <w:b/>
          <w:color w:val="00000A"/>
          <w:szCs w:val="24"/>
          <w:lang w:val="ru-RU"/>
        </w:rPr>
        <w:t xml:space="preserve">Содержание  </w:t>
      </w:r>
    </w:p>
    <w:p>
      <w:pPr>
        <w:pStyle w:val="style0"/>
        <w:spacing w:line="100" w:lineRule="atLeast"/>
        <w:ind w:hanging="0" w:left="4082" w:right="1702"/>
      </w:pPr>
      <w:r>
        <w:rPr/>
      </w:r>
    </w:p>
    <w:p>
      <w:pPr>
        <w:pStyle w:val="style58"/>
        <w:numPr>
          <w:ilvl w:val="0"/>
          <w:numId w:val="4"/>
        </w:numPr>
        <w:spacing w:line="100" w:lineRule="atLeast"/>
        <w:ind w:hanging="0" w:left="-142" w:right="709"/>
      </w:pPr>
      <w:r>
        <w:rPr>
          <w:rFonts w:ascii="Times New Roman" w:cs="Times New Roman" w:hAnsi="Times New Roman"/>
          <w:color w:val="00000A"/>
          <w:szCs w:val="24"/>
          <w:lang w:val="ru-RU"/>
        </w:rPr>
        <w:t>Здоровьесберегающие технологии - как фактор интегрированного воздействия. ____________________________________________3 стр.</w:t>
      </w:r>
    </w:p>
    <w:p>
      <w:pPr>
        <w:pStyle w:val="style58"/>
        <w:numPr>
          <w:ilvl w:val="0"/>
          <w:numId w:val="4"/>
        </w:numPr>
        <w:spacing w:line="100" w:lineRule="atLeast"/>
        <w:ind w:hanging="0" w:left="-142" w:right="709"/>
      </w:pPr>
      <w:r>
        <w:rPr>
          <w:rFonts w:ascii="Times New Roman" w:cs="Times New Roman" w:hAnsi="Times New Roman"/>
          <w:color w:val="00000A"/>
          <w:szCs w:val="24"/>
          <w:lang w:val="ru-RU"/>
        </w:rPr>
        <w:t>Дыхательные упражнения в игровой форме. ____________5 стр.</w:t>
      </w:r>
    </w:p>
    <w:p>
      <w:pPr>
        <w:pStyle w:val="style58"/>
        <w:numPr>
          <w:ilvl w:val="0"/>
          <w:numId w:val="4"/>
        </w:numPr>
        <w:spacing w:line="100" w:lineRule="atLeast"/>
        <w:ind w:hanging="0" w:left="-142" w:right="709"/>
      </w:pPr>
      <w:r>
        <w:rPr>
          <w:rFonts w:ascii="Times New Roman" w:cs="Times New Roman" w:hAnsi="Times New Roman"/>
          <w:color w:val="00000A"/>
          <w:szCs w:val="24"/>
          <w:lang w:val="ru-RU"/>
        </w:rPr>
        <w:t>Крупные возможности мелкой моторики.   ______________6 стр.</w:t>
      </w:r>
    </w:p>
    <w:p>
      <w:pPr>
        <w:pStyle w:val="style58"/>
        <w:numPr>
          <w:ilvl w:val="0"/>
          <w:numId w:val="4"/>
        </w:numPr>
        <w:spacing w:line="100" w:lineRule="atLeast"/>
        <w:ind w:hanging="0" w:left="-142" w:right="709"/>
      </w:pPr>
      <w:r>
        <w:rPr>
          <w:rFonts w:ascii="Times New Roman" w:cs="Times New Roman" w:hAnsi="Times New Roman"/>
          <w:color w:val="00000A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A"/>
          <w:szCs w:val="24"/>
          <w:lang w:val="ru-RU"/>
        </w:rPr>
        <w:t>Су-джок терапия в коррекционной практике. ___________7 стр.</w:t>
      </w:r>
    </w:p>
    <w:p>
      <w:pPr>
        <w:pStyle w:val="style58"/>
        <w:numPr>
          <w:ilvl w:val="0"/>
          <w:numId w:val="4"/>
        </w:numPr>
        <w:spacing w:line="100" w:lineRule="atLeast"/>
        <w:ind w:hanging="0" w:left="-142" w:right="709"/>
      </w:pPr>
      <w:r>
        <w:rPr>
          <w:rFonts w:ascii="Times New Roman" w:cs="Times New Roman" w:hAnsi="Times New Roman"/>
          <w:color w:val="00000A"/>
          <w:szCs w:val="24"/>
          <w:lang w:val="ru-RU"/>
        </w:rPr>
        <w:t>Ниткография - как средство развития зрительно-моторной координации. ____________________________________________8 стр.</w:t>
      </w:r>
    </w:p>
    <w:p>
      <w:pPr>
        <w:pStyle w:val="style58"/>
        <w:numPr>
          <w:ilvl w:val="0"/>
          <w:numId w:val="4"/>
        </w:numPr>
        <w:spacing w:line="100" w:lineRule="atLeast"/>
        <w:ind w:hanging="0" w:left="-142" w:right="709"/>
      </w:pPr>
      <w:r>
        <w:rPr>
          <w:rFonts w:ascii="Times New Roman" w:cs="Times New Roman" w:hAnsi="Times New Roman"/>
          <w:color w:val="00000A"/>
          <w:szCs w:val="24"/>
          <w:lang w:val="ru-RU"/>
        </w:rPr>
        <w:t>Иппликатор Кузнецова в работе с дошкольниками. _______9 стр.</w:t>
      </w:r>
    </w:p>
    <w:p>
      <w:pPr>
        <w:pStyle w:val="style0"/>
        <w:spacing w:line="100" w:lineRule="atLeast"/>
        <w:ind w:hanging="0" w:left="-142" w:right="709"/>
      </w:pPr>
      <w:r>
        <w:rPr/>
      </w:r>
    </w:p>
    <w:p>
      <w:pPr>
        <w:pStyle w:val="style0"/>
        <w:spacing w:line="100" w:lineRule="atLeast"/>
        <w:ind w:hanging="0" w:left="-142" w:right="709"/>
      </w:pPr>
      <w:r>
        <w:rPr>
          <w:rFonts w:ascii="Times New Roman" w:cs="Times New Roman" w:hAnsi="Times New Roman"/>
          <w:color w:val="00000A"/>
          <w:szCs w:val="24"/>
          <w:lang w:val="ru-RU"/>
        </w:rPr>
        <w:t xml:space="preserve">Заключение _____________________________________________11 стр. </w:t>
      </w:r>
    </w:p>
    <w:p>
      <w:pPr>
        <w:pStyle w:val="style0"/>
        <w:spacing w:line="100" w:lineRule="atLeast"/>
        <w:ind w:hanging="0" w:left="-142" w:right="709"/>
      </w:pPr>
      <w:r>
        <w:rPr>
          <w:rFonts w:ascii="Times New Roman" w:cs="Times New Roman" w:hAnsi="Times New Roman"/>
          <w:color w:val="00000A"/>
          <w:szCs w:val="24"/>
          <w:lang w:val="ru-RU"/>
        </w:rPr>
        <w:t xml:space="preserve">Список литературы _____________________________________12 стр. </w:t>
      </w:r>
    </w:p>
    <w:p>
      <w:pPr>
        <w:pStyle w:val="style0"/>
        <w:spacing w:line="100" w:lineRule="atLeast"/>
        <w:ind w:hanging="0" w:left="-142" w:right="709"/>
      </w:pPr>
      <w:r>
        <w:rPr>
          <w:rFonts w:ascii="Times New Roman" w:cs="Times New Roman" w:hAnsi="Times New Roman"/>
          <w:color w:val="00000A"/>
          <w:szCs w:val="24"/>
          <w:lang w:val="ru-RU"/>
        </w:rPr>
        <w:t>Приложение</w:t>
      </w:r>
    </w:p>
    <w:p>
      <w:pPr>
        <w:pStyle w:val="style0"/>
        <w:spacing w:line="100" w:lineRule="atLeast"/>
        <w:ind w:hanging="0" w:left="4082" w:right="1702"/>
      </w:pPr>
      <w:r>
        <w:rPr/>
      </w:r>
    </w:p>
    <w:p>
      <w:pPr>
        <w:pStyle w:val="style0"/>
        <w:pageBreakBefore/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 xml:space="preserve">Список литературы   </w:t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 xml:space="preserve"> </w:t>
      </w:r>
    </w:p>
    <w:p>
      <w:pPr>
        <w:pStyle w:val="style58"/>
        <w:numPr>
          <w:ilvl w:val="0"/>
          <w:numId w:val="3"/>
        </w:numPr>
        <w:tabs>
          <w:tab w:leader="none" w:pos="-30" w:val="left"/>
          <w:tab w:leader="none" w:pos="708" w:val="left"/>
          <w:tab w:leader="none" w:pos="2868" w:val="left"/>
          <w:tab w:leader="none" w:pos="4606" w:val="center"/>
        </w:tabs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 xml:space="preserve">Алябьева Е.Л. Коррекционно-развивающие занятия для детей старшего дошкольного возраста.- М., 2004. </w:t>
      </w:r>
    </w:p>
    <w:p>
      <w:pPr>
        <w:pStyle w:val="style58"/>
        <w:numPr>
          <w:ilvl w:val="0"/>
          <w:numId w:val="3"/>
        </w:numPr>
        <w:tabs>
          <w:tab w:leader="none" w:pos="-30" w:val="left"/>
          <w:tab w:leader="none" w:pos="708" w:val="left"/>
          <w:tab w:leader="none" w:pos="2868" w:val="left"/>
          <w:tab w:leader="none" w:pos="4606" w:val="center"/>
        </w:tabs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 xml:space="preserve">Глухов В.П. Формирование связной речи дошкольников с общим недоразвитием речи.- М.:АРКТИ, 2002. </w:t>
      </w:r>
    </w:p>
    <w:p>
      <w:pPr>
        <w:pStyle w:val="style58"/>
        <w:numPr>
          <w:ilvl w:val="0"/>
          <w:numId w:val="3"/>
        </w:numPr>
        <w:tabs>
          <w:tab w:leader="none" w:pos="-30" w:val="left"/>
          <w:tab w:leader="none" w:pos="708" w:val="left"/>
          <w:tab w:leader="none" w:pos="2868" w:val="left"/>
          <w:tab w:leader="none" w:pos="4606" w:val="center"/>
        </w:tabs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>Гризик Т.И. Развитие речи детей 4-5 лет.- М., 2005.</w:t>
      </w:r>
    </w:p>
    <w:p>
      <w:pPr>
        <w:pStyle w:val="style58"/>
        <w:numPr>
          <w:ilvl w:val="0"/>
          <w:numId w:val="3"/>
        </w:numPr>
        <w:tabs>
          <w:tab w:leader="none" w:pos="-30" w:val="left"/>
          <w:tab w:leader="none" w:pos="708" w:val="left"/>
          <w:tab w:leader="none" w:pos="2868" w:val="left"/>
          <w:tab w:leader="none" w:pos="4606" w:val="center"/>
        </w:tabs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 xml:space="preserve">Ильина М.В. Развитие невербального воображения.- М., 2003. </w:t>
      </w:r>
    </w:p>
    <w:p>
      <w:pPr>
        <w:pStyle w:val="style58"/>
        <w:numPr>
          <w:ilvl w:val="0"/>
          <w:numId w:val="3"/>
        </w:numPr>
        <w:tabs>
          <w:tab w:leader="none" w:pos="-30" w:val="left"/>
          <w:tab w:leader="none" w:pos="708" w:val="left"/>
          <w:tab w:leader="none" w:pos="2868" w:val="left"/>
          <w:tab w:leader="none" w:pos="4606" w:val="center"/>
        </w:tabs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 xml:space="preserve">Курдвановская Н.В. Планирование работы логопеда с детьми 5-7 лет.- М.,2006. </w:t>
      </w:r>
    </w:p>
    <w:p>
      <w:pPr>
        <w:pStyle w:val="style58"/>
        <w:numPr>
          <w:ilvl w:val="0"/>
          <w:numId w:val="3"/>
        </w:numPr>
        <w:tabs>
          <w:tab w:leader="none" w:pos="-30" w:val="left"/>
          <w:tab w:leader="none" w:pos="708" w:val="left"/>
          <w:tab w:leader="none" w:pos="2868" w:val="left"/>
          <w:tab w:leader="none" w:pos="4606" w:val="center"/>
        </w:tabs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>Поваляева М.А. Коррекционная педагогика. Взаимодействие специалистов.- Ростов-на-Дону., 2002.</w:t>
      </w:r>
    </w:p>
    <w:p>
      <w:pPr>
        <w:pStyle w:val="style58"/>
        <w:numPr>
          <w:ilvl w:val="0"/>
          <w:numId w:val="3"/>
        </w:numPr>
        <w:tabs>
          <w:tab w:leader="none" w:pos="-30" w:val="left"/>
          <w:tab w:leader="none" w:pos="708" w:val="left"/>
          <w:tab w:leader="none" w:pos="2868" w:val="left"/>
          <w:tab w:leader="none" w:pos="4606" w:val="center"/>
        </w:tabs>
        <w:spacing w:line="100" w:lineRule="atLeast"/>
        <w:ind w:hanging="0" w:left="0" w:right="0"/>
      </w:pPr>
      <w:r>
        <w:rPr>
          <w:rFonts w:ascii="Times New Roman" w:cs="Times New Roman" w:hAnsi="Times New Roman"/>
          <w:color w:val="00000A"/>
          <w:szCs w:val="24"/>
          <w:lang w:val="ru-RU"/>
        </w:rPr>
        <w:t xml:space="preserve">Филичева Т.Б. Чиркина Г.В. Коррекционное обучение и воспитание детей пятилетнего возраста с общим недоразвитием речи.- М., 1993. </w:t>
      </w:r>
    </w:p>
    <w:p>
      <w:pPr>
        <w:pStyle w:val="style58"/>
        <w:spacing w:line="100" w:lineRule="atLeast"/>
        <w:ind w:hanging="0" w:left="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/>
      </w:r>
    </w:p>
    <w:p>
      <w:pPr>
        <w:pStyle w:val="style0"/>
        <w:tabs>
          <w:tab w:leader="none" w:pos="180" w:val="left"/>
          <w:tab w:leader="none" w:pos="708" w:val="left"/>
          <w:tab w:leader="none" w:pos="2868" w:val="left"/>
        </w:tabs>
        <w:spacing w:after="160" w:before="0" w:line="100" w:lineRule="atLeast"/>
        <w:ind w:hanging="0" w:left="0" w:right="0"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"/>
      <w:lvlJc w:val="left"/>
      <w:pPr>
        <w:ind w:hanging="360" w:left="578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29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01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73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45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17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89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61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338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decimal"/>
      <w:lvlText w:val="%1"/>
      <w:lvlJc w:val="left"/>
      <w:pPr>
        <w:ind w:hanging="360" w:left="720"/>
      </w:pPr>
      <w:rPr>
        <w:sz w:val="28"/>
        <w:b w:val="false"/>
        <w:szCs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2204"/>
      </w:pPr>
    </w:lvl>
    <w:lvl w:ilvl="1">
      <w:start w:val="1"/>
      <w:numFmt w:val="decimal"/>
      <w:lvlText w:val="%2."/>
      <w:lvlJc w:val="left"/>
      <w:pPr>
        <w:ind w:hanging="720" w:left="2924"/>
      </w:pPr>
    </w:lvl>
    <w:lvl w:ilvl="2">
      <w:start w:val="1"/>
      <w:numFmt w:val="decimal"/>
      <w:lvlText w:val="%1.%2.%3."/>
      <w:lvlJc w:val="left"/>
      <w:pPr>
        <w:ind w:hanging="720" w:left="3284"/>
      </w:pPr>
    </w:lvl>
    <w:lvl w:ilvl="3">
      <w:start w:val="1"/>
      <w:numFmt w:val="decimal"/>
      <w:lvlText w:val="%1.%2.%3.%4."/>
      <w:lvlJc w:val="left"/>
      <w:pPr>
        <w:ind w:hanging="1080" w:left="4004"/>
      </w:pPr>
    </w:lvl>
    <w:lvl w:ilvl="4">
      <w:start w:val="1"/>
      <w:numFmt w:val="decimal"/>
      <w:lvlText w:val="%1.%2.%3.%4.%5."/>
      <w:lvlJc w:val="left"/>
      <w:pPr>
        <w:ind w:hanging="1080" w:left="4364"/>
      </w:pPr>
    </w:lvl>
    <w:lvl w:ilvl="5">
      <w:start w:val="1"/>
      <w:numFmt w:val="decimal"/>
      <w:lvlText w:val="%1.%2.%3.%4.%5.%6."/>
      <w:lvlJc w:val="left"/>
      <w:pPr>
        <w:ind w:hanging="1440" w:left="5084"/>
      </w:pPr>
    </w:lvl>
    <w:lvl w:ilvl="6">
      <w:start w:val="1"/>
      <w:numFmt w:val="decimal"/>
      <w:lvlText w:val="%1.%2.%3.%4.%5.%6.%7."/>
      <w:lvlJc w:val="left"/>
      <w:pPr>
        <w:ind w:hanging="1800" w:left="5804"/>
      </w:pPr>
    </w:lvl>
    <w:lvl w:ilvl="7">
      <w:start w:val="1"/>
      <w:numFmt w:val="decimal"/>
      <w:lvlText w:val="%1.%2.%3.%4.%5.%6.%7.%8."/>
      <w:lvlJc w:val="left"/>
      <w:pPr>
        <w:ind w:hanging="1800" w:left="6164"/>
      </w:pPr>
    </w:lvl>
    <w:lvl w:ilvl="8">
      <w:start w:val="1"/>
      <w:numFmt w:val="decimal"/>
      <w:lvlText w:val="%1.%2.%3.%4.%5.%6.%7.%8.%9."/>
      <w:lvlJc w:val="left"/>
      <w:pPr>
        <w:ind w:hanging="2160" w:left="68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5028" w:val="left"/>
      </w:tabs>
      <w:suppressAutoHyphens w:val="true"/>
      <w:spacing w:after="160" w:before="0" w:line="288" w:lineRule="auto"/>
      <w:ind w:hanging="0" w:left="2160" w:right="0"/>
    </w:pPr>
    <w:rPr>
      <w:rFonts w:ascii="Calibri" w:cs="" w:eastAsia="SimSun" w:hAnsi="Calibri"/>
      <w:color w:val="5A5A5A"/>
      <w:sz w:val="24"/>
      <w:szCs w:val="20"/>
      <w:lang w:bidi="en-US" w:eastAsia="en-US" w:val="en-US"/>
    </w:rPr>
  </w:style>
  <w:style w:styleId="style1" w:type="paragraph">
    <w:name w:val="Заголовок 1"/>
    <w:basedOn w:val="style0"/>
    <w:next w:val="style50"/>
    <w:pPr>
      <w:spacing w:after="60" w:before="400" w:line="100" w:lineRule="atLeast"/>
      <w:ind w:hanging="0" w:left="2160" w:right="0"/>
    </w:pPr>
    <w:rPr>
      <w:rFonts w:ascii="Cambria" w:cs="" w:hAnsi="Cambria"/>
      <w:b/>
      <w:bCs/>
      <w:smallCaps/>
      <w:color w:val="0F243E"/>
      <w:spacing w:val="20"/>
      <w:sz w:val="32"/>
      <w:szCs w:val="32"/>
    </w:rPr>
  </w:style>
  <w:style w:styleId="style2" w:type="paragraph">
    <w:name w:val="Заголовок 2"/>
    <w:basedOn w:val="style0"/>
    <w:next w:val="style50"/>
    <w:pPr>
      <w:numPr>
        <w:ilvl w:val="1"/>
        <w:numId w:val="1"/>
      </w:numPr>
      <w:spacing w:after="60" w:before="120" w:line="100" w:lineRule="atLeast"/>
      <w:outlineLvl w:val="1"/>
    </w:pPr>
    <w:rPr>
      <w:rFonts w:ascii="Cambria" w:cs="" w:hAnsi="Cambria"/>
      <w:b/>
      <w:bCs/>
      <w:i/>
      <w:iCs/>
      <w:smallCaps/>
      <w:color w:val="17365D"/>
      <w:spacing w:val="20"/>
      <w:sz w:val="28"/>
      <w:szCs w:val="28"/>
    </w:rPr>
  </w:style>
  <w:style w:styleId="style3" w:type="paragraph">
    <w:name w:val="Заголовок 3"/>
    <w:basedOn w:val="style0"/>
    <w:next w:val="style50"/>
    <w:pPr>
      <w:numPr>
        <w:ilvl w:val="2"/>
        <w:numId w:val="1"/>
      </w:numPr>
      <w:spacing w:after="60" w:before="120" w:line="100" w:lineRule="atLeast"/>
      <w:outlineLvl w:val="2"/>
    </w:pPr>
    <w:rPr>
      <w:rFonts w:ascii="Cambria" w:cs="" w:hAnsi="Cambria"/>
      <w:b/>
      <w:bCs/>
      <w:smallCaps/>
      <w:color w:val="1F497D"/>
      <w:spacing w:val="20"/>
      <w:sz w:val="28"/>
      <w:szCs w:val="24"/>
    </w:rPr>
  </w:style>
  <w:style w:styleId="style4" w:type="paragraph">
    <w:name w:val="Заголовок 4"/>
    <w:basedOn w:val="style0"/>
    <w:next w:val="style50"/>
    <w:pPr>
      <w:numPr>
        <w:ilvl w:val="3"/>
        <w:numId w:val="1"/>
      </w:numPr>
      <w:pBdr>
        <w:bottom w:color="71A0DC" w:space="0" w:sz="4" w:val="single"/>
      </w:pBdr>
      <w:spacing w:after="100" w:before="200" w:line="100" w:lineRule="atLeast"/>
      <w:outlineLvl w:val="3"/>
    </w:pPr>
    <w:rPr>
      <w:rFonts w:ascii="Cambria" w:cs="" w:hAnsi="Cambria"/>
      <w:b/>
      <w:bCs/>
      <w:i/>
      <w:iCs/>
      <w:smallCaps/>
      <w:color w:val="3071C3"/>
      <w:spacing w:val="20"/>
      <w:sz w:val="20"/>
      <w:szCs w:val="17"/>
    </w:rPr>
  </w:style>
  <w:style w:styleId="style5" w:type="paragraph">
    <w:name w:val="Заголовок 5"/>
    <w:basedOn w:val="style0"/>
    <w:next w:val="style50"/>
    <w:pPr>
      <w:numPr>
        <w:ilvl w:val="4"/>
        <w:numId w:val="1"/>
      </w:numPr>
      <w:pBdr>
        <w:bottom w:color="548DD4" w:space="0" w:sz="4" w:val="single"/>
      </w:pBdr>
      <w:spacing w:after="100" w:before="200" w:line="100" w:lineRule="atLeast"/>
      <w:outlineLvl w:val="4"/>
    </w:pPr>
    <w:rPr>
      <w:rFonts w:ascii="Cambria" w:cs="" w:hAnsi="Cambria"/>
      <w:b/>
      <w:bCs/>
      <w:smallCaps/>
      <w:color w:val="3071C3"/>
      <w:spacing w:val="20"/>
      <w:sz w:val="20"/>
      <w:szCs w:val="17"/>
    </w:rPr>
  </w:style>
  <w:style w:styleId="style6" w:type="paragraph">
    <w:name w:val="Заголовок 6"/>
    <w:basedOn w:val="style0"/>
    <w:next w:val="style50"/>
    <w:pPr>
      <w:numPr>
        <w:ilvl w:val="5"/>
        <w:numId w:val="1"/>
      </w:numPr>
      <w:pBdr>
        <w:bottom w:color="938953" w:space="0" w:sz="8" w:val="dotted"/>
      </w:pBdr>
      <w:spacing w:after="100" w:before="200"/>
      <w:outlineLvl w:val="5"/>
    </w:pPr>
    <w:rPr>
      <w:rFonts w:ascii="Cambria" w:cs="" w:hAnsi="Cambria"/>
      <w:b/>
      <w:bCs/>
      <w:smallCaps/>
      <w:color w:val="938953"/>
      <w:spacing w:val="20"/>
      <w:sz w:val="18"/>
      <w:szCs w:val="15"/>
    </w:rPr>
  </w:style>
  <w:style w:styleId="style7" w:type="paragraph">
    <w:name w:val="Заголовок 7"/>
    <w:basedOn w:val="style0"/>
    <w:next w:val="style50"/>
    <w:pPr>
      <w:numPr>
        <w:ilvl w:val="6"/>
        <w:numId w:val="1"/>
      </w:numPr>
      <w:pBdr>
        <w:bottom w:color="938953" w:space="0" w:sz="8" w:val="dotted"/>
      </w:pBdr>
      <w:spacing w:after="100" w:before="200" w:line="100" w:lineRule="atLeast"/>
      <w:outlineLvl w:val="6"/>
    </w:pPr>
    <w:rPr>
      <w:rFonts w:ascii="Cambria" w:cs="" w:hAnsi="Cambria"/>
      <w:b/>
      <w:bCs/>
      <w:smallCaps/>
      <w:color w:val="938953"/>
      <w:spacing w:val="20"/>
      <w:sz w:val="16"/>
      <w:szCs w:val="16"/>
    </w:rPr>
  </w:style>
  <w:style w:styleId="style8" w:type="paragraph">
    <w:name w:val="Заголовок 8"/>
    <w:basedOn w:val="style0"/>
    <w:next w:val="style50"/>
    <w:pPr>
      <w:numPr>
        <w:ilvl w:val="7"/>
        <w:numId w:val="1"/>
      </w:numPr>
      <w:spacing w:after="60" w:before="200" w:line="100" w:lineRule="atLeast"/>
      <w:outlineLvl w:val="7"/>
    </w:pPr>
    <w:rPr>
      <w:rFonts w:ascii="Cambria" w:cs="" w:hAnsi="Cambria"/>
      <w:b/>
      <w:bCs/>
      <w:smallCaps/>
      <w:color w:val="938953"/>
      <w:spacing w:val="20"/>
      <w:sz w:val="16"/>
      <w:szCs w:val="16"/>
    </w:rPr>
  </w:style>
  <w:style w:styleId="style9" w:type="paragraph">
    <w:name w:val="Заголовок 9"/>
    <w:basedOn w:val="style0"/>
    <w:next w:val="style50"/>
    <w:pPr>
      <w:numPr>
        <w:ilvl w:val="8"/>
        <w:numId w:val="1"/>
      </w:numPr>
      <w:spacing w:after="60" w:before="200" w:line="100" w:lineRule="atLeast"/>
      <w:outlineLvl w:val="8"/>
    </w:pPr>
    <w:rPr>
      <w:rFonts w:ascii="Cambria" w:cs="" w:hAnsi="Cambria"/>
      <w:b/>
      <w:bCs/>
      <w:smallCaps/>
      <w:color w:val="938953"/>
      <w:spacing w:val="20"/>
      <w:sz w:val="16"/>
      <w:szCs w:val="16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" w:hAnsi="Cambria"/>
      <w:smallCaps/>
      <w:color w:val="0F243E"/>
      <w:spacing w:val="20"/>
      <w:sz w:val="32"/>
      <w:szCs w:val="32"/>
    </w:rPr>
  </w:style>
  <w:style w:styleId="style17" w:type="character">
    <w:name w:val="Заголовок 2 Знак"/>
    <w:basedOn w:val="style15"/>
    <w:next w:val="style17"/>
    <w:rPr>
      <w:rFonts w:ascii="Cambria" w:cs="" w:hAnsi="Cambria"/>
      <w:smallCaps/>
      <w:color w:val="17365D"/>
      <w:spacing w:val="20"/>
      <w:sz w:val="28"/>
      <w:szCs w:val="28"/>
    </w:rPr>
  </w:style>
  <w:style w:styleId="style18" w:type="character">
    <w:name w:val="Заголовок 3 Знак"/>
    <w:basedOn w:val="style15"/>
    <w:next w:val="style18"/>
    <w:rPr>
      <w:rFonts w:ascii="Cambria" w:cs="" w:hAnsi="Cambria"/>
      <w:smallCaps/>
      <w:color w:val="1F497D"/>
      <w:spacing w:val="20"/>
      <w:sz w:val="24"/>
      <w:szCs w:val="24"/>
    </w:rPr>
  </w:style>
  <w:style w:styleId="style19" w:type="character">
    <w:name w:val="Заголовок 4 Знак"/>
    <w:basedOn w:val="style15"/>
    <w:next w:val="style19"/>
    <w:rPr>
      <w:rFonts w:ascii="Cambria" w:cs="" w:hAnsi="Cambria"/>
      <w:b/>
      <w:bCs/>
      <w:smallCaps/>
      <w:color w:val="3071C3"/>
      <w:spacing w:val="20"/>
    </w:rPr>
  </w:style>
  <w:style w:styleId="style20" w:type="character">
    <w:name w:val="Заголовок 5 Знак"/>
    <w:basedOn w:val="style15"/>
    <w:next w:val="style20"/>
    <w:rPr>
      <w:rFonts w:ascii="Cambria" w:cs="" w:hAnsi="Cambria"/>
      <w:smallCaps/>
      <w:color w:val="3071C3"/>
      <w:spacing w:val="20"/>
    </w:rPr>
  </w:style>
  <w:style w:styleId="style21" w:type="character">
    <w:name w:val="Заголовок 6 Знак"/>
    <w:basedOn w:val="style15"/>
    <w:next w:val="style21"/>
    <w:rPr>
      <w:rFonts w:ascii="Cambria" w:cs="" w:hAnsi="Cambria"/>
      <w:smallCaps/>
      <w:color w:val="938953"/>
      <w:spacing w:val="20"/>
    </w:rPr>
  </w:style>
  <w:style w:styleId="style22" w:type="character">
    <w:name w:val="Заголовок 7 Знак"/>
    <w:basedOn w:val="style15"/>
    <w:next w:val="style22"/>
    <w:rPr>
      <w:rFonts w:ascii="Cambria" w:cs="" w:hAnsi="Cambria"/>
      <w:b/>
      <w:bCs/>
      <w:smallCaps/>
      <w:color w:val="938953"/>
      <w:spacing w:val="20"/>
      <w:sz w:val="16"/>
      <w:szCs w:val="16"/>
    </w:rPr>
  </w:style>
  <w:style w:styleId="style23" w:type="character">
    <w:name w:val="Заголовок 8 Знак"/>
    <w:basedOn w:val="style15"/>
    <w:next w:val="style23"/>
    <w:rPr>
      <w:rFonts w:ascii="Cambria" w:cs="" w:hAnsi="Cambria"/>
      <w:b/>
      <w:smallCaps/>
      <w:color w:val="938953"/>
      <w:spacing w:val="20"/>
      <w:sz w:val="16"/>
      <w:szCs w:val="16"/>
    </w:rPr>
  </w:style>
  <w:style w:styleId="style24" w:type="character">
    <w:name w:val="Заголовок 9 Знак"/>
    <w:basedOn w:val="style15"/>
    <w:next w:val="style24"/>
    <w:rPr>
      <w:rFonts w:ascii="Cambria" w:cs="" w:hAnsi="Cambria"/>
      <w:smallCaps/>
      <w:color w:val="938953"/>
      <w:spacing w:val="20"/>
      <w:sz w:val="16"/>
      <w:szCs w:val="16"/>
    </w:rPr>
  </w:style>
  <w:style w:styleId="style25" w:type="character">
    <w:name w:val="Название Знак"/>
    <w:basedOn w:val="style15"/>
    <w:next w:val="style25"/>
    <w:rPr>
      <w:rFonts w:ascii="Cambria" w:cs="" w:hAnsi="Cambria"/>
      <w:smallCaps/>
      <w:color w:val="17365D"/>
      <w:spacing w:val="5"/>
      <w:sz w:val="72"/>
      <w:szCs w:val="72"/>
    </w:rPr>
  </w:style>
  <w:style w:styleId="style26" w:type="character">
    <w:name w:val="Подзаголовок Знак"/>
    <w:basedOn w:val="style15"/>
    <w:next w:val="style26"/>
    <w:rPr>
      <w:smallCaps/>
      <w:color w:val="938953"/>
      <w:spacing w:val="5"/>
      <w:sz w:val="28"/>
      <w:szCs w:val="28"/>
    </w:rPr>
  </w:style>
  <w:style w:styleId="style27" w:type="character">
    <w:name w:val="Выделение жирным"/>
    <w:next w:val="style27"/>
    <w:rPr>
      <w:b/>
      <w:bCs/>
      <w:spacing w:val="0"/>
    </w:rPr>
  </w:style>
  <w:style w:styleId="style28" w:type="character">
    <w:name w:val="Выделение"/>
    <w:next w:val="style28"/>
    <w:rPr>
      <w:b/>
      <w:bCs/>
      <w:i/>
      <w:iCs/>
      <w:smallCaps/>
      <w:strike w:val="false"/>
      <w:dstrike w:val="false"/>
      <w:color w:val="5A5A5A"/>
      <w:spacing w:val="20"/>
      <w:position w:val="0"/>
      <w:sz w:val="24"/>
      <w:sz w:val="24"/>
      <w:vertAlign w:val="baseline"/>
    </w:rPr>
  </w:style>
  <w:style w:styleId="style29" w:type="character">
    <w:name w:val="Цитата 2 Знак"/>
    <w:basedOn w:val="style15"/>
    <w:next w:val="style29"/>
    <w:rPr>
      <w:i/>
      <w:iCs/>
      <w:color w:val="5A5A5A"/>
      <w:sz w:val="20"/>
      <w:szCs w:val="20"/>
    </w:rPr>
  </w:style>
  <w:style w:styleId="style30" w:type="character">
    <w:name w:val="Выделенная цитата Знак"/>
    <w:basedOn w:val="style15"/>
    <w:next w:val="style30"/>
    <w:rPr>
      <w:rFonts w:ascii="Cambria" w:cs="" w:hAnsi="Cambria"/>
      <w:smallCaps/>
      <w:color w:val="365F91"/>
      <w:sz w:val="20"/>
      <w:szCs w:val="20"/>
    </w:rPr>
  </w:style>
  <w:style w:styleId="style31" w:type="character">
    <w:name w:val="Subtle Emphasis"/>
    <w:next w:val="style31"/>
    <w:rPr>
      <w:smallCaps/>
      <w:strike w:val="false"/>
      <w:dstrike w:val="false"/>
      <w:color w:val="5A5A5A"/>
      <w:position w:val="0"/>
      <w:sz w:val="24"/>
      <w:sz w:val="24"/>
      <w:vertAlign w:val="baseline"/>
    </w:rPr>
  </w:style>
  <w:style w:styleId="style32" w:type="character">
    <w:name w:val="Intense Emphasis"/>
    <w:next w:val="style32"/>
    <w:rPr>
      <w:b/>
      <w:bCs/>
      <w:smallCaps/>
      <w:color w:val="4F81BD"/>
      <w:spacing w:val="40"/>
    </w:rPr>
  </w:style>
  <w:style w:styleId="style33" w:type="character">
    <w:name w:val="Subtle Reference"/>
    <w:next w:val="style33"/>
    <w:rPr>
      <w:rFonts w:ascii="Cambria" w:cs="" w:hAnsi="Cambria"/>
      <w:i/>
      <w:iCs/>
      <w:smallCaps/>
      <w:color w:val="5A5A5A"/>
      <w:spacing w:val="20"/>
    </w:rPr>
  </w:style>
  <w:style w:styleId="style34" w:type="character">
    <w:name w:val="Intense Reference"/>
    <w:next w:val="style34"/>
    <w:rPr>
      <w:rFonts w:ascii="Cambria" w:cs="" w:hAnsi="Cambria"/>
      <w:b/>
      <w:bCs/>
      <w:i/>
      <w:iCs/>
      <w:smallCaps/>
      <w:color w:val="17365D"/>
      <w:spacing w:val="20"/>
    </w:rPr>
  </w:style>
  <w:style w:styleId="style35" w:type="character">
    <w:name w:val="Book Title"/>
    <w:next w:val="style35"/>
    <w:rPr>
      <w:rFonts w:ascii="Cambria" w:cs="" w:hAnsi="Cambria"/>
      <w:b/>
      <w:bCs/>
      <w:smallCaps/>
      <w:color w:val="17365D"/>
      <w:spacing w:val="10"/>
      <w:u w:val="single"/>
    </w:rPr>
  </w:style>
  <w:style w:styleId="style36" w:type="character">
    <w:name w:val="Верхний колонтитул Знак"/>
    <w:basedOn w:val="style15"/>
    <w:next w:val="style36"/>
    <w:rPr>
      <w:color w:val="5A5A5A"/>
    </w:rPr>
  </w:style>
  <w:style w:styleId="style37" w:type="character">
    <w:name w:val="Нижний колонтитул Знак"/>
    <w:basedOn w:val="style15"/>
    <w:next w:val="style37"/>
    <w:rPr>
      <w:color w:val="5A5A5A"/>
    </w:rPr>
  </w:style>
  <w:style w:styleId="style38" w:type="character">
    <w:name w:val="line number"/>
    <w:basedOn w:val="style15"/>
    <w:next w:val="style38"/>
    <w:rPr/>
  </w:style>
  <w:style w:styleId="style39" w:type="character">
    <w:name w:val="ListLabel 1"/>
    <w:next w:val="style39"/>
    <w:rPr>
      <w:rFonts w:cs="Courier New"/>
    </w:rPr>
  </w:style>
  <w:style w:styleId="style40" w:type="character">
    <w:name w:val="ListLabel 2"/>
    <w:next w:val="style40"/>
    <w:rPr>
      <w:b w:val="false"/>
      <w:sz w:val="28"/>
      <w:szCs w:val="28"/>
    </w:rPr>
  </w:style>
  <w:style w:styleId="style41" w:type="character">
    <w:name w:val="ListLabel 3"/>
    <w:next w:val="style41"/>
    <w:rPr>
      <w:rFonts w:cs="Wingdings"/>
    </w:rPr>
  </w:style>
  <w:style w:styleId="style42" w:type="character">
    <w:name w:val="ListLabel 4"/>
    <w:next w:val="style42"/>
    <w:rPr>
      <w:rFonts w:cs="Courier New"/>
    </w:rPr>
  </w:style>
  <w:style w:styleId="style43" w:type="character">
    <w:name w:val="ListLabel 5"/>
    <w:next w:val="style43"/>
    <w:rPr>
      <w:rFonts w:cs="Symbol"/>
    </w:rPr>
  </w:style>
  <w:style w:styleId="style44" w:type="character">
    <w:name w:val="ListLabel 6"/>
    <w:next w:val="style44"/>
    <w:rPr>
      <w:b w:val="false"/>
      <w:sz w:val="28"/>
      <w:szCs w:val="28"/>
    </w:rPr>
  </w:style>
  <w:style w:styleId="style45" w:type="character">
    <w:name w:val="ListLabel 7"/>
    <w:next w:val="style45"/>
    <w:rPr>
      <w:rFonts w:cs="Wingdings"/>
    </w:rPr>
  </w:style>
  <w:style w:styleId="style46" w:type="character">
    <w:name w:val="ListLabel 8"/>
    <w:next w:val="style46"/>
    <w:rPr>
      <w:rFonts w:cs="Courier New"/>
    </w:rPr>
  </w:style>
  <w:style w:styleId="style47" w:type="character">
    <w:name w:val="ListLabel 9"/>
    <w:next w:val="style47"/>
    <w:rPr>
      <w:rFonts w:cs="Symbol"/>
    </w:rPr>
  </w:style>
  <w:style w:styleId="style48" w:type="character">
    <w:name w:val="ListLabel 10"/>
    <w:next w:val="style48"/>
    <w:rPr>
      <w:b w:val="false"/>
      <w:sz w:val="28"/>
      <w:szCs w:val="28"/>
    </w:rPr>
  </w:style>
  <w:style w:styleId="style49" w:type="paragraph">
    <w:name w:val="Заголовок"/>
    <w:basedOn w:val="style0"/>
    <w:next w:val="style5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50" w:type="paragraph">
    <w:name w:val="Основной текст"/>
    <w:basedOn w:val="style0"/>
    <w:next w:val="style50"/>
    <w:pPr>
      <w:spacing w:after="120" w:before="0"/>
    </w:pPr>
    <w:rPr/>
  </w:style>
  <w:style w:styleId="style51" w:type="paragraph">
    <w:name w:val="Список"/>
    <w:basedOn w:val="style50"/>
    <w:next w:val="style51"/>
    <w:pPr/>
    <w:rPr>
      <w:rFonts w:cs="Mangal"/>
    </w:rPr>
  </w:style>
  <w:style w:styleId="style52" w:type="paragraph">
    <w:name w:val="Название"/>
    <w:basedOn w:val="style0"/>
    <w:next w:val="style5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53" w:type="paragraph">
    <w:name w:val="Указатель"/>
    <w:basedOn w:val="style0"/>
    <w:next w:val="style53"/>
    <w:pPr>
      <w:suppressLineNumbers/>
    </w:pPr>
    <w:rPr>
      <w:rFonts w:cs="Mangal"/>
    </w:rPr>
  </w:style>
  <w:style w:styleId="style54" w:type="paragraph">
    <w:name w:val="caption"/>
    <w:basedOn w:val="style0"/>
    <w:next w:val="style54"/>
    <w:pPr/>
    <w:rPr>
      <w:b/>
      <w:bCs/>
      <w:smallCaps/>
      <w:color w:val="1F497D"/>
      <w:spacing w:val="10"/>
      <w:sz w:val="18"/>
      <w:szCs w:val="18"/>
    </w:rPr>
  </w:style>
  <w:style w:styleId="style55" w:type="paragraph">
    <w:name w:val="Заглавие"/>
    <w:basedOn w:val="style49"/>
    <w:next w:val="style56"/>
    <w:pPr>
      <w:widowControl/>
      <w:spacing w:line="100" w:lineRule="atLeast"/>
      <w:ind w:hanging="0" w:left="0" w:right="0"/>
      <w:jc w:val="center"/>
    </w:pPr>
    <w:rPr>
      <w:rFonts w:ascii="Cambria" w:cs="" w:hAnsi="Cambria"/>
      <w:b/>
      <w:bCs/>
      <w:smallCaps/>
      <w:color w:val="17365D"/>
      <w:spacing w:val="5"/>
      <w:sz w:val="72"/>
      <w:szCs w:val="72"/>
    </w:rPr>
  </w:style>
  <w:style w:styleId="style56" w:type="paragraph">
    <w:name w:val="Подзаголовок"/>
    <w:basedOn w:val="style49"/>
    <w:next w:val="style50"/>
    <w:pPr>
      <w:widowControl/>
      <w:spacing w:after="600" w:before="240" w:line="100" w:lineRule="atLeast"/>
      <w:ind w:hanging="0" w:left="0" w:right="0"/>
      <w:jc w:val="center"/>
    </w:pPr>
    <w:rPr>
      <w:i/>
      <w:iCs/>
      <w:smallCaps/>
      <w:color w:val="938953"/>
      <w:spacing w:val="5"/>
      <w:sz w:val="28"/>
      <w:szCs w:val="28"/>
    </w:rPr>
  </w:style>
  <w:style w:styleId="style57" w:type="paragraph">
    <w:name w:val="No Spacing"/>
    <w:basedOn w:val="style0"/>
    <w:next w:val="style57"/>
    <w:pPr>
      <w:spacing w:after="0" w:before="0" w:line="100" w:lineRule="atLeast"/>
    </w:pPr>
    <w:rPr/>
  </w:style>
  <w:style w:styleId="style58" w:type="paragraph">
    <w:name w:val="List Paragraph"/>
    <w:basedOn w:val="style0"/>
    <w:next w:val="style58"/>
    <w:pPr>
      <w:ind w:hanging="0" w:left="720" w:right="0"/>
    </w:pPr>
    <w:rPr/>
  </w:style>
  <w:style w:styleId="style59" w:type="paragraph">
    <w:name w:val="Quote"/>
    <w:basedOn w:val="style0"/>
    <w:next w:val="style59"/>
    <w:pPr/>
    <w:rPr>
      <w:i/>
      <w:iCs/>
    </w:rPr>
  </w:style>
  <w:style w:styleId="style60" w:type="paragraph">
    <w:name w:val="Intense Quote"/>
    <w:basedOn w:val="style0"/>
    <w:next w:val="style60"/>
    <w:pPr>
      <w:pBdr>
        <w:top w:color="7BA0CD" w:space="0" w:sz="4" w:val="single"/>
        <w:left w:color="7BA0CD" w:space="0" w:sz="4" w:val="single"/>
        <w:bottom w:color="365F91" w:space="0" w:sz="12" w:val="single"/>
        <w:right w:color="365F91" w:space="0" w:sz="12" w:val="single"/>
      </w:pBdr>
      <w:spacing w:line="300" w:lineRule="auto"/>
      <w:ind w:hanging="0" w:left="2506" w:right="432"/>
    </w:pPr>
    <w:rPr>
      <w:rFonts w:ascii="Cambria" w:cs="" w:hAnsi="Cambria"/>
      <w:smallCaps/>
      <w:color w:val="365F91"/>
    </w:rPr>
  </w:style>
  <w:style w:styleId="style61" w:type="paragraph">
    <w:name w:val="Заголовок оглавления"/>
    <w:basedOn w:val="style1"/>
    <w:next w:val="style61"/>
    <w:pPr>
      <w:suppressLineNumbers/>
      <w:ind w:hanging="0" w:left="0" w:right="0"/>
    </w:pPr>
    <w:rPr>
      <w:b/>
      <w:bCs/>
      <w:sz w:val="32"/>
      <w:szCs w:val="32"/>
    </w:rPr>
  </w:style>
  <w:style w:styleId="style62" w:type="paragraph">
    <w:name w:val="Верхний колонтитул"/>
    <w:basedOn w:val="style0"/>
    <w:next w:val="style62"/>
    <w:pPr>
      <w:suppressLineNumbers/>
      <w:tabs>
        <w:tab w:leader="none" w:pos="8997" w:val="center"/>
        <w:tab w:leader="none" w:pos="13675" w:val="right"/>
      </w:tabs>
      <w:spacing w:after="0" w:before="0" w:line="100" w:lineRule="atLeast"/>
    </w:pPr>
    <w:rPr/>
  </w:style>
  <w:style w:styleId="style63" w:type="paragraph">
    <w:name w:val="Нижний колонтитул"/>
    <w:basedOn w:val="style0"/>
    <w:next w:val="style63"/>
    <w:pPr>
      <w:suppressLineNumbers/>
      <w:tabs>
        <w:tab w:leader="none" w:pos="8997" w:val="center"/>
        <w:tab w:leader="none" w:pos="1367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2011-09-04T11:06:00.00Z</dcterms:created>
  <dc:creator>1</dc:creator>
  <cp:lastModifiedBy>1</cp:lastModifiedBy>
  <dcterms:modified xsi:type="dcterms:W3CDTF">2012-02-04T15:37:00.00Z</dcterms:modified>
  <cp:revision>40</cp:revision>
</cp:coreProperties>
</file>