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D" w:rsidRPr="00827E0D" w:rsidRDefault="00827E0D" w:rsidP="0011295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E0D">
        <w:rPr>
          <w:rFonts w:ascii="Times New Roman" w:hAnsi="Times New Roman" w:cs="Times New Roman"/>
          <w:b/>
          <w:sz w:val="32"/>
          <w:szCs w:val="32"/>
        </w:rPr>
        <w:t>Мой выбор</w:t>
      </w:r>
    </w:p>
    <w:p w:rsidR="005662EE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5662EE" w:rsidRPr="00306F8C">
        <w:rPr>
          <w:rFonts w:ascii="Times New Roman" w:hAnsi="Times New Roman" w:cs="Times New Roman"/>
          <w:sz w:val="28"/>
          <w:szCs w:val="28"/>
        </w:rPr>
        <w:t xml:space="preserve">Мир профессий очень подвижен, одни профессии уходят в прошлое, другие появляются. Учащиеся нуждаются в разносторонней информации о профессиях, в квалифицированном совете на этапе выбора профессии, поддержке и помощи в начале профессионального становления. Именно эту работу и могут организовать педагоги дополнительного образования. </w:t>
      </w:r>
    </w:p>
    <w:p w:rsidR="005662EE" w:rsidRPr="00306F8C" w:rsidRDefault="005662EE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3D7F9F" w:rsidRPr="00306F8C">
        <w:rPr>
          <w:rFonts w:ascii="Times New Roman" w:hAnsi="Times New Roman" w:cs="Times New Roman"/>
          <w:sz w:val="28"/>
          <w:szCs w:val="28"/>
        </w:rPr>
        <w:t>необходимо</w:t>
      </w:r>
      <w:r w:rsidRPr="00306F8C">
        <w:rPr>
          <w:rFonts w:ascii="Times New Roman" w:hAnsi="Times New Roman" w:cs="Times New Roman"/>
          <w:sz w:val="28"/>
          <w:szCs w:val="28"/>
        </w:rPr>
        <w:t xml:space="preserve"> сформировать потребность в необходимости труда на общую пользу. Формирование такой потребности предполагает длительное целенаправленное включение учащихся в различные виды трудовой деятельности, создание воспитывающих ситуаций, в которых учащиеся могут испытывать моральную удовлетвор</w:t>
      </w:r>
      <w:r w:rsidR="005C7C2E">
        <w:rPr>
          <w:rFonts w:ascii="Times New Roman" w:hAnsi="Times New Roman" w:cs="Times New Roman"/>
          <w:sz w:val="28"/>
          <w:szCs w:val="28"/>
        </w:rPr>
        <w:t>ё</w:t>
      </w:r>
      <w:r w:rsidRPr="00306F8C">
        <w:rPr>
          <w:rFonts w:ascii="Times New Roman" w:hAnsi="Times New Roman" w:cs="Times New Roman"/>
          <w:sz w:val="28"/>
          <w:szCs w:val="28"/>
        </w:rPr>
        <w:t>нность от бесплатного, бескорыстного действия.</w:t>
      </w:r>
    </w:p>
    <w:p w:rsidR="00AE47FE" w:rsidRPr="005C7C2E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2С.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AE47FE" w:rsidRPr="00306F8C">
        <w:rPr>
          <w:rFonts w:ascii="Times New Roman" w:hAnsi="Times New Roman" w:cs="Times New Roman"/>
          <w:sz w:val="28"/>
          <w:szCs w:val="28"/>
        </w:rPr>
        <w:t xml:space="preserve">Для </w:t>
      </w:r>
      <w:r w:rsidR="00FA08C4" w:rsidRPr="00306F8C">
        <w:rPr>
          <w:rFonts w:ascii="Times New Roman" w:hAnsi="Times New Roman" w:cs="Times New Roman"/>
          <w:sz w:val="28"/>
          <w:szCs w:val="28"/>
        </w:rPr>
        <w:t>помощи подросткам в самоопределении</w:t>
      </w:r>
      <w:r w:rsidR="00AE47FE"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FA08C4" w:rsidRPr="00306F8C">
        <w:rPr>
          <w:rFonts w:ascii="Times New Roman" w:hAnsi="Times New Roman" w:cs="Times New Roman"/>
          <w:sz w:val="28"/>
          <w:szCs w:val="28"/>
        </w:rPr>
        <w:t xml:space="preserve">мною </w:t>
      </w:r>
      <w:r w:rsidR="005C7C2E">
        <w:rPr>
          <w:rFonts w:ascii="Times New Roman" w:hAnsi="Times New Roman" w:cs="Times New Roman"/>
          <w:sz w:val="28"/>
          <w:szCs w:val="28"/>
        </w:rPr>
        <w:t>разработан</w:t>
      </w:r>
      <w:r w:rsidR="00AE47FE"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2D2069">
        <w:rPr>
          <w:rFonts w:ascii="Times New Roman" w:hAnsi="Times New Roman" w:cs="Times New Roman"/>
          <w:sz w:val="28"/>
          <w:szCs w:val="28"/>
        </w:rPr>
        <w:t>программн</w:t>
      </w:r>
      <w:r w:rsidR="005C7C2E">
        <w:rPr>
          <w:rFonts w:ascii="Times New Roman" w:hAnsi="Times New Roman" w:cs="Times New Roman"/>
          <w:sz w:val="28"/>
          <w:szCs w:val="28"/>
        </w:rPr>
        <w:t>ый курс</w:t>
      </w:r>
      <w:r w:rsidR="00AE47FE" w:rsidRPr="00306F8C">
        <w:rPr>
          <w:rFonts w:ascii="Times New Roman" w:hAnsi="Times New Roman" w:cs="Times New Roman"/>
          <w:sz w:val="28"/>
          <w:szCs w:val="28"/>
        </w:rPr>
        <w:t xml:space="preserve"> «Мой выбор», </w:t>
      </w:r>
      <w:proofErr w:type="gramStart"/>
      <w:r w:rsidR="00AE47FE" w:rsidRPr="005C7C2E">
        <w:rPr>
          <w:rFonts w:ascii="Times New Roman" w:hAnsi="Times New Roman" w:cs="Times New Roman"/>
          <w:i/>
          <w:sz w:val="28"/>
          <w:szCs w:val="28"/>
        </w:rPr>
        <w:t>целью</w:t>
      </w:r>
      <w:proofErr w:type="gramEnd"/>
      <w:r w:rsidR="00AE47FE" w:rsidRPr="005C7C2E">
        <w:rPr>
          <w:rFonts w:ascii="Times New Roman" w:hAnsi="Times New Roman" w:cs="Times New Roman"/>
          <w:i/>
          <w:sz w:val="28"/>
          <w:szCs w:val="28"/>
        </w:rPr>
        <w:t xml:space="preserve"> которой является:</w:t>
      </w:r>
    </w:p>
    <w:p w:rsidR="00AE47FE" w:rsidRPr="005C7C2E" w:rsidRDefault="00AE47FE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C2E">
        <w:rPr>
          <w:rFonts w:ascii="Times New Roman" w:hAnsi="Times New Roman" w:cs="Times New Roman"/>
          <w:b/>
          <w:i/>
          <w:sz w:val="28"/>
          <w:szCs w:val="28"/>
        </w:rPr>
        <w:t>оказа</w:t>
      </w:r>
      <w:r w:rsidR="003D7F9F" w:rsidRPr="005C7C2E">
        <w:rPr>
          <w:rFonts w:ascii="Times New Roman" w:hAnsi="Times New Roman" w:cs="Times New Roman"/>
          <w:b/>
          <w:i/>
          <w:sz w:val="28"/>
          <w:szCs w:val="28"/>
        </w:rPr>
        <w:t>ть помощь</w:t>
      </w:r>
      <w:r w:rsidRPr="005C7C2E">
        <w:rPr>
          <w:rFonts w:ascii="Times New Roman" w:hAnsi="Times New Roman" w:cs="Times New Roman"/>
          <w:b/>
          <w:i/>
          <w:sz w:val="28"/>
          <w:szCs w:val="28"/>
        </w:rPr>
        <w:t xml:space="preserve"> учащимся в </w:t>
      </w:r>
      <w:r w:rsidR="003D7F9F" w:rsidRPr="005C7C2E">
        <w:rPr>
          <w:rFonts w:ascii="Times New Roman" w:hAnsi="Times New Roman" w:cs="Times New Roman"/>
          <w:b/>
          <w:i/>
          <w:sz w:val="28"/>
          <w:szCs w:val="28"/>
        </w:rPr>
        <w:t>выборе своей будущей профессии</w:t>
      </w:r>
      <w:r w:rsidRPr="005C7C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7FE" w:rsidRPr="005C7C2E" w:rsidRDefault="00AE47FE" w:rsidP="0011295B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C2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D7F9F" w:rsidRPr="005C7C2E" w:rsidRDefault="003D7F9F" w:rsidP="00112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C2E">
        <w:rPr>
          <w:rFonts w:ascii="Times New Roman" w:hAnsi="Times New Roman" w:cs="Times New Roman"/>
          <w:i/>
          <w:sz w:val="28"/>
          <w:szCs w:val="28"/>
        </w:rPr>
        <w:t>выявление склонности учащихся к какому-либо роду деятельности;</w:t>
      </w:r>
    </w:p>
    <w:p w:rsidR="003D7F9F" w:rsidRPr="005C7C2E" w:rsidRDefault="003D7F9F" w:rsidP="00112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C2E">
        <w:rPr>
          <w:rFonts w:ascii="Times New Roman" w:hAnsi="Times New Roman" w:cs="Times New Roman"/>
          <w:i/>
          <w:sz w:val="28"/>
          <w:szCs w:val="28"/>
        </w:rPr>
        <w:t>создание условий для благоприятного выбора профессии;</w:t>
      </w:r>
    </w:p>
    <w:p w:rsidR="00AE47FE" w:rsidRPr="005C7C2E" w:rsidRDefault="00AE47FE" w:rsidP="001129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C2E">
        <w:rPr>
          <w:rFonts w:ascii="Times New Roman" w:hAnsi="Times New Roman" w:cs="Times New Roman"/>
          <w:i/>
          <w:sz w:val="28"/>
          <w:szCs w:val="28"/>
        </w:rPr>
        <w:t>повышение чувства ответственности в р</w:t>
      </w:r>
      <w:r w:rsidR="003D7F9F" w:rsidRPr="005C7C2E">
        <w:rPr>
          <w:rFonts w:ascii="Times New Roman" w:hAnsi="Times New Roman" w:cs="Times New Roman"/>
          <w:i/>
          <w:sz w:val="28"/>
          <w:szCs w:val="28"/>
        </w:rPr>
        <w:t>ешении проблемы выбора профессии.</w:t>
      </w:r>
    </w:p>
    <w:p w:rsidR="005662EE" w:rsidRPr="00306F8C" w:rsidRDefault="005662EE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Pr="005C7C2E">
        <w:rPr>
          <w:rFonts w:ascii="Times New Roman" w:hAnsi="Times New Roman" w:cs="Times New Roman"/>
          <w:i/>
          <w:sz w:val="28"/>
          <w:szCs w:val="28"/>
        </w:rPr>
        <w:t>«Мой выбор»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FA08C4" w:rsidRPr="00306F8C">
        <w:rPr>
          <w:rFonts w:ascii="Times New Roman" w:hAnsi="Times New Roman" w:cs="Times New Roman"/>
          <w:sz w:val="28"/>
          <w:szCs w:val="28"/>
        </w:rPr>
        <w:t>предназначена для учащихся 12-1</w:t>
      </w:r>
      <w:r w:rsidR="00D632D2">
        <w:rPr>
          <w:rFonts w:ascii="Times New Roman" w:hAnsi="Times New Roman" w:cs="Times New Roman"/>
          <w:sz w:val="28"/>
          <w:szCs w:val="28"/>
        </w:rPr>
        <w:t>5</w:t>
      </w:r>
      <w:r w:rsidRPr="00306F8C">
        <w:rPr>
          <w:rFonts w:ascii="Times New Roman" w:hAnsi="Times New Roman" w:cs="Times New Roman"/>
          <w:sz w:val="28"/>
          <w:szCs w:val="28"/>
        </w:rPr>
        <w:t xml:space="preserve"> лет и реализуется в рамках общеобразовательной программы «Спектр». На занятиях учащиеся изучают свои психологические особенности, оценивают различные модели поведения. На основе знаний о своем профессиональном и личностном потенциале у учащихся формируется психологичес</w:t>
      </w:r>
      <w:r w:rsidR="00240F4D">
        <w:rPr>
          <w:rFonts w:ascii="Times New Roman" w:hAnsi="Times New Roman" w:cs="Times New Roman"/>
          <w:sz w:val="28"/>
          <w:szCs w:val="28"/>
        </w:rPr>
        <w:t xml:space="preserve">кая готовность к выбору профессионального </w:t>
      </w:r>
      <w:r w:rsidRPr="00306F8C">
        <w:rPr>
          <w:rFonts w:ascii="Times New Roman" w:hAnsi="Times New Roman" w:cs="Times New Roman"/>
          <w:sz w:val="28"/>
          <w:szCs w:val="28"/>
        </w:rPr>
        <w:t>обучения.</w:t>
      </w:r>
    </w:p>
    <w:p w:rsidR="00D20F05" w:rsidRPr="00306F8C" w:rsidRDefault="001D362E" w:rsidP="0011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Данн</w:t>
      </w:r>
      <w:r w:rsidR="0071299E">
        <w:rPr>
          <w:rFonts w:ascii="Times New Roman" w:hAnsi="Times New Roman" w:cs="Times New Roman"/>
          <w:sz w:val="28"/>
          <w:szCs w:val="28"/>
        </w:rPr>
        <w:t>ый курс</w:t>
      </w:r>
      <w:r w:rsidR="00EF72C7" w:rsidRPr="00306F8C">
        <w:rPr>
          <w:rFonts w:ascii="Times New Roman" w:hAnsi="Times New Roman" w:cs="Times New Roman"/>
          <w:sz w:val="28"/>
          <w:szCs w:val="28"/>
        </w:rPr>
        <w:t xml:space="preserve"> «Мой выбор» я решила</w:t>
      </w:r>
      <w:r w:rsidR="00125FFA" w:rsidRPr="00306F8C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EF72C7" w:rsidRPr="00306F8C">
        <w:rPr>
          <w:rFonts w:ascii="Times New Roman" w:hAnsi="Times New Roman" w:cs="Times New Roman"/>
          <w:sz w:val="28"/>
          <w:szCs w:val="28"/>
        </w:rPr>
        <w:t xml:space="preserve"> на подростках, чей кругозор по </w:t>
      </w:r>
      <w:r w:rsidR="00125FFA" w:rsidRPr="00306F8C">
        <w:rPr>
          <w:rFonts w:ascii="Times New Roman" w:hAnsi="Times New Roman" w:cs="Times New Roman"/>
          <w:sz w:val="28"/>
          <w:szCs w:val="28"/>
        </w:rPr>
        <w:t>знанию</w:t>
      </w:r>
      <w:r w:rsidR="00EF72C7" w:rsidRPr="00306F8C">
        <w:rPr>
          <w:rFonts w:ascii="Times New Roman" w:hAnsi="Times New Roman" w:cs="Times New Roman"/>
          <w:sz w:val="28"/>
          <w:szCs w:val="28"/>
        </w:rPr>
        <w:t xml:space="preserve"> профессий слишком мал. Это – воспитанники детского дома. Если в окружение ребёнка из семьи входят представители многих профессий</w:t>
      </w:r>
      <w:r w:rsidR="00D20F05" w:rsidRPr="00306F8C">
        <w:rPr>
          <w:rFonts w:ascii="Times New Roman" w:hAnsi="Times New Roman" w:cs="Times New Roman"/>
          <w:sz w:val="28"/>
          <w:szCs w:val="28"/>
        </w:rPr>
        <w:t>, то общение детей – сирот ограничено небольшим количеством работников, в основном представителями общеобразовательных учреждений. И зачастую ребята не имеют представления даже о распростран</w:t>
      </w:r>
      <w:r w:rsidR="005C7C2E">
        <w:rPr>
          <w:rFonts w:ascii="Times New Roman" w:hAnsi="Times New Roman" w:cs="Times New Roman"/>
          <w:sz w:val="28"/>
          <w:szCs w:val="28"/>
        </w:rPr>
        <w:t>ё</w:t>
      </w:r>
      <w:r w:rsidR="00D20F05" w:rsidRPr="00306F8C">
        <w:rPr>
          <w:rFonts w:ascii="Times New Roman" w:hAnsi="Times New Roman" w:cs="Times New Roman"/>
          <w:sz w:val="28"/>
          <w:szCs w:val="28"/>
        </w:rPr>
        <w:t xml:space="preserve">нных профессиях или специальностях. </w:t>
      </w:r>
    </w:p>
    <w:p w:rsidR="00682F64" w:rsidRDefault="00264449" w:rsidP="006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3-8 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AB241D" w:rsidRPr="00306F8C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FA08C4" w:rsidRPr="00306F8C">
        <w:rPr>
          <w:rFonts w:ascii="Times New Roman" w:hAnsi="Times New Roman" w:cs="Times New Roman"/>
          <w:sz w:val="28"/>
          <w:szCs w:val="28"/>
        </w:rPr>
        <w:t>воспитательной работы входят</w:t>
      </w:r>
      <w:r w:rsidR="00AB241D" w:rsidRPr="00306F8C">
        <w:rPr>
          <w:rFonts w:ascii="Times New Roman" w:hAnsi="Times New Roman" w:cs="Times New Roman"/>
          <w:sz w:val="28"/>
          <w:szCs w:val="28"/>
        </w:rPr>
        <w:t xml:space="preserve"> мероприятия по ключевым направлениям деятельност</w:t>
      </w:r>
      <w:r w:rsidR="003C4431" w:rsidRPr="00306F8C">
        <w:rPr>
          <w:rFonts w:ascii="Times New Roman" w:hAnsi="Times New Roman" w:cs="Times New Roman"/>
          <w:sz w:val="28"/>
          <w:szCs w:val="28"/>
        </w:rPr>
        <w:t>и</w:t>
      </w:r>
      <w:r w:rsidR="00407ADE">
        <w:rPr>
          <w:rFonts w:ascii="Times New Roman" w:hAnsi="Times New Roman" w:cs="Times New Roman"/>
          <w:sz w:val="28"/>
          <w:szCs w:val="28"/>
        </w:rPr>
        <w:t>. В данной таблице представлен</w:t>
      </w:r>
      <w:r w:rsidR="004F632F"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D362E" w:rsidRPr="00306F8C">
        <w:rPr>
          <w:rFonts w:ascii="Times New Roman" w:hAnsi="Times New Roman" w:cs="Times New Roman"/>
          <w:sz w:val="28"/>
          <w:szCs w:val="28"/>
        </w:rPr>
        <w:t xml:space="preserve">большой спектр </w:t>
      </w:r>
      <w:r w:rsidR="004F632F" w:rsidRPr="00306F8C">
        <w:rPr>
          <w:rFonts w:ascii="Times New Roman" w:hAnsi="Times New Roman" w:cs="Times New Roman"/>
          <w:sz w:val="28"/>
          <w:szCs w:val="28"/>
        </w:rPr>
        <w:t>мероприяти</w:t>
      </w:r>
      <w:r w:rsidR="001D362E" w:rsidRPr="00306F8C">
        <w:rPr>
          <w:rFonts w:ascii="Times New Roman" w:hAnsi="Times New Roman" w:cs="Times New Roman"/>
          <w:sz w:val="28"/>
          <w:szCs w:val="28"/>
        </w:rPr>
        <w:t>й</w:t>
      </w:r>
      <w:r w:rsidR="004F632F" w:rsidRPr="00306F8C">
        <w:rPr>
          <w:rFonts w:ascii="Times New Roman" w:hAnsi="Times New Roman" w:cs="Times New Roman"/>
          <w:sz w:val="28"/>
          <w:szCs w:val="28"/>
        </w:rPr>
        <w:t>, которые можно применять</w:t>
      </w:r>
      <w:r w:rsidR="00E9621B" w:rsidRPr="00306F8C">
        <w:rPr>
          <w:rFonts w:ascii="Times New Roman" w:hAnsi="Times New Roman" w:cs="Times New Roman"/>
          <w:sz w:val="28"/>
          <w:szCs w:val="28"/>
        </w:rPr>
        <w:t xml:space="preserve"> в объединениях различной направленности</w:t>
      </w:r>
      <w:r w:rsidR="00E96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8C4" w:rsidRDefault="00FA08C4" w:rsidP="006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819"/>
        <w:gridCol w:w="1985"/>
      </w:tblGrid>
      <w:tr w:rsidR="00FA08C4" w:rsidRPr="001175AD" w:rsidTr="001D362E">
        <w:tc>
          <w:tcPr>
            <w:tcW w:w="534" w:type="dxa"/>
          </w:tcPr>
          <w:p w:rsidR="00FA08C4" w:rsidRPr="00306F8C" w:rsidRDefault="002675E5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№ п\</w:t>
            </w:r>
            <w:proofErr w:type="gramStart"/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Направления работы</w:t>
            </w:r>
          </w:p>
        </w:tc>
        <w:tc>
          <w:tcPr>
            <w:tcW w:w="4819" w:type="dxa"/>
            <w:shd w:val="clear" w:color="auto" w:fill="auto"/>
          </w:tcPr>
          <w:p w:rsidR="00FA08C4" w:rsidRPr="00306F8C" w:rsidRDefault="004F632F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="00FA08C4"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деятельности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Формы деятельности</w:t>
            </w: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FA08C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Интеллектуально-познавательная деятельность </w:t>
            </w:r>
          </w:p>
        </w:tc>
        <w:tc>
          <w:tcPr>
            <w:tcW w:w="4819" w:type="dxa"/>
            <w:shd w:val="clear" w:color="auto" w:fill="auto"/>
          </w:tcPr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Твоя будущая профессия</w:t>
            </w:r>
          </w:p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Профессия: выбираем вместе</w:t>
            </w:r>
          </w:p>
          <w:p w:rsidR="001D362E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Мои профессиональные приоритеты</w:t>
            </w:r>
          </w:p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hAnsi="Times New Roman" w:cs="Times New Roman"/>
                <w:sz w:val="20"/>
                <w:szCs w:val="20"/>
              </w:rPr>
              <w:t>Лестница успеха начинается с выбора профессии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Знакомство с профессиями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Диспут </w:t>
            </w:r>
          </w:p>
          <w:p w:rsidR="00FA08C4" w:rsidRPr="00306F8C" w:rsidRDefault="00115BB0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Ролевая игра</w:t>
            </w:r>
          </w:p>
          <w:p w:rsidR="002675E5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Анкетирование </w:t>
            </w:r>
          </w:p>
          <w:p w:rsidR="00FA08C4" w:rsidRPr="00306F8C" w:rsidRDefault="002675E5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Презентации </w:t>
            </w:r>
          </w:p>
          <w:p w:rsidR="002675E5" w:rsidRPr="00306F8C" w:rsidRDefault="002675E5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2675E5" w:rsidRPr="00306F8C" w:rsidRDefault="002675E5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Презентации</w:t>
            </w: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FA08C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Спортивно-оздоровительная деятельность 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Жизнь бесценна</w:t>
            </w:r>
          </w:p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Стресс и </w:t>
            </w:r>
            <w:proofErr w:type="spellStart"/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саморегуляция</w:t>
            </w:r>
            <w:proofErr w:type="spellEnd"/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День здоровья 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Свобода и ответственность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FA08C4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Диспут</w:t>
            </w:r>
          </w:p>
          <w:p w:rsidR="00FA08C4" w:rsidRPr="00306F8C" w:rsidRDefault="00FA08C4" w:rsidP="00FA08C4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Презентация</w:t>
            </w:r>
          </w:p>
          <w:p w:rsidR="00FA08C4" w:rsidRPr="00306F8C" w:rsidRDefault="00FA08C4" w:rsidP="004F632F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Туристическая игра </w:t>
            </w:r>
            <w:r w:rsidR="004F632F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Беседа</w:t>
            </w: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FA08C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Духовно-нравственная деятельность </w:t>
            </w:r>
          </w:p>
        </w:tc>
        <w:tc>
          <w:tcPr>
            <w:tcW w:w="4819" w:type="dxa"/>
            <w:shd w:val="clear" w:color="auto" w:fill="auto"/>
          </w:tcPr>
          <w:p w:rsidR="00FA08C4" w:rsidRPr="00306F8C" w:rsidRDefault="00E9621B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Дороги, которые мы выбираем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Жиз</w:t>
            </w:r>
            <w:r w:rsidR="00E9621B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ненный успех. Как его добиться?</w:t>
            </w:r>
          </w:p>
          <w:p w:rsidR="00FA08C4" w:rsidRPr="00306F8C" w:rsidRDefault="00E9621B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Быть человеком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Самые гуманные </w:t>
            </w:r>
            <w:r w:rsidR="00E9621B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профессии. Какие они?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Можно ли быт</w:t>
            </w:r>
            <w:r w:rsidR="00E9621B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ь свободным без ответственности</w:t>
            </w:r>
          </w:p>
          <w:p w:rsidR="00FA08C4" w:rsidRPr="00306F8C" w:rsidRDefault="00E9621B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Мир, в котором я живу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Мир для меня и я для мира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Диспут </w:t>
            </w:r>
          </w:p>
          <w:p w:rsidR="004F632F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Беседа по профориентации Этическая беседа</w:t>
            </w:r>
          </w:p>
          <w:p w:rsidR="004F632F" w:rsidRPr="00306F8C" w:rsidRDefault="004F632F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FA08C4" w:rsidRPr="00306F8C" w:rsidRDefault="004F632F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Э</w:t>
            </w:r>
            <w:r w:rsidR="00FA08C4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кскурсия в мир профессий, тест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Дискуссия </w:t>
            </w: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4F632F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Творческо-эстетическая деятельность </w:t>
            </w:r>
          </w:p>
        </w:tc>
        <w:tc>
          <w:tcPr>
            <w:tcW w:w="4819" w:type="dxa"/>
            <w:shd w:val="clear" w:color="auto" w:fill="auto"/>
          </w:tcPr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Неделя профориентации 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Счастье, которое мы ищем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Посещение различных организаций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Праздничный вечер</w:t>
            </w: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FA08C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Гражданско-патриотическая деятельность </w:t>
            </w:r>
          </w:p>
        </w:tc>
        <w:tc>
          <w:tcPr>
            <w:tcW w:w="4819" w:type="dxa"/>
            <w:shd w:val="clear" w:color="auto" w:fill="auto"/>
          </w:tcPr>
          <w:p w:rsidR="00FA08C4" w:rsidRPr="00306F8C" w:rsidRDefault="00EC703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Урок мира</w:t>
            </w:r>
          </w:p>
          <w:p w:rsidR="00FA08C4" w:rsidRPr="00306F8C" w:rsidRDefault="00EC703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Победа нам досталась тяжело</w:t>
            </w:r>
          </w:p>
          <w:p w:rsidR="00FA08C4" w:rsidRPr="00306F8C" w:rsidRDefault="001D362E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Аллея памяти</w:t>
            </w:r>
          </w:p>
          <w:p w:rsidR="00FA08C4" w:rsidRPr="00306F8C" w:rsidRDefault="00EC703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Мораль и закон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Мы – будущие избиратели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Классный час 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Встреча 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Презентация 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Ролевая игра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A08C4" w:rsidRPr="001175AD" w:rsidTr="001D362E">
        <w:tc>
          <w:tcPr>
            <w:tcW w:w="534" w:type="dxa"/>
          </w:tcPr>
          <w:p w:rsidR="00FA08C4" w:rsidRPr="00306F8C" w:rsidRDefault="00FA08C4" w:rsidP="00454EB2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A08C4" w:rsidRPr="00306F8C" w:rsidRDefault="00FA08C4" w:rsidP="00FA08C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Работа с семьёй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Помощь семьи в пр</w:t>
            </w:r>
            <w:r w:rsidR="00EC7034"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авильной профориентации ребёнка</w:t>
            </w:r>
          </w:p>
          <w:p w:rsidR="001D362E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Выбор дальнейшего пути «за и «против» </w:t>
            </w:r>
          </w:p>
          <w:p w:rsidR="00FA08C4" w:rsidRPr="00306F8C" w:rsidRDefault="00FA08C4" w:rsidP="001D362E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-108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Пути самоутверждения подростка </w:t>
            </w:r>
          </w:p>
        </w:tc>
        <w:tc>
          <w:tcPr>
            <w:tcW w:w="1985" w:type="dxa"/>
            <w:shd w:val="clear" w:color="auto" w:fill="auto"/>
          </w:tcPr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F8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 xml:space="preserve">Родительские собрания </w:t>
            </w:r>
          </w:p>
          <w:p w:rsidR="00FA08C4" w:rsidRPr="00306F8C" w:rsidRDefault="00FA08C4" w:rsidP="00454EB2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A08C4" w:rsidRPr="00827E0D" w:rsidRDefault="00FA08C4" w:rsidP="0011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B0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9С.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810BF1">
        <w:rPr>
          <w:rFonts w:ascii="Times New Roman" w:hAnsi="Times New Roman" w:cs="Times New Roman"/>
          <w:sz w:val="28"/>
          <w:szCs w:val="28"/>
        </w:rPr>
        <w:t>Например, на о</w:t>
      </w:r>
      <w:r w:rsidR="00827E0D" w:rsidRPr="00306F8C">
        <w:rPr>
          <w:rFonts w:ascii="Times New Roman" w:hAnsi="Times New Roman" w:cs="Times New Roman"/>
          <w:sz w:val="28"/>
          <w:szCs w:val="28"/>
        </w:rPr>
        <w:t>дно</w:t>
      </w:r>
      <w:r w:rsidR="00810BF1">
        <w:rPr>
          <w:rFonts w:ascii="Times New Roman" w:hAnsi="Times New Roman" w:cs="Times New Roman"/>
          <w:sz w:val="28"/>
          <w:szCs w:val="28"/>
        </w:rPr>
        <w:t>м</w:t>
      </w:r>
      <w:r w:rsidR="00827E0D" w:rsidRPr="00306F8C">
        <w:rPr>
          <w:rFonts w:ascii="Times New Roman" w:hAnsi="Times New Roman" w:cs="Times New Roman"/>
          <w:sz w:val="28"/>
          <w:szCs w:val="28"/>
        </w:rPr>
        <w:t xml:space="preserve"> из таких мероприятий «Лестница успеха начинается с выбора профессии»</w:t>
      </w:r>
      <w:r w:rsidR="00810BF1">
        <w:rPr>
          <w:rFonts w:ascii="Times New Roman" w:hAnsi="Times New Roman" w:cs="Times New Roman"/>
          <w:sz w:val="28"/>
          <w:szCs w:val="28"/>
        </w:rPr>
        <w:t xml:space="preserve"> </w:t>
      </w:r>
      <w:r w:rsidR="00827E0D" w:rsidRPr="007B28C5">
        <w:rPr>
          <w:rFonts w:ascii="Times New Roman" w:hAnsi="Times New Roman" w:cs="Times New Roman"/>
          <w:sz w:val="28"/>
          <w:szCs w:val="28"/>
        </w:rPr>
        <w:t>ребят</w:t>
      </w:r>
      <w:r w:rsidR="007B28C5" w:rsidRPr="007B28C5">
        <w:rPr>
          <w:rFonts w:ascii="Times New Roman" w:hAnsi="Times New Roman" w:cs="Times New Roman"/>
          <w:sz w:val="28"/>
          <w:szCs w:val="28"/>
        </w:rPr>
        <w:t xml:space="preserve">а познакомились </w:t>
      </w:r>
      <w:r w:rsidR="007B28C5">
        <w:rPr>
          <w:rFonts w:ascii="Times New Roman" w:hAnsi="Times New Roman" w:cs="Times New Roman"/>
          <w:sz w:val="28"/>
          <w:szCs w:val="28"/>
        </w:rPr>
        <w:t xml:space="preserve">с </w:t>
      </w:r>
      <w:r w:rsidR="00827E0D" w:rsidRPr="007B28C5">
        <w:rPr>
          <w:rFonts w:ascii="Times New Roman" w:hAnsi="Times New Roman" w:cs="Times New Roman"/>
          <w:sz w:val="28"/>
          <w:szCs w:val="28"/>
        </w:rPr>
        <w:t>наибол</w:t>
      </w:r>
      <w:r w:rsidR="00827E0D" w:rsidRPr="00306F8C">
        <w:rPr>
          <w:rFonts w:ascii="Times New Roman" w:hAnsi="Times New Roman" w:cs="Times New Roman"/>
          <w:sz w:val="28"/>
          <w:szCs w:val="28"/>
        </w:rPr>
        <w:t>ее востребованными профессиями</w:t>
      </w:r>
      <w:r w:rsidR="007B28C5">
        <w:rPr>
          <w:rFonts w:ascii="Times New Roman" w:hAnsi="Times New Roman" w:cs="Times New Roman"/>
          <w:sz w:val="28"/>
          <w:szCs w:val="28"/>
        </w:rPr>
        <w:t>,</w:t>
      </w:r>
      <w:r w:rsidR="00827E0D" w:rsidRPr="00306F8C">
        <w:rPr>
          <w:rFonts w:ascii="Times New Roman" w:hAnsi="Times New Roman" w:cs="Times New Roman"/>
          <w:sz w:val="28"/>
          <w:szCs w:val="28"/>
        </w:rPr>
        <w:t xml:space="preserve"> более подробно остановил</w:t>
      </w:r>
      <w:r w:rsidR="007B28C5">
        <w:rPr>
          <w:rFonts w:ascii="Times New Roman" w:hAnsi="Times New Roman" w:cs="Times New Roman"/>
          <w:sz w:val="28"/>
          <w:szCs w:val="28"/>
        </w:rPr>
        <w:t>и</w:t>
      </w:r>
      <w:r w:rsidR="00827E0D" w:rsidRPr="00306F8C">
        <w:rPr>
          <w:rFonts w:ascii="Times New Roman" w:hAnsi="Times New Roman" w:cs="Times New Roman"/>
          <w:sz w:val="28"/>
          <w:szCs w:val="28"/>
        </w:rPr>
        <w:t xml:space="preserve">сь на планировании профессионального пути. </w:t>
      </w:r>
    </w:p>
    <w:p w:rsidR="00115BB0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10С.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15BB0" w:rsidRPr="00306F8C">
        <w:rPr>
          <w:rFonts w:ascii="Times New Roman" w:hAnsi="Times New Roman" w:cs="Times New Roman"/>
          <w:sz w:val="28"/>
          <w:szCs w:val="28"/>
        </w:rPr>
        <w:t xml:space="preserve">При проведении ролевой игры «Твоя будущая профессия» учащейся Анастасии по жребию досталась роль страхового агента. Необходимо было рассказать преимущества и «подводные камни» данной профессии и попытаться </w:t>
      </w:r>
      <w:r w:rsidR="001837DB" w:rsidRPr="00306F8C">
        <w:rPr>
          <w:rFonts w:ascii="Times New Roman" w:hAnsi="Times New Roman" w:cs="Times New Roman"/>
          <w:sz w:val="28"/>
          <w:szCs w:val="28"/>
        </w:rPr>
        <w:t xml:space="preserve">заинтересовать будущих клиентов застраховать своё имущество. </w:t>
      </w:r>
      <w:r w:rsidR="00115BB0" w:rsidRPr="00306F8C">
        <w:rPr>
          <w:rFonts w:ascii="Times New Roman" w:hAnsi="Times New Roman" w:cs="Times New Roman"/>
          <w:sz w:val="28"/>
          <w:szCs w:val="28"/>
        </w:rPr>
        <w:t>Разумеется, ребята уже были ознакомлены с определёнными видами профессий.</w:t>
      </w:r>
    </w:p>
    <w:p w:rsidR="00827E0D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11С.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3C4431" w:rsidRPr="00306F8C">
        <w:rPr>
          <w:rFonts w:ascii="Times New Roman" w:hAnsi="Times New Roman" w:cs="Times New Roman"/>
          <w:sz w:val="28"/>
          <w:szCs w:val="28"/>
        </w:rPr>
        <w:t>Э</w:t>
      </w:r>
      <w:r w:rsidR="005662EE" w:rsidRPr="00306F8C">
        <w:rPr>
          <w:rFonts w:ascii="Times New Roman" w:hAnsi="Times New Roman" w:cs="Times New Roman"/>
          <w:sz w:val="28"/>
          <w:szCs w:val="28"/>
        </w:rPr>
        <w:t xml:space="preserve">кскурсии на предприятия предоставляют возможность лично пообщаться с представителями различных профессий. Ребята получают те или иные знания, узнают авторитетное мнение по какому-либо вопросу, </w:t>
      </w:r>
      <w:r w:rsidR="007B28C5">
        <w:rPr>
          <w:rFonts w:ascii="Times New Roman" w:hAnsi="Times New Roman" w:cs="Times New Roman"/>
          <w:sz w:val="28"/>
          <w:szCs w:val="28"/>
        </w:rPr>
        <w:t xml:space="preserve">как </w:t>
      </w:r>
      <w:r w:rsidR="005662EE" w:rsidRPr="00306F8C">
        <w:rPr>
          <w:rFonts w:ascii="Times New Roman" w:hAnsi="Times New Roman" w:cs="Times New Roman"/>
          <w:sz w:val="28"/>
          <w:szCs w:val="28"/>
        </w:rPr>
        <w:t>осознанно применить в жизни те советы и наставления, которыми делятся профессионалы. Эти встречи очень плодотворны, интересны для наших воспитанников.</w:t>
      </w:r>
    </w:p>
    <w:p w:rsidR="007B28C5" w:rsidRDefault="005662EE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Именно благодаря таким встречам, у ребят появляется стремление к самосовершенствовани</w:t>
      </w:r>
      <w:r w:rsidR="007B28C5">
        <w:rPr>
          <w:rFonts w:ascii="Times New Roman" w:hAnsi="Times New Roman" w:cs="Times New Roman"/>
          <w:sz w:val="28"/>
          <w:szCs w:val="28"/>
        </w:rPr>
        <w:t>ю, достижению конкретных целей.</w:t>
      </w:r>
    </w:p>
    <w:p w:rsidR="005662EE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12С.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827E0D" w:rsidRPr="00306F8C">
        <w:rPr>
          <w:rFonts w:ascii="Times New Roman" w:hAnsi="Times New Roman" w:cs="Times New Roman"/>
          <w:sz w:val="28"/>
          <w:szCs w:val="28"/>
        </w:rPr>
        <w:t xml:space="preserve">С большим интересом учащиеся проходят диагностическое тестирование, с помощью которого узнают свои склонности и способности. Кроме того, ребята задают множество разнообразных вопросов, в частности, будет ли востребована та или иная специальность через несколько лет, перспектива быстрого карьерного роста, и, конечно же, заработная плата. Выясняется, что </w:t>
      </w:r>
      <w:r w:rsidR="00810BF1">
        <w:rPr>
          <w:rFonts w:ascii="Times New Roman" w:hAnsi="Times New Roman" w:cs="Times New Roman"/>
          <w:sz w:val="28"/>
          <w:szCs w:val="28"/>
        </w:rPr>
        <w:t>те профессии, которые выбирают учащиеся</w:t>
      </w:r>
      <w:r w:rsidR="008525D9">
        <w:rPr>
          <w:rFonts w:ascii="Times New Roman" w:hAnsi="Times New Roman" w:cs="Times New Roman"/>
          <w:sz w:val="28"/>
          <w:szCs w:val="28"/>
        </w:rPr>
        <w:t>,</w:t>
      </w:r>
      <w:r w:rsidR="00810BF1"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827E0D" w:rsidRPr="00306F8C">
        <w:rPr>
          <w:rFonts w:ascii="Times New Roman" w:hAnsi="Times New Roman" w:cs="Times New Roman"/>
          <w:sz w:val="28"/>
          <w:szCs w:val="28"/>
        </w:rPr>
        <w:t>не все востре</w:t>
      </w:r>
      <w:r w:rsidR="00810BF1">
        <w:rPr>
          <w:rFonts w:ascii="Times New Roman" w:hAnsi="Times New Roman" w:cs="Times New Roman"/>
          <w:sz w:val="28"/>
          <w:szCs w:val="28"/>
        </w:rPr>
        <w:t xml:space="preserve">бованы сегодня на рынке труда. Но главное сейчас для ребят – </w:t>
      </w:r>
      <w:r w:rsidR="00827E0D" w:rsidRPr="00306F8C">
        <w:rPr>
          <w:rFonts w:ascii="Times New Roman" w:hAnsi="Times New Roman" w:cs="Times New Roman"/>
          <w:sz w:val="28"/>
          <w:szCs w:val="28"/>
        </w:rPr>
        <w:t>научиться сопоставлять свои профессиональные планы с реалиями жизни и подобные мероприятия помогают им в этом.</w:t>
      </w:r>
    </w:p>
    <w:p w:rsidR="00793584" w:rsidRPr="00810BF1" w:rsidRDefault="005662EE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BF1">
        <w:rPr>
          <w:rFonts w:ascii="Times New Roman" w:hAnsi="Times New Roman" w:cs="Times New Roman"/>
          <w:i/>
          <w:sz w:val="28"/>
          <w:szCs w:val="28"/>
        </w:rPr>
        <w:t xml:space="preserve">Конечно, большинство существующих тестов предназначены для ситуации, когда у учащегося есть какой-то определенный вариант </w:t>
      </w:r>
      <w:proofErr w:type="gramStart"/>
      <w:r w:rsidRPr="00810BF1">
        <w:rPr>
          <w:rFonts w:ascii="Times New Roman" w:hAnsi="Times New Roman" w:cs="Times New Roman"/>
          <w:i/>
          <w:sz w:val="28"/>
          <w:szCs w:val="28"/>
        </w:rPr>
        <w:t>выбора</w:t>
      </w:r>
      <w:proofErr w:type="gramEnd"/>
      <w:r w:rsidRPr="00810BF1">
        <w:rPr>
          <w:rFonts w:ascii="Times New Roman" w:hAnsi="Times New Roman" w:cs="Times New Roman"/>
          <w:i/>
          <w:sz w:val="28"/>
          <w:szCs w:val="28"/>
        </w:rPr>
        <w:t xml:space="preserve"> и он может более или менее адекватно оценить свои качества. А поскольку большая часть </w:t>
      </w:r>
      <w:r w:rsidR="005619D7" w:rsidRPr="00810BF1">
        <w:rPr>
          <w:rFonts w:ascii="Times New Roman" w:hAnsi="Times New Roman" w:cs="Times New Roman"/>
          <w:i/>
          <w:sz w:val="28"/>
          <w:szCs w:val="28"/>
        </w:rPr>
        <w:t xml:space="preserve">старших </w:t>
      </w:r>
      <w:r w:rsidR="00FA08C4" w:rsidRPr="00810BF1">
        <w:rPr>
          <w:rFonts w:ascii="Times New Roman" w:hAnsi="Times New Roman" w:cs="Times New Roman"/>
          <w:i/>
          <w:sz w:val="28"/>
          <w:szCs w:val="28"/>
        </w:rPr>
        <w:t xml:space="preserve">учащихся, – не говоря уже </w:t>
      </w:r>
      <w:r w:rsidRPr="00810BF1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Pr="00810BF1">
        <w:rPr>
          <w:rFonts w:ascii="Times New Roman" w:hAnsi="Times New Roman" w:cs="Times New Roman"/>
          <w:i/>
          <w:sz w:val="28"/>
          <w:szCs w:val="28"/>
        </w:rPr>
        <w:t>более младших</w:t>
      </w:r>
      <w:proofErr w:type="gramEnd"/>
      <w:r w:rsidR="006152C6" w:rsidRPr="00810BF1">
        <w:rPr>
          <w:rFonts w:ascii="Times New Roman" w:hAnsi="Times New Roman" w:cs="Times New Roman"/>
          <w:i/>
          <w:sz w:val="28"/>
          <w:szCs w:val="28"/>
        </w:rPr>
        <w:t>,</w:t>
      </w:r>
      <w:r w:rsidRPr="00810BF1">
        <w:rPr>
          <w:rFonts w:ascii="Times New Roman" w:hAnsi="Times New Roman" w:cs="Times New Roman"/>
          <w:i/>
          <w:sz w:val="28"/>
          <w:szCs w:val="28"/>
        </w:rPr>
        <w:t xml:space="preserve"> – психологически не готовы к профессиональному выбору и не могут адекватно соотнести свои качества с той или иной профессией, то и использование тестов для них представляет не более чем простую забаву.</w:t>
      </w:r>
    </w:p>
    <w:p w:rsidR="001962A0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13С.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D20F05" w:rsidRPr="00306F8C">
        <w:rPr>
          <w:rFonts w:ascii="Times New Roman" w:hAnsi="Times New Roman" w:cs="Times New Roman"/>
          <w:sz w:val="28"/>
          <w:szCs w:val="28"/>
        </w:rPr>
        <w:t xml:space="preserve">Это всё мероприятия, которые требуют и от педагога, и от учащегося определенных физических, интеллектуальных усилий при подготовке и проведению задуманного. То, что я хочу предложить или посоветовать </w:t>
      </w:r>
      <w:r w:rsidR="000832D4" w:rsidRPr="00306F8C">
        <w:rPr>
          <w:rFonts w:ascii="Times New Roman" w:hAnsi="Times New Roman" w:cs="Times New Roman"/>
          <w:sz w:val="28"/>
          <w:szCs w:val="28"/>
        </w:rPr>
        <w:t xml:space="preserve">очень привлекательно в форме подачи материала </w:t>
      </w:r>
      <w:r w:rsidR="001962A0" w:rsidRPr="00306F8C">
        <w:rPr>
          <w:rFonts w:ascii="Times New Roman" w:hAnsi="Times New Roman" w:cs="Times New Roman"/>
          <w:sz w:val="28"/>
          <w:szCs w:val="28"/>
        </w:rPr>
        <w:t>–</w:t>
      </w:r>
      <w:r w:rsidR="000832D4"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1295B" w:rsidRPr="00306F8C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0832D4" w:rsidRPr="00306F8C">
        <w:rPr>
          <w:rFonts w:ascii="Times New Roman" w:hAnsi="Times New Roman" w:cs="Times New Roman"/>
          <w:sz w:val="28"/>
          <w:szCs w:val="28"/>
        </w:rPr>
        <w:t>мультфильм</w:t>
      </w:r>
      <w:r w:rsidR="0011295B" w:rsidRPr="00306F8C">
        <w:rPr>
          <w:rFonts w:ascii="Times New Roman" w:hAnsi="Times New Roman" w:cs="Times New Roman"/>
          <w:sz w:val="28"/>
          <w:szCs w:val="28"/>
        </w:rPr>
        <w:t>а</w:t>
      </w:r>
      <w:r w:rsidR="001962A0" w:rsidRPr="00306F8C">
        <w:rPr>
          <w:rFonts w:ascii="Times New Roman" w:hAnsi="Times New Roman" w:cs="Times New Roman"/>
          <w:sz w:val="28"/>
          <w:szCs w:val="28"/>
        </w:rPr>
        <w:t xml:space="preserve"> «Калейдоскоп профессий».</w:t>
      </w:r>
    </w:p>
    <w:p w:rsidR="001962A0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Задачи с</w:t>
      </w:r>
      <w:r w:rsidR="001962A0" w:rsidRPr="00306F8C">
        <w:rPr>
          <w:rFonts w:ascii="Times New Roman" w:hAnsi="Times New Roman" w:cs="Times New Roman"/>
          <w:sz w:val="28"/>
          <w:szCs w:val="28"/>
        </w:rPr>
        <w:t>ериала</w:t>
      </w:r>
      <w:r w:rsidR="00C7625D" w:rsidRPr="00306F8C">
        <w:rPr>
          <w:rFonts w:ascii="Times New Roman" w:hAnsi="Times New Roman" w:cs="Times New Roman"/>
          <w:sz w:val="28"/>
          <w:szCs w:val="28"/>
        </w:rPr>
        <w:t>:</w:t>
      </w:r>
    </w:p>
    <w:p w:rsidR="001962A0" w:rsidRPr="00306F8C" w:rsidRDefault="00C7625D" w:rsidP="001129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н</w:t>
      </w:r>
      <w:r w:rsidR="001962A0" w:rsidRPr="00306F8C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11295B" w:rsidRPr="00306F8C">
        <w:rPr>
          <w:rFonts w:ascii="Times New Roman" w:hAnsi="Times New Roman" w:cs="Times New Roman"/>
          <w:sz w:val="28"/>
          <w:szCs w:val="28"/>
        </w:rPr>
        <w:t>ребят</w:t>
      </w:r>
      <w:r w:rsidR="007B28C5">
        <w:rPr>
          <w:rFonts w:ascii="Times New Roman" w:hAnsi="Times New Roman" w:cs="Times New Roman"/>
          <w:sz w:val="28"/>
          <w:szCs w:val="28"/>
        </w:rPr>
        <w:t xml:space="preserve"> на осознанный выбор профессии;</w:t>
      </w:r>
      <w:r w:rsidR="001962A0" w:rsidRPr="0030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A0" w:rsidRPr="00306F8C" w:rsidRDefault="00C7625D" w:rsidP="001129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д</w:t>
      </w:r>
      <w:r w:rsidR="001962A0" w:rsidRPr="00306F8C">
        <w:rPr>
          <w:rFonts w:ascii="Times New Roman" w:hAnsi="Times New Roman" w:cs="Times New Roman"/>
          <w:sz w:val="28"/>
          <w:szCs w:val="28"/>
        </w:rPr>
        <w:t xml:space="preserve">ать расширенные представления о разнообразном мире профессий; </w:t>
      </w:r>
      <w:bookmarkStart w:id="0" w:name="_GoBack"/>
      <w:r w:rsidR="001962A0" w:rsidRPr="00306F8C">
        <w:rPr>
          <w:rFonts w:ascii="Times New Roman" w:hAnsi="Times New Roman" w:cs="Times New Roman"/>
          <w:sz w:val="28"/>
          <w:szCs w:val="28"/>
        </w:rPr>
        <w:t>подробнее познакомить с конкретными профессиями</w:t>
      </w:r>
      <w:bookmarkEnd w:id="0"/>
      <w:r w:rsidR="001962A0" w:rsidRPr="00306F8C">
        <w:rPr>
          <w:rFonts w:ascii="Times New Roman" w:hAnsi="Times New Roman" w:cs="Times New Roman"/>
          <w:sz w:val="28"/>
          <w:szCs w:val="28"/>
        </w:rPr>
        <w:t>;</w:t>
      </w:r>
    </w:p>
    <w:p w:rsidR="007B28C5" w:rsidRDefault="00C7625D" w:rsidP="001129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C5">
        <w:rPr>
          <w:rFonts w:ascii="Times New Roman" w:hAnsi="Times New Roman" w:cs="Times New Roman"/>
          <w:sz w:val="28"/>
          <w:szCs w:val="28"/>
        </w:rPr>
        <w:t>р</w:t>
      </w:r>
      <w:r w:rsidR="001962A0" w:rsidRPr="007B28C5">
        <w:rPr>
          <w:rFonts w:ascii="Times New Roman" w:hAnsi="Times New Roman" w:cs="Times New Roman"/>
          <w:sz w:val="28"/>
          <w:szCs w:val="28"/>
        </w:rPr>
        <w:t>ассказать о профессиона</w:t>
      </w:r>
      <w:r w:rsidR="007B28C5">
        <w:rPr>
          <w:rFonts w:ascii="Times New Roman" w:hAnsi="Times New Roman" w:cs="Times New Roman"/>
          <w:sz w:val="28"/>
          <w:szCs w:val="28"/>
        </w:rPr>
        <w:t xml:space="preserve">льно важных качествах профессии; </w:t>
      </w:r>
    </w:p>
    <w:p w:rsidR="001962A0" w:rsidRPr="007B28C5" w:rsidRDefault="00C7625D" w:rsidP="001129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C5">
        <w:rPr>
          <w:rFonts w:ascii="Times New Roman" w:hAnsi="Times New Roman" w:cs="Times New Roman"/>
          <w:sz w:val="28"/>
          <w:szCs w:val="28"/>
        </w:rPr>
        <w:t>п</w:t>
      </w:r>
      <w:r w:rsidR="001962A0" w:rsidRPr="007B28C5">
        <w:rPr>
          <w:rFonts w:ascii="Times New Roman" w:hAnsi="Times New Roman" w:cs="Times New Roman"/>
          <w:sz w:val="28"/>
          <w:szCs w:val="28"/>
        </w:rPr>
        <w:t>однять имидж рабочих и инженерно-технических профессий и специальностей.</w:t>
      </w:r>
    </w:p>
    <w:p w:rsidR="001962A0" w:rsidRPr="00306F8C" w:rsidRDefault="001962A0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Каждая серия представляет собой связанный игровой сюжет, внутри которого всегда есть: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з</w:t>
      </w:r>
      <w:r w:rsidR="001962A0" w:rsidRPr="00306F8C">
        <w:rPr>
          <w:rFonts w:ascii="Times New Roman" w:hAnsi="Times New Roman" w:cs="Times New Roman"/>
          <w:sz w:val="28"/>
          <w:szCs w:val="28"/>
        </w:rPr>
        <w:t>накомство с представителем профессии и с его рабочим местом;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п</w:t>
      </w:r>
      <w:r w:rsidR="001962A0" w:rsidRPr="00306F8C">
        <w:rPr>
          <w:rFonts w:ascii="Times New Roman" w:hAnsi="Times New Roman" w:cs="Times New Roman"/>
          <w:sz w:val="28"/>
          <w:szCs w:val="28"/>
        </w:rPr>
        <w:t>одробное описание функционала данной профессии: чем приходится заниматься, зачем, для чего и кого;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т</w:t>
      </w:r>
      <w:r w:rsidR="001962A0" w:rsidRPr="00306F8C">
        <w:rPr>
          <w:rFonts w:ascii="Times New Roman" w:hAnsi="Times New Roman" w:cs="Times New Roman"/>
          <w:sz w:val="28"/>
          <w:szCs w:val="28"/>
        </w:rPr>
        <w:t>ребуемые личные и профессионально важные качества;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г</w:t>
      </w:r>
      <w:r w:rsidR="001962A0" w:rsidRPr="00306F8C">
        <w:rPr>
          <w:rFonts w:ascii="Times New Roman" w:hAnsi="Times New Roman" w:cs="Times New Roman"/>
          <w:sz w:val="28"/>
          <w:szCs w:val="28"/>
        </w:rPr>
        <w:t>де можно получить профессию, в каких учебных заведениях, как долго длится уч</w:t>
      </w:r>
      <w:r w:rsidR="007B28C5">
        <w:rPr>
          <w:rFonts w:ascii="Times New Roman" w:hAnsi="Times New Roman" w:cs="Times New Roman"/>
          <w:sz w:val="28"/>
          <w:szCs w:val="28"/>
        </w:rPr>
        <w:t>ё</w:t>
      </w:r>
      <w:r w:rsidR="001962A0" w:rsidRPr="00306F8C">
        <w:rPr>
          <w:rFonts w:ascii="Times New Roman" w:hAnsi="Times New Roman" w:cs="Times New Roman"/>
          <w:sz w:val="28"/>
          <w:szCs w:val="28"/>
        </w:rPr>
        <w:t>ба;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к</w:t>
      </w:r>
      <w:r w:rsidR="001962A0" w:rsidRPr="00306F8C">
        <w:rPr>
          <w:rFonts w:ascii="Times New Roman" w:hAnsi="Times New Roman" w:cs="Times New Roman"/>
          <w:sz w:val="28"/>
          <w:szCs w:val="28"/>
        </w:rPr>
        <w:t>акие карьерные и материальные перспективы в данной профессии;</w:t>
      </w:r>
    </w:p>
    <w:p w:rsidR="001962A0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к</w:t>
      </w:r>
      <w:r w:rsidR="001962A0" w:rsidRPr="00306F8C">
        <w:rPr>
          <w:rFonts w:ascii="Times New Roman" w:hAnsi="Times New Roman" w:cs="Times New Roman"/>
          <w:sz w:val="28"/>
          <w:szCs w:val="28"/>
        </w:rPr>
        <w:t>ому</w:t>
      </w:r>
      <w:r w:rsidR="007B28C5">
        <w:rPr>
          <w:rFonts w:ascii="Times New Roman" w:hAnsi="Times New Roman" w:cs="Times New Roman"/>
          <w:sz w:val="28"/>
          <w:szCs w:val="28"/>
        </w:rPr>
        <w:t xml:space="preserve"> может подойти данная профессия</w:t>
      </w:r>
      <w:r w:rsidRPr="00306F8C">
        <w:rPr>
          <w:rFonts w:ascii="Times New Roman" w:hAnsi="Times New Roman" w:cs="Times New Roman"/>
          <w:sz w:val="28"/>
          <w:szCs w:val="28"/>
        </w:rPr>
        <w:t>;</w:t>
      </w:r>
    </w:p>
    <w:p w:rsidR="0011295B" w:rsidRPr="00306F8C" w:rsidRDefault="00C7625D" w:rsidP="0011295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и</w:t>
      </w:r>
      <w:r w:rsidR="001962A0" w:rsidRPr="00306F8C">
        <w:rPr>
          <w:rFonts w:ascii="Times New Roman" w:hAnsi="Times New Roman" w:cs="Times New Roman"/>
          <w:sz w:val="28"/>
          <w:szCs w:val="28"/>
        </w:rPr>
        <w:t>гровой сюжет внутри образовательного материала стимулирует любопытство и внимание к виде</w:t>
      </w:r>
      <w:r w:rsidR="00D632D2">
        <w:rPr>
          <w:rFonts w:ascii="Times New Roman" w:hAnsi="Times New Roman" w:cs="Times New Roman"/>
          <w:sz w:val="28"/>
          <w:szCs w:val="28"/>
        </w:rPr>
        <w:t>оряду "А чем всё закончится?"</w:t>
      </w:r>
      <w:r w:rsidRPr="00306F8C">
        <w:rPr>
          <w:rFonts w:ascii="Times New Roman" w:hAnsi="Times New Roman" w:cs="Times New Roman"/>
          <w:sz w:val="28"/>
          <w:szCs w:val="28"/>
        </w:rPr>
        <w:t>.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 xml:space="preserve">При обсуждении сериала с учащимися снимаются основные психологические барьеры. Ведь обсуждаются поступки, мотивы и будущее героев, а не присутствующих. Это даёт определенную смелость и </w:t>
      </w:r>
      <w:proofErr w:type="spellStart"/>
      <w:r w:rsidRPr="00306F8C">
        <w:rPr>
          <w:rFonts w:ascii="Times New Roman" w:hAnsi="Times New Roman" w:cs="Times New Roman"/>
          <w:sz w:val="28"/>
          <w:szCs w:val="28"/>
        </w:rPr>
        <w:t>раскрепощённость</w:t>
      </w:r>
      <w:proofErr w:type="spellEnd"/>
      <w:r w:rsidRPr="00306F8C">
        <w:rPr>
          <w:rFonts w:ascii="Times New Roman" w:hAnsi="Times New Roman" w:cs="Times New Roman"/>
          <w:sz w:val="28"/>
          <w:szCs w:val="28"/>
        </w:rPr>
        <w:t xml:space="preserve"> в ответах, предположениях.</w:t>
      </w:r>
    </w:p>
    <w:p w:rsidR="0011295B" w:rsidRPr="00810BF1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14С.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1295B" w:rsidRPr="00306F8C">
        <w:rPr>
          <w:rFonts w:ascii="Times New Roman" w:hAnsi="Times New Roman" w:cs="Times New Roman"/>
          <w:sz w:val="28"/>
          <w:szCs w:val="28"/>
        </w:rPr>
        <w:t>Мультсериал охватывает все типы профессий из различных отраслей и видов деятельности. Встречаются рабочие и инженерные специальности, творчес</w:t>
      </w:r>
      <w:r w:rsidR="007B28C5">
        <w:rPr>
          <w:rFonts w:ascii="Times New Roman" w:hAnsi="Times New Roman" w:cs="Times New Roman"/>
          <w:sz w:val="28"/>
          <w:szCs w:val="28"/>
        </w:rPr>
        <w:t>кие, социальные и экстремальные</w:t>
      </w:r>
      <w:r w:rsidR="0011295B" w:rsidRPr="00306F8C">
        <w:rPr>
          <w:rFonts w:ascii="Times New Roman" w:hAnsi="Times New Roman" w:cs="Times New Roman"/>
          <w:sz w:val="28"/>
          <w:szCs w:val="28"/>
        </w:rPr>
        <w:t xml:space="preserve">. </w:t>
      </w:r>
      <w:r w:rsidR="0011295B" w:rsidRPr="00810BF1">
        <w:rPr>
          <w:rFonts w:ascii="Times New Roman" w:hAnsi="Times New Roman" w:cs="Times New Roman"/>
          <w:i/>
          <w:sz w:val="28"/>
          <w:szCs w:val="28"/>
        </w:rPr>
        <w:t>Сценарий занятия построен таким образом, что через одну профессию рассматривается целая группа – по схожим компетенциям, смежным направлениям, объедин</w:t>
      </w:r>
      <w:r w:rsidR="007B28C5" w:rsidRPr="00810BF1">
        <w:rPr>
          <w:rFonts w:ascii="Times New Roman" w:hAnsi="Times New Roman" w:cs="Times New Roman"/>
          <w:i/>
          <w:sz w:val="28"/>
          <w:szCs w:val="28"/>
        </w:rPr>
        <w:t>ё</w:t>
      </w:r>
      <w:r w:rsidR="0011295B" w:rsidRPr="00810BF1">
        <w:rPr>
          <w:rFonts w:ascii="Times New Roman" w:hAnsi="Times New Roman" w:cs="Times New Roman"/>
          <w:i/>
          <w:sz w:val="28"/>
          <w:szCs w:val="28"/>
        </w:rPr>
        <w:t xml:space="preserve">нным в одном производственно-технологическом процессе. </w:t>
      </w:r>
    </w:p>
    <w:p w:rsidR="0011295B" w:rsidRPr="00306F8C" w:rsidRDefault="0011295B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sz w:val="28"/>
          <w:szCs w:val="28"/>
        </w:rPr>
        <w:t>Таким образом, сериал позволяет полностью закрыть потребность учащихся в знакомстве с миром профессий.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F8C">
        <w:rPr>
          <w:rFonts w:ascii="Times New Roman" w:hAnsi="Times New Roman" w:cs="Times New Roman"/>
          <w:i/>
          <w:sz w:val="28"/>
          <w:szCs w:val="28"/>
        </w:rPr>
        <w:t xml:space="preserve">Мы говорим о том, что выбирать профессию необходимо не по модности и популярности среди друзей, а по востребованности на рынке труда, соответствию личным возможностям, склонностям и желанию. </w:t>
      </w:r>
    </w:p>
    <w:p w:rsidR="0011295B" w:rsidRPr="00306F8C" w:rsidRDefault="00264449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15С.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1295B" w:rsidRPr="00306F8C">
        <w:rPr>
          <w:rFonts w:ascii="Times New Roman" w:hAnsi="Times New Roman" w:cs="Times New Roman"/>
          <w:sz w:val="28"/>
          <w:szCs w:val="28"/>
        </w:rPr>
        <w:t>Однако, несмотря на некоторые положительные результаты, профориентация в современных условиях всё ещё не достигает своих главных целей –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труженику.</w:t>
      </w:r>
    </w:p>
    <w:p w:rsidR="0011295B" w:rsidRPr="00306F8C" w:rsidRDefault="00264449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C">
        <w:rPr>
          <w:rFonts w:ascii="Times New Roman" w:hAnsi="Times New Roman" w:cs="Times New Roman"/>
          <w:b/>
          <w:color w:val="FF0000"/>
          <w:sz w:val="28"/>
          <w:szCs w:val="28"/>
        </w:rPr>
        <w:t>16С.</w:t>
      </w:r>
      <w:r w:rsidRPr="00306F8C">
        <w:rPr>
          <w:rFonts w:ascii="Times New Roman" w:hAnsi="Times New Roman" w:cs="Times New Roman"/>
          <w:sz w:val="28"/>
          <w:szCs w:val="28"/>
        </w:rPr>
        <w:t xml:space="preserve"> </w:t>
      </w:r>
      <w:r w:rsidR="0011295B" w:rsidRPr="00306F8C">
        <w:rPr>
          <w:rFonts w:ascii="Times New Roman" w:hAnsi="Times New Roman" w:cs="Times New Roman"/>
          <w:sz w:val="28"/>
          <w:szCs w:val="28"/>
        </w:rPr>
        <w:t xml:space="preserve">И чтобы работа педагога </w:t>
      </w:r>
      <w:r w:rsidR="00810BF1"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11295B" w:rsidRPr="00306F8C">
        <w:rPr>
          <w:rFonts w:ascii="Times New Roman" w:hAnsi="Times New Roman" w:cs="Times New Roman"/>
          <w:sz w:val="28"/>
          <w:szCs w:val="28"/>
        </w:rPr>
        <w:t xml:space="preserve"> имела положительные результаты, она должна проводиться умело и с большим педагогическим тактом. </w:t>
      </w:r>
      <w:proofErr w:type="gramStart"/>
      <w:r w:rsidR="0011295B" w:rsidRPr="00306F8C">
        <w:rPr>
          <w:rFonts w:ascii="Times New Roman" w:hAnsi="Times New Roman" w:cs="Times New Roman"/>
          <w:sz w:val="28"/>
          <w:szCs w:val="28"/>
        </w:rPr>
        <w:t xml:space="preserve">Ориентируя на профессии, в которых страна и общество испытывают недостаток, педагогу </w:t>
      </w:r>
      <w:r w:rsidR="0011295B" w:rsidRPr="00810BF1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  <w:r w:rsidR="0011295B" w:rsidRPr="00306F8C">
        <w:rPr>
          <w:rFonts w:ascii="Times New Roman" w:hAnsi="Times New Roman" w:cs="Times New Roman"/>
          <w:sz w:val="28"/>
          <w:szCs w:val="28"/>
        </w:rPr>
        <w:t xml:space="preserve"> нужно избегать всякого рода нажим, так как неумелое давление может привести лишь к окончательной потери интереса к данной профессии.</w:t>
      </w:r>
      <w:proofErr w:type="gramEnd"/>
      <w:r w:rsidR="0011295B" w:rsidRPr="00306F8C">
        <w:rPr>
          <w:rFonts w:ascii="Times New Roman" w:hAnsi="Times New Roman" w:cs="Times New Roman"/>
          <w:sz w:val="28"/>
          <w:szCs w:val="28"/>
        </w:rPr>
        <w:t xml:space="preserve"> Главный принцип, которым следует руководствоваться педагогу</w:t>
      </w:r>
      <w:r w:rsidR="00810BF1">
        <w:rPr>
          <w:rFonts w:ascii="Times New Roman" w:hAnsi="Times New Roman" w:cs="Times New Roman"/>
          <w:sz w:val="28"/>
          <w:szCs w:val="28"/>
        </w:rPr>
        <w:t xml:space="preserve"> в работе по профпросвещению – </w:t>
      </w:r>
      <w:r w:rsidR="0011295B" w:rsidRPr="00306F8C">
        <w:rPr>
          <w:rFonts w:ascii="Times New Roman" w:hAnsi="Times New Roman" w:cs="Times New Roman"/>
          <w:sz w:val="28"/>
          <w:szCs w:val="28"/>
        </w:rPr>
        <w:t>связь его с жизнью.</w:t>
      </w:r>
    </w:p>
    <w:p w:rsidR="0011295B" w:rsidRPr="00306F8C" w:rsidRDefault="0011295B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F8C">
        <w:rPr>
          <w:rFonts w:ascii="Times New Roman" w:hAnsi="Times New Roman" w:cs="Times New Roman"/>
          <w:i/>
          <w:sz w:val="28"/>
          <w:szCs w:val="28"/>
        </w:rPr>
        <w:t xml:space="preserve">В результате реализации программы у каждого учащегося </w:t>
      </w:r>
      <w:proofErr w:type="gramStart"/>
      <w:r w:rsidRPr="00306F8C">
        <w:rPr>
          <w:rFonts w:ascii="Times New Roman" w:hAnsi="Times New Roman" w:cs="Times New Roman"/>
          <w:i/>
          <w:sz w:val="28"/>
          <w:szCs w:val="28"/>
        </w:rPr>
        <w:t>в достаточной мере</w:t>
      </w:r>
      <w:proofErr w:type="gramEnd"/>
      <w:r w:rsidRPr="00306F8C">
        <w:rPr>
          <w:rFonts w:ascii="Times New Roman" w:hAnsi="Times New Roman" w:cs="Times New Roman"/>
          <w:i/>
          <w:sz w:val="28"/>
          <w:szCs w:val="28"/>
        </w:rPr>
        <w:t xml:space="preserve"> должны быть развиты: </w:t>
      </w:r>
    </w:p>
    <w:p w:rsidR="0011295B" w:rsidRPr="00306F8C" w:rsidRDefault="0011295B" w:rsidP="00C762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Универсально учебные действия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личностные качества;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нравственные нормы поведения;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культура общения в коллективе;</w:t>
      </w:r>
    </w:p>
    <w:p w:rsidR="0011295B" w:rsidRPr="00306F8C" w:rsidRDefault="0011295B" w:rsidP="00C762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потребность в труде;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способность рационально организовывать деятельность;</w:t>
      </w:r>
    </w:p>
    <w:p w:rsidR="0011295B" w:rsidRPr="00306F8C" w:rsidRDefault="0011295B" w:rsidP="00112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– способность к сотрудничеству;</w:t>
      </w:r>
    </w:p>
    <w:p w:rsidR="0011295B" w:rsidRPr="00306F8C" w:rsidRDefault="0011295B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proofErr w:type="spellStart"/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сформиро</w:t>
      </w:r>
      <w:r w:rsidR="00C7625D" w:rsidRPr="00306F8C">
        <w:rPr>
          <w:rFonts w:ascii="Times New Roman" w:hAnsi="Times New Roman" w:cs="Times New Roman"/>
          <w:i/>
          <w:color w:val="FF0000"/>
          <w:sz w:val="28"/>
          <w:szCs w:val="28"/>
        </w:rPr>
        <w:t>ванность</w:t>
      </w:r>
      <w:proofErr w:type="spellEnd"/>
      <w:r w:rsidR="00C7625D" w:rsidRPr="00306F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познавательных навыков</w:t>
      </w:r>
    </w:p>
    <w:p w:rsidR="00264449" w:rsidRPr="00306F8C" w:rsidRDefault="00C7625D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</w:t>
      </w:r>
      <w:r w:rsidRPr="00306F8C">
        <w:rPr>
          <w:rFonts w:ascii="Times New Roman" w:hAnsi="Times New Roman" w:cs="Times New Roman"/>
          <w:b/>
          <w:i/>
          <w:sz w:val="28"/>
          <w:szCs w:val="28"/>
        </w:rPr>
        <w:t>способность к профессиональной деятельности</w:t>
      </w:r>
    </w:p>
    <w:p w:rsidR="00264449" w:rsidRPr="00306F8C" w:rsidRDefault="00264449" w:rsidP="00264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F8C">
        <w:rPr>
          <w:rFonts w:ascii="Times New Roman" w:hAnsi="Times New Roman" w:cs="Times New Roman"/>
          <w:i/>
          <w:color w:val="FF0000"/>
          <w:sz w:val="28"/>
          <w:szCs w:val="28"/>
        </w:rPr>
        <w:t>Расширить кругозор по профессиям</w:t>
      </w:r>
    </w:p>
    <w:p w:rsidR="0011295B" w:rsidRPr="00306F8C" w:rsidRDefault="0011295B" w:rsidP="0011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95B" w:rsidRPr="00306F8C" w:rsidSect="00C7625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@XVMSymbol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B"/>
      </v:shape>
    </w:pict>
  </w:numPicBullet>
  <w:abstractNum w:abstractNumId="0">
    <w:nsid w:val="17A65DD1"/>
    <w:multiLevelType w:val="hybridMultilevel"/>
    <w:tmpl w:val="9244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3E"/>
    <w:multiLevelType w:val="hybridMultilevel"/>
    <w:tmpl w:val="82CC6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845"/>
    <w:multiLevelType w:val="hybridMultilevel"/>
    <w:tmpl w:val="CFD2383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E01463"/>
    <w:multiLevelType w:val="hybridMultilevel"/>
    <w:tmpl w:val="BEDC7BEA"/>
    <w:lvl w:ilvl="0" w:tplc="7A30E0E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6F5401"/>
    <w:multiLevelType w:val="hybridMultilevel"/>
    <w:tmpl w:val="DC5C3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E294E"/>
    <w:multiLevelType w:val="hybridMultilevel"/>
    <w:tmpl w:val="BDB43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B740A9"/>
    <w:multiLevelType w:val="hybridMultilevel"/>
    <w:tmpl w:val="8CA048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021"/>
    <w:rsid w:val="000832D4"/>
    <w:rsid w:val="000C394F"/>
    <w:rsid w:val="0011295B"/>
    <w:rsid w:val="00115BB0"/>
    <w:rsid w:val="001175AD"/>
    <w:rsid w:val="0012191B"/>
    <w:rsid w:val="00125FFA"/>
    <w:rsid w:val="001445A0"/>
    <w:rsid w:val="001837DB"/>
    <w:rsid w:val="001962A0"/>
    <w:rsid w:val="001D362E"/>
    <w:rsid w:val="00240F4D"/>
    <w:rsid w:val="00242BF2"/>
    <w:rsid w:val="00264449"/>
    <w:rsid w:val="002675E5"/>
    <w:rsid w:val="002D2069"/>
    <w:rsid w:val="00306F8C"/>
    <w:rsid w:val="00350706"/>
    <w:rsid w:val="003A33E6"/>
    <w:rsid w:val="003C4431"/>
    <w:rsid w:val="003D7F9F"/>
    <w:rsid w:val="003F03D9"/>
    <w:rsid w:val="00407ADE"/>
    <w:rsid w:val="004F632F"/>
    <w:rsid w:val="005619D7"/>
    <w:rsid w:val="00562DB0"/>
    <w:rsid w:val="005662EE"/>
    <w:rsid w:val="005A7381"/>
    <w:rsid w:val="005C7C2E"/>
    <w:rsid w:val="006152C6"/>
    <w:rsid w:val="00682F64"/>
    <w:rsid w:val="0071299E"/>
    <w:rsid w:val="00793584"/>
    <w:rsid w:val="007B28C5"/>
    <w:rsid w:val="00810BF1"/>
    <w:rsid w:val="00827E0D"/>
    <w:rsid w:val="008525D9"/>
    <w:rsid w:val="008C7F05"/>
    <w:rsid w:val="00931C24"/>
    <w:rsid w:val="009F782B"/>
    <w:rsid w:val="00AB241D"/>
    <w:rsid w:val="00AB4555"/>
    <w:rsid w:val="00AE47FE"/>
    <w:rsid w:val="00B5610D"/>
    <w:rsid w:val="00BC171B"/>
    <w:rsid w:val="00C26021"/>
    <w:rsid w:val="00C7625D"/>
    <w:rsid w:val="00C844E6"/>
    <w:rsid w:val="00CC2650"/>
    <w:rsid w:val="00D20F05"/>
    <w:rsid w:val="00D57CBB"/>
    <w:rsid w:val="00D632D2"/>
    <w:rsid w:val="00D80CF7"/>
    <w:rsid w:val="00DB40B7"/>
    <w:rsid w:val="00DE5365"/>
    <w:rsid w:val="00E9621B"/>
    <w:rsid w:val="00EC7034"/>
    <w:rsid w:val="00EF72C7"/>
    <w:rsid w:val="00F176CE"/>
    <w:rsid w:val="00F90AB9"/>
    <w:rsid w:val="00FA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dcterms:created xsi:type="dcterms:W3CDTF">2017-02-27T06:30:00Z</dcterms:created>
  <dcterms:modified xsi:type="dcterms:W3CDTF">2017-04-18T10:28:00Z</dcterms:modified>
</cp:coreProperties>
</file>