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E3" w:rsidRPr="003C7F93" w:rsidRDefault="00CA59EB" w:rsidP="008420E3">
      <w:pPr>
        <w:spacing w:before="100" w:beforeAutospacing="1" w:after="100" w:afterAutospacing="1"/>
        <w:jc w:val="center"/>
        <w:rPr>
          <w:rFonts w:ascii="Bookman Old Style" w:eastAsia="Times New Roman" w:hAnsi="Bookman Old Style"/>
          <w:b/>
          <w:i/>
          <w:color w:val="000000" w:themeColor="text1"/>
          <w:sz w:val="36"/>
          <w:szCs w:val="36"/>
          <w:lang w:eastAsia="ru-RU"/>
        </w:rPr>
      </w:pPr>
      <w:bookmarkStart w:id="0" w:name="_GoBack"/>
      <w:r w:rsidRPr="003C7F93">
        <w:rPr>
          <w:rFonts w:ascii="Bookman Old Style" w:eastAsia="Times New Roman" w:hAnsi="Bookman Old Style"/>
          <w:b/>
          <w:i/>
          <w:color w:val="000000" w:themeColor="text1"/>
          <w:sz w:val="36"/>
          <w:szCs w:val="36"/>
          <w:lang w:eastAsia="ru-RU"/>
        </w:rPr>
        <w:t xml:space="preserve"> </w:t>
      </w:r>
      <w:r w:rsidR="008420E3" w:rsidRPr="003C7F93">
        <w:rPr>
          <w:rFonts w:ascii="Bookman Old Style" w:eastAsia="Times New Roman" w:hAnsi="Bookman Old Style"/>
          <w:b/>
          <w:i/>
          <w:color w:val="000000" w:themeColor="text1"/>
          <w:sz w:val="36"/>
          <w:szCs w:val="36"/>
          <w:lang w:eastAsia="ru-RU"/>
        </w:rPr>
        <w:t>«Сущность и природа</w:t>
      </w:r>
    </w:p>
    <w:p w:rsidR="008420E3" w:rsidRPr="003C7F93" w:rsidRDefault="008420E3" w:rsidP="008420E3">
      <w:pPr>
        <w:spacing w:before="100" w:beforeAutospacing="1" w:after="100" w:afterAutospacing="1"/>
        <w:jc w:val="center"/>
        <w:rPr>
          <w:rFonts w:ascii="Bookman Old Style" w:eastAsia="Times New Roman" w:hAnsi="Bookman Old Style" w:cs="Calibri"/>
          <w:b/>
          <w:color w:val="000000" w:themeColor="text1"/>
          <w:sz w:val="36"/>
          <w:szCs w:val="36"/>
          <w:lang w:eastAsia="ru-RU"/>
        </w:rPr>
      </w:pPr>
      <w:r w:rsidRPr="003C7F93">
        <w:rPr>
          <w:rFonts w:ascii="Bookman Old Style" w:eastAsia="Times New Roman" w:hAnsi="Bookman Old Style"/>
          <w:b/>
          <w:i/>
          <w:color w:val="000000" w:themeColor="text1"/>
          <w:sz w:val="36"/>
          <w:szCs w:val="36"/>
          <w:lang w:eastAsia="ru-RU"/>
        </w:rPr>
        <w:t>нравственности и духовности»</w:t>
      </w:r>
    </w:p>
    <w:p w:rsidR="008420E3" w:rsidRPr="003C7F93" w:rsidRDefault="008420E3" w:rsidP="008420E3">
      <w:pPr>
        <w:spacing w:line="240" w:lineRule="auto"/>
        <w:jc w:val="center"/>
        <w:rPr>
          <w:rFonts w:ascii="Bookman Old Style" w:eastAsia="Times New Roman" w:hAnsi="Bookman Old Style"/>
          <w:color w:val="000000" w:themeColor="text1"/>
          <w:sz w:val="36"/>
          <w:szCs w:val="36"/>
          <w:lang w:eastAsia="ru-RU"/>
        </w:rPr>
      </w:pPr>
    </w:p>
    <w:p w:rsidR="008420E3" w:rsidRPr="003C7F93" w:rsidRDefault="008420E3" w:rsidP="008420E3">
      <w:pPr>
        <w:spacing w:line="240" w:lineRule="auto"/>
        <w:jc w:val="center"/>
        <w:rPr>
          <w:rFonts w:ascii="Bookman Old Style" w:eastAsia="Times New Roman" w:hAnsi="Bookman Old Style"/>
          <w:color w:val="000000" w:themeColor="text1"/>
          <w:sz w:val="36"/>
          <w:szCs w:val="36"/>
          <w:lang w:eastAsia="ru-RU"/>
        </w:rPr>
      </w:pPr>
    </w:p>
    <w:p w:rsidR="008420E3" w:rsidRPr="003C7F93" w:rsidRDefault="00CA59EB" w:rsidP="008420E3">
      <w:pPr>
        <w:spacing w:line="240" w:lineRule="auto"/>
        <w:jc w:val="center"/>
        <w:rPr>
          <w:rFonts w:ascii="Bookman Old Style" w:eastAsia="Times New Roman" w:hAnsi="Bookman Old Style"/>
          <w:color w:val="000000" w:themeColor="text1"/>
          <w:sz w:val="36"/>
          <w:szCs w:val="36"/>
          <w:lang w:eastAsia="ru-RU"/>
        </w:rPr>
      </w:pPr>
      <w:r w:rsidRPr="003C7F93">
        <w:rPr>
          <w:rFonts w:ascii="Bookman Old Style" w:eastAsia="Times New Roman" w:hAnsi="Bookman Old Style"/>
          <w:color w:val="000000" w:themeColor="text1"/>
          <w:sz w:val="36"/>
          <w:szCs w:val="36"/>
          <w:lang w:eastAsia="ru-RU"/>
        </w:rPr>
        <w:t xml:space="preserve">                    Работу выполнила:</w:t>
      </w:r>
    </w:p>
    <w:p w:rsidR="008420E3" w:rsidRPr="003C7F93" w:rsidRDefault="008420E3" w:rsidP="008420E3">
      <w:pPr>
        <w:spacing w:after="0" w:line="240" w:lineRule="auto"/>
        <w:ind w:left="4248"/>
        <w:rPr>
          <w:rFonts w:ascii="Cambria" w:eastAsia="Times New Roman" w:hAnsi="Cambria" w:cs="Calibri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3C7F93">
        <w:rPr>
          <w:rFonts w:ascii="Cambria" w:eastAsia="Times New Roman" w:hAnsi="Cambria"/>
          <w:color w:val="000000" w:themeColor="text1"/>
          <w:sz w:val="28"/>
          <w:szCs w:val="28"/>
          <w:lang w:eastAsia="ru-RU"/>
        </w:rPr>
        <w:t>Санатова</w:t>
      </w:r>
      <w:proofErr w:type="spellEnd"/>
      <w:r w:rsidRPr="003C7F93">
        <w:rPr>
          <w:rFonts w:ascii="Cambria" w:eastAsia="Times New Roman" w:hAnsi="Cambria"/>
          <w:color w:val="000000" w:themeColor="text1"/>
          <w:sz w:val="28"/>
          <w:szCs w:val="28"/>
          <w:lang w:eastAsia="ru-RU"/>
        </w:rPr>
        <w:t xml:space="preserve"> Е.Г.</w:t>
      </w: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 xml:space="preserve"> , преподаватель Истринского филиала «Красногорского колледжа»  </w:t>
      </w:r>
    </w:p>
    <w:p w:rsidR="008420E3" w:rsidRPr="003C7F93" w:rsidRDefault="008420E3" w:rsidP="008420E3">
      <w:pPr>
        <w:spacing w:line="240" w:lineRule="auto"/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</w:pP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 xml:space="preserve">  </w:t>
      </w: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ab/>
      </w: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ab/>
      </w: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ab/>
      </w: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ab/>
      </w: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ab/>
      </w:r>
      <w:r w:rsidRPr="003C7F93">
        <w:rPr>
          <w:rFonts w:ascii="Cambria" w:eastAsia="Times New Roman" w:hAnsi="Cambria" w:cs="Calibri"/>
          <w:color w:val="000000" w:themeColor="text1"/>
          <w:sz w:val="28"/>
          <w:szCs w:val="28"/>
          <w:lang w:eastAsia="ru-RU"/>
        </w:rPr>
        <w:tab/>
      </w:r>
    </w:p>
    <w:p w:rsidR="008420E3" w:rsidRPr="003C7F93" w:rsidRDefault="008420E3" w:rsidP="008420E3">
      <w:pPr>
        <w:jc w:val="right"/>
        <w:rPr>
          <w:rFonts w:eastAsia="Times New Roman" w:cs="Calibri"/>
          <w:color w:val="000000" w:themeColor="text1"/>
          <w:sz w:val="28"/>
          <w:szCs w:val="28"/>
          <w:lang w:eastAsia="ru-RU"/>
        </w:rPr>
      </w:pPr>
    </w:p>
    <w:p w:rsidR="008420E3" w:rsidRPr="003C7F93" w:rsidRDefault="00CA59EB" w:rsidP="00CA59E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eastAsia="Times New Roman" w:cs="Calibri"/>
          <w:color w:val="000000" w:themeColor="text1"/>
          <w:sz w:val="28"/>
          <w:szCs w:val="28"/>
          <w:lang w:eastAsia="ru-RU"/>
        </w:rPr>
        <w:t xml:space="preserve">     </w:t>
      </w:r>
      <w:r w:rsidR="008420E3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Изучив вопрос о сущности и природе нравственности и духовности</w:t>
      </w:r>
      <w:r w:rsidR="00B270E0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420E3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 обратилась к источникам материалов </w:t>
      </w:r>
      <w:r w:rsidR="008420E3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VIII</w:t>
      </w:r>
      <w:r w:rsidR="008420E3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70E0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Московских областных Р</w:t>
      </w:r>
      <w:r w:rsidR="008420E3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ождественских чтений, опубликованных УО Истринского муниципального района и Истринским Благочинием.</w:t>
      </w:r>
    </w:p>
    <w:p w:rsidR="008420E3" w:rsidRPr="003C7F93" w:rsidRDefault="008420E3" w:rsidP="00154D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CA59EB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Костровской</w:t>
      </w:r>
      <w:proofErr w:type="spellEnd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средней общеобразовательной школе состоялось закрытие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VIII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70E0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районных Рождественских чтений. Присутствовали: начальник управления образованием Истринского муниципального района Валерий Геннадьевич Коровкин, благочинный церквей Истринского округа протоиерей Димитрий Подорванов, заместитель главы администрации Костровского поселения Елена Павловна Раева, настоятель храма святителя Николая в селе Мансурово протоиерей Вадим Сорокин, директора школ Истринского района, духовенство. Присутствующие ознакомились с системой работы педагогического коллектива школы, посмотрели видеофильм-презентацию и слайд-фильм о преподавании основ православной культуры. Затем под руководством директора школы Натальи Фёдоровны Корольченко, при участии всех приглашённых гостей прошёл урок основ православной культуры в 10 классе. Ученики выступили с содержательными продуманными докладами и сообщениями, которые растрогали гостей своей искренностью и верой во всё доброе и прекрасное. </w:t>
      </w:r>
      <w:r w:rsidR="004735EE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Урок ОПК с глубоким знанием предмета и высоким профессионализмом провела преподаватель Елена Леонидовна Пилипочкина. Педагогический такт Елены Леонидовны, её работа с детьми младшего возраста вызвали искреннее восхищение присутствующих. Большое впечатление произвело на гостей школы </w:t>
      </w:r>
      <w:r w:rsidR="00CC4CCB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экскурсионное знакомство с художественной росписью по дереву (Хохлома, Городец), с выставками работ учащихся. Учащиеся выступили с фрагментом общешкольного праздника «Рождество». Работу дня завершил круглый стол, на котором были заслушаны выступление начальника Управления </w:t>
      </w:r>
      <w:r w:rsidR="00154DE9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образованием, приветственное слово благочинного, </w:t>
      </w:r>
      <w:r w:rsidR="00154DE9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директора школ выступили с обменом мнениями. </w:t>
      </w:r>
      <w:proofErr w:type="gramStart"/>
      <w:r w:rsidR="00154DE9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Участники круглого стола констатировали накопление в районе большого положительного опыта совместной работы учителей и священнослужителей, и пришли к выводам о хорошем уровне состояния преподавания курса «Основы православной культуры» в школах района и о необходимости дальнейшего совершенствования и выработки новых форм сотрудничества педагогических коллективов и духовенства района в деле духовного образования и нравственного воспитания школьников.</w:t>
      </w:r>
      <w:proofErr w:type="gramEnd"/>
      <w:r w:rsidR="00154DE9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Завершилась работа общей трапезой, за которой в непринуждённой обстановке обсуждались дальнейшие планы сотрудничества. </w:t>
      </w:r>
    </w:p>
    <w:p w:rsidR="00196CE6" w:rsidRPr="003C7F93" w:rsidRDefault="00154DE9" w:rsidP="00196C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В рамках чтений организовывались паломнические поездки для преподавателей и детей в Георгиевском храме </w:t>
      </w:r>
      <w:proofErr w:type="gramStart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Дедовска, храме Жен-Мироносиц г. Истры, церкви Крестовоздвижения</w:t>
      </w:r>
      <w:r w:rsidR="00196CE6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Дарна. Завершающим событием Рождественских чтений стала совместная поездка духовенства и педагогов Истринского муниципального района в Екатерининский монастырь и Георгиевский храм города </w:t>
      </w:r>
      <w:proofErr w:type="gramStart"/>
      <w:r w:rsidR="00196CE6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Видное</w:t>
      </w:r>
      <w:proofErr w:type="gramEnd"/>
      <w:r w:rsidR="00196CE6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посещением Бутовского полигона.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7ED5" w:rsidRPr="003C7F93" w:rsidRDefault="00107ED5" w:rsidP="00196C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7ED5" w:rsidRPr="003C7F93" w:rsidRDefault="00107ED5" w:rsidP="00196C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7ED5" w:rsidRPr="003C7F93" w:rsidRDefault="00107ED5" w:rsidP="00196C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7ED5" w:rsidRPr="003C7F93" w:rsidRDefault="00107ED5" w:rsidP="00196C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96CE6" w:rsidRPr="003C7F93" w:rsidRDefault="00196CE6" w:rsidP="00196CE6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</w:pPr>
      <w:r w:rsidRPr="003C7F93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  <w:tab/>
      </w:r>
      <w:r w:rsidR="00B53B3B" w:rsidRPr="003C7F93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  <w:t xml:space="preserve">Отрывки из докладов, выступающих на заданную тему. </w:t>
      </w:r>
    </w:p>
    <w:p w:rsidR="00B53B3B" w:rsidRPr="003C7F93" w:rsidRDefault="00B53B3B" w:rsidP="00B53B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53B3B" w:rsidRPr="003C7F93" w:rsidRDefault="00B53B3B" w:rsidP="00B53B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53B3B" w:rsidRPr="003C7F93" w:rsidRDefault="00B53B3B" w:rsidP="00B53B3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Священник Максим Новичков</w:t>
      </w:r>
    </w:p>
    <w:p w:rsidR="00B53B3B" w:rsidRPr="003C7F93" w:rsidRDefault="00B53B3B" w:rsidP="00B53B3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53B3B" w:rsidRPr="003C7F93" w:rsidRDefault="00B53B3B" w:rsidP="00B53B3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ИСТОРИЧЕСКИЙ ПУТЬ ПЕДАГОГИКИ</w:t>
      </w:r>
    </w:p>
    <w:p w:rsidR="00B53B3B" w:rsidRPr="003C7F93" w:rsidRDefault="00B53B3B" w:rsidP="00B53B3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53B3B" w:rsidRPr="003C7F93" w:rsidRDefault="00B53B3B" w:rsidP="00B53B3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«Учитель! Перед именем твоим </w:t>
      </w:r>
    </w:p>
    <w:p w:rsidR="00B53B3B" w:rsidRPr="003C7F93" w:rsidRDefault="00B53B3B" w:rsidP="00B53B3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позволь смиренно преклонить колени!»</w:t>
      </w:r>
    </w:p>
    <w:p w:rsidR="00B53B3B" w:rsidRPr="003C7F93" w:rsidRDefault="00B53B3B" w:rsidP="00B53B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53B3B" w:rsidRPr="003C7F93" w:rsidRDefault="00E85265" w:rsidP="00B53B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Слова Н.А. Некрасова, вынесенные в подзаголовок, призваны показать важность, необходимость, полезность труда педагога, учителя. Роль учителя, наставника в жизни каждого человека огромна. Учителя открывают двери в мир знаний, наставляют учащихся, передают им основы накопленного человечеством багажа знаний и умений. </w:t>
      </w:r>
    </w:p>
    <w:p w:rsidR="00E85265" w:rsidRPr="003C7F93" w:rsidRDefault="00E85265" w:rsidP="00B53B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По словам управляющего Московской епархией высокопреосвященнейшего Ювеналия, митрополита Крутицкого и Коломенского, связанным во время выступления на конференции педагогической общественности Московской области</w:t>
      </w:r>
      <w:r w:rsidR="00387D98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«центральной фигурой образовательного процесса является педагог. Именно от него будет зависеть и успех учащихся в усвоении знаний, и их духовно-нравственное здоровье».</w:t>
      </w:r>
    </w:p>
    <w:p w:rsidR="00B53B3B" w:rsidRPr="003C7F93" w:rsidRDefault="00387D98" w:rsidP="00B53B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В той  или иной форме труд учителя был востребован в течение всей человеческой истории. Из различных исторических источников мы можем узнать о том, что воспитание и обучение подрастающего поколения являлось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необходимым условием выживания любого племени, народа, государства. Уже в первобытном обществе с помощью примитивных форм воспитания готовили детей и подростков к основным видам трудовой и хозяйственной деятельности. В античном мире образование и воспитание детей имело целью, по словам Гомера, «достичь славы, превзойти в доблести своего отца». В школах Спарты основное внимание уделялось физическому воспитанию, а в Афинах к нему прибавлялось формирование духовно-нравственного </w:t>
      </w:r>
      <w:r w:rsidR="00000971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склада личности, обучение счёту, письму, риторике, чтению. Школы для обучения детей существовали и у других древнейших народов: в Шумере, Месопотамии, Древнем Египте, Древней Индии, Древнем Китае. </w:t>
      </w:r>
    </w:p>
    <w:p w:rsidR="00B53B3B" w:rsidRPr="003C7F93" w:rsidRDefault="00000971" w:rsidP="00B53B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В Древнем Риме помимо школ, обучающих письму, чтению, счёту, существовали школы повышенного типа – грамматические, дающие разностороннее умственное образование, и воспитательные центры для детей римской знати – Коллегии юношества. </w:t>
      </w:r>
    </w:p>
    <w:p w:rsidR="009E57FC" w:rsidRPr="003C7F93" w:rsidRDefault="00000971" w:rsidP="00B53B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На Руси просвещение и воспитание неразрывно было связано с православной христианской верой. Даже сам алфавит для славянского языка был составлен святыми равноапостольными братьями Кириллом и Мефодием. Первая школа «учения книжного» была открыта на Руси почти сразу после крещения русского народа святым </w:t>
      </w:r>
      <w:r w:rsidR="00EF18D1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равноапостольным князем Владимиром. Начальное обучение проводили «мастера грамоты, учившие детей всех сословий. Кроме грамоты изучалось пение и ремесла, а также искусство делать книги («изборники»). Обучение велось в индивидуальной форме: ученики сидели вместе, но учитель занимался с каждым отдельно. «Учение книжное» давало элементарное и повышенное образование, учащиеся получали сведения о природе, истории различных стран. Подобные школы открыты были в древнерусских городах Пскове, Новгороде, Переяславле, Ростове, Суздале. Монгольское нашествие нанесло серьёзный удар по всему русскому быту и жизни народа, упадок коснулся и дела просвещения, но источником и рассадником знаний оставались монастыри, в которых создавались школы книжного обучения. Дальнейшее развитие дела просвещения в стране Российской включало в себя и училище</w:t>
      </w:r>
      <w:r w:rsidR="009E57FC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Епифания Славинецкого при Андреевском монастыре в Москве, и школу братьев Лихудов, по уровню образования приближавшуюся к европейским университетам, и первое высшее учебное заведение в Москве – славяно-греко-латинскую академию, в начале </w:t>
      </w:r>
      <w:r w:rsidR="009E57FC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XIX</w:t>
      </w:r>
      <w:r w:rsidR="009E57FC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века преобразованную в Московскую духовную академию. </w:t>
      </w:r>
    </w:p>
    <w:p w:rsidR="00000971" w:rsidRPr="003C7F93" w:rsidRDefault="009E57FC" w:rsidP="009E57FC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XVIII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век ознаменовался образовательной реформой Петра Первого, в результате которой была создана светская школа, призванная обеспечить государство кадрами военных, чиновников, учителей, инженеров.</w:t>
      </w:r>
      <w:proofErr w:type="gramEnd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середине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XVIII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века сложилась сословная система образования и воспитания: каждое учебное заведение предназначалось для определённого сословия и мело различную образовательную программу. </w:t>
      </w:r>
    </w:p>
    <w:p w:rsidR="00904BEE" w:rsidRPr="003C7F93" w:rsidRDefault="00904BEE" w:rsidP="009E57FC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Назначенная императрицей Екатериной «Комиссия по учреждению народных училищ» предложила план открытия начальных, средних и высших учебных заведений, который был использован в «Уставе народным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училищам Российской империи» (1786). В городах открывались бесплатные смешанные школы для мальчиков и девочек (малые и главные народные училища).</w:t>
      </w:r>
    </w:p>
    <w:p w:rsidR="00904BEE" w:rsidRPr="003C7F93" w:rsidRDefault="00904BEE" w:rsidP="009E57FC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XIX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век принес русской педагогической науке много имён, чьи труды и работы имели и имеют влияние на мировой опыт воспитания детей и юношества.</w:t>
      </w:r>
      <w:proofErr w:type="gramEnd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в частности Николай Михайлович Карамзин, Николай Иванович Лобачевский, Николай Иванович Пирогов, Виссарион Григорьевич Белинский, Алексей Степанович Хомяков, Владимир Сергеевич Соловьёв, Константин Дмитриевич Ушинский, Пётр Фёдорович Каптерев.  </w:t>
      </w:r>
    </w:p>
    <w:p w:rsidR="001E0E9C" w:rsidRPr="003C7F93" w:rsidRDefault="00196CE6" w:rsidP="001E0E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04BEE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Ушинский предъявляет высокие требования к учителю.</w:t>
      </w:r>
      <w:r w:rsidR="001E0E9C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Прежде </w:t>
      </w:r>
      <w:proofErr w:type="gramStart"/>
      <w:r w:rsidR="001E0E9C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="001E0E9C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должен быть убеждённый человек. Учителю необходимо овладеть педагогической теорией на основе широкого общего образования.  Он должен быть высоконравственным человеком, настоящим христианином, любящим свою Родину, народ, детей. К.Д. Ушинский писал: «Необходимо также, чтобы светские лица, принимающиеся за воспитание, были не только хорошими педагогами, но и истинными христианами  </w:t>
      </w:r>
      <w:r w:rsidR="00904BEE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E0E9C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своим стремлениям и убеждениям».</w:t>
      </w:r>
    </w:p>
    <w:p w:rsidR="008420E3" w:rsidRPr="003C7F93" w:rsidRDefault="001E0E9C" w:rsidP="001E0E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Большую часть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XX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века педагогика в России была исключительно светской, пропаганда религии в учебных заведениях была запрещена, но задачи педагогики состояли в том, чтобы приложить все усилия и, пусть без Бога, но научить детей  дружбе, уважению норм и ценностей социального окружения, особое внимание уделялось умению влиться в коллектив, бороться с пагубным влиянием нехороших субкультур, в частности – воровской или «уличной».</w:t>
      </w:r>
      <w:proofErr w:type="gramEnd"/>
    </w:p>
    <w:p w:rsidR="001E0E9C" w:rsidRPr="003C7F93" w:rsidRDefault="001E0E9C" w:rsidP="001E0E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В настоящее время в силу </w:t>
      </w:r>
      <w:r w:rsidR="00C66187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комплекса обстоятельств можно наблюдать нравственный упадок в детской и молодёжной среде, а первоочередной задачей педагогики должно быть формирование положительного морально-этического облика подрастающего поколения. </w:t>
      </w:r>
    </w:p>
    <w:p w:rsidR="008420E3" w:rsidRPr="003C7F93" w:rsidRDefault="00C66187" w:rsidP="00C661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Святейший патриарх Московской и</w:t>
      </w:r>
      <w:proofErr w:type="gramStart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сея Руси Кирилл в своём выступлении на открытии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XVIII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международных Рождественских чтений отметил, что «</w:t>
      </w:r>
      <w:r w:rsidR="00CA59EB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………..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Роль педагога, его нравственный и профессиональный авторитет имеет ключевое значение в деле формирования человеческой личности. Поэтому в систему подготовки современных преподавателей и воспитателей должно быть включено лучшее из нашего национального и мирового опыта и, не в последнюю очередь, нравственное измерение, созидающее целостную и этически ответственную личность». Особенно Его Святейшество подчеркнул необходимость памятования </w:t>
      </w:r>
      <w:r w:rsidR="00F35353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том, что «служение учителя – это особый подвиг. Господь наш Иисус Христос был Учителем в самом высоком смысле этого слова. Живое личное общение, простота и любовь были положены Им в основу взаимоотношений с учениками. Впоследствии это стало основой всего христианского воспитания и образования». </w:t>
      </w:r>
    </w:p>
    <w:p w:rsidR="00F35353" w:rsidRPr="003C7F93" w:rsidRDefault="00F35353" w:rsidP="00C661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35353" w:rsidRPr="003C7F93" w:rsidRDefault="00F35353" w:rsidP="00C661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35353" w:rsidRPr="003C7F93" w:rsidRDefault="00F35353" w:rsidP="00C661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07ED5" w:rsidRPr="003C7F93" w:rsidRDefault="00107ED5" w:rsidP="00C661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7ED5" w:rsidRPr="003C7F93" w:rsidRDefault="00107ED5" w:rsidP="00C661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7ED5" w:rsidRPr="003C7F93" w:rsidRDefault="00107ED5" w:rsidP="00C661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Т.В. Калмина</w:t>
      </w: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заместитель директора по УВР</w:t>
      </w: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Центра творческого развития </w:t>
      </w: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гуманитарного образования</w:t>
      </w:r>
    </w:p>
    <w:p w:rsidR="00F35353" w:rsidRPr="003C7F93" w:rsidRDefault="00F35353" w:rsidP="00F353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35353" w:rsidRPr="003C7F93" w:rsidRDefault="00F35353" w:rsidP="00107E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УЧИТЕЛЬСТВА</w:t>
      </w:r>
      <w:r w:rsidR="00107ED5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БЕЗ </w:t>
      </w:r>
      <w:r w:rsidR="00107ED5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ЖЕРТВЕННОСТИ </w:t>
      </w:r>
      <w:r w:rsidR="00107ED5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</w:t>
      </w:r>
      <w:r w:rsidR="00107ED5"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C7F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БЫВАЕТ</w:t>
      </w:r>
    </w:p>
    <w:p w:rsidR="00F35353" w:rsidRPr="003C7F93" w:rsidRDefault="00F35353" w:rsidP="00F3535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«Евангелие – </w:t>
      </w:r>
      <w:proofErr w:type="gramStart"/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единственный</w:t>
      </w:r>
      <w:proofErr w:type="gramEnd"/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и наиболее совершенный </w:t>
      </w: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источник нравственности, дающий живой образ</w:t>
      </w: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совершенства в лице Христа-Спасителя».</w:t>
      </w: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C7F9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Константин Ушинский, великий русский педагог</w:t>
      </w:r>
    </w:p>
    <w:p w:rsidR="00F35353" w:rsidRPr="003C7F93" w:rsidRDefault="00F35353" w:rsidP="00F3535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67ABB" w:rsidRPr="003C7F93" w:rsidRDefault="00B85CD1" w:rsidP="00967AB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Который год в стенах православной школы «Рождество» в один из ноябрьских дней собираются те, кому не равнодушна судьба подрастающего поколения, кого беспокоит, кем и какими вырастут сегодняшние школьники – беспокоит не только </w:t>
      </w:r>
      <w:proofErr w:type="gramStart"/>
      <w:r w:rsidRPr="003C7F93">
        <w:rPr>
          <w:rFonts w:ascii="Times New Roman" w:hAnsi="Times New Roman"/>
          <w:color w:val="000000" w:themeColor="text1"/>
          <w:sz w:val="28"/>
          <w:szCs w:val="28"/>
        </w:rPr>
        <w:t>по долгу</w:t>
      </w:r>
      <w:proofErr w:type="gramEnd"/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профессии, но по зову сердца. Это учителя, священники, а в этом году ещё и родители. Все они – соработники на ниве просвещения и воспитания.</w:t>
      </w:r>
      <w:r w:rsidR="00967ABB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И, естественно, что первые приветственные слова собравшимся сказали начальник Управления образованием Валерий Геннадьевич Коровкин и благочинный церквей Истринского округа протоиерей Дмитрий Подорванов.</w:t>
      </w:r>
    </w:p>
    <w:p w:rsidR="00967ABB" w:rsidRPr="003C7F93" w:rsidRDefault="00967ABB" w:rsidP="00967AB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7F93">
        <w:rPr>
          <w:rFonts w:ascii="Times New Roman" w:hAnsi="Times New Roman"/>
          <w:color w:val="000000" w:themeColor="text1"/>
          <w:sz w:val="28"/>
          <w:szCs w:val="28"/>
        </w:rPr>
        <w:tab/>
        <w:t>- То, что будет сегодня заложено нами в подрастающее поколение, - мы будем сами в буду</w:t>
      </w:r>
      <w:r w:rsidR="00D47BA5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щем </w:t>
      </w:r>
      <w:r w:rsidR="00914832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пожинать, - заметил отец благочинный. – Дети как губка, и впитывают не только </w:t>
      </w:r>
      <w:proofErr w:type="gramStart"/>
      <w:r w:rsidR="00914832" w:rsidRPr="003C7F93">
        <w:rPr>
          <w:rFonts w:ascii="Times New Roman" w:hAnsi="Times New Roman"/>
          <w:color w:val="000000" w:themeColor="text1"/>
          <w:sz w:val="28"/>
          <w:szCs w:val="28"/>
        </w:rPr>
        <w:t>хорошее</w:t>
      </w:r>
      <w:proofErr w:type="gramEnd"/>
      <w:r w:rsidR="00914832" w:rsidRPr="003C7F93">
        <w:rPr>
          <w:rFonts w:ascii="Times New Roman" w:hAnsi="Times New Roman"/>
          <w:color w:val="000000" w:themeColor="text1"/>
          <w:sz w:val="28"/>
          <w:szCs w:val="28"/>
        </w:rPr>
        <w:t>, но и плохое. Наша общая задача – привить ребёнку чувство добра</w:t>
      </w:r>
      <w:r w:rsidR="00D47672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, чтобы он сам мог различать, что хорошо, а что плохо. Но сделать такую «прививку» можно, только приложив много усилий, потрудившись самому, по примеру нашего общего Учителя не боясь жертвовать собой. </w:t>
      </w:r>
    </w:p>
    <w:p w:rsidR="00D47672" w:rsidRPr="003C7F93" w:rsidRDefault="00D47672" w:rsidP="00967AB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– Главный наш учитель – Иисус Христос. Не потому</w:t>
      </w:r>
      <w:r w:rsidR="007D75E7" w:rsidRPr="003C7F9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что Он сам был очень умный, весьма образованный, а потому что учительство без жертвенности невозможно. И именно таковых учителей Владыка митрополит имел </w:t>
      </w:r>
      <w:proofErr w:type="gramStart"/>
      <w:r w:rsidRPr="003C7F93">
        <w:rPr>
          <w:rFonts w:ascii="Times New Roman" w:hAnsi="Times New Roman"/>
          <w:color w:val="000000" w:themeColor="text1"/>
          <w:sz w:val="28"/>
          <w:szCs w:val="28"/>
        </w:rPr>
        <w:t>ввиду</w:t>
      </w:r>
      <w:proofErr w:type="gramEnd"/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, когда давал </w:t>
      </w:r>
      <w:proofErr w:type="gramStart"/>
      <w:r w:rsidRPr="003C7F93">
        <w:rPr>
          <w:rFonts w:ascii="Times New Roman" w:hAnsi="Times New Roman"/>
          <w:color w:val="000000" w:themeColor="text1"/>
          <w:sz w:val="28"/>
          <w:szCs w:val="28"/>
        </w:rPr>
        <w:t>тему</w:t>
      </w:r>
      <w:proofErr w:type="gramEnd"/>
      <w:r w:rsidR="007F0FC1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этих р</w:t>
      </w:r>
      <w:r w:rsidRPr="003C7F93">
        <w:rPr>
          <w:rFonts w:ascii="Times New Roman" w:hAnsi="Times New Roman"/>
          <w:color w:val="000000" w:themeColor="text1"/>
          <w:sz w:val="28"/>
          <w:szCs w:val="28"/>
        </w:rPr>
        <w:t>ождественских чтений</w:t>
      </w:r>
      <w:r w:rsidR="007F0FC1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: «Учитель! Перед именем твоим позволь смиренно преклонить колени», - заметил на открытии образовательных чтений духовник православной школы «Рождество», настоятель Христорождественского храма священник Александр Елатомцев. – Сегодня, как и во все времена, учитель должен не просто учить детей быть хорошими, а учить их жертвовать собой, своим же примером учить. </w:t>
      </w:r>
    </w:p>
    <w:p w:rsidR="00921068" w:rsidRPr="003C7F93" w:rsidRDefault="007F0FC1" w:rsidP="00967AB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Две тысячи лет назад апостол Павел писал </w:t>
      </w:r>
      <w:r w:rsidR="00D52493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своему ученику Тимофею: «Знай же, что в последние дни наступит время тяжкое. </w:t>
      </w:r>
      <w:proofErr w:type="gramStart"/>
      <w:r w:rsidR="00D52493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Ибо люди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жестоки, не любящие добра, предатели, наглы, </w:t>
      </w:r>
      <w:r w:rsidR="00D52493" w:rsidRPr="003C7F9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напыщенны, более сластолюбивы, нежели боголюбивы, имеющие вид благочестия, силы же его отрекшиеся.</w:t>
      </w:r>
      <w:proofErr w:type="gramEnd"/>
      <w:r w:rsidR="00D52493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Таковых удаляйся». И как бы нам ни казалось, что именно наш век самый страшный, самый падший, самый неподходящий для благочестивой жизни, но слова эти были актуальны во все времена; и тогда, в евангельском мире, и сегодня, в мире современном, они одинаково пророчествуют и являются для всех нас предупреждением. </w:t>
      </w:r>
      <w:r w:rsidR="00921068" w:rsidRPr="003C7F93">
        <w:rPr>
          <w:rFonts w:ascii="Times New Roman" w:hAnsi="Times New Roman"/>
          <w:color w:val="000000" w:themeColor="text1"/>
          <w:sz w:val="28"/>
          <w:szCs w:val="28"/>
        </w:rPr>
        <w:t>По милости и любви</w:t>
      </w:r>
      <w:proofErr w:type="gramStart"/>
      <w:r w:rsidR="00921068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="00921068" w:rsidRPr="003C7F93">
        <w:rPr>
          <w:rFonts w:ascii="Times New Roman" w:hAnsi="Times New Roman"/>
          <w:color w:val="000000" w:themeColor="text1"/>
          <w:sz w:val="28"/>
          <w:szCs w:val="28"/>
        </w:rPr>
        <w:t>воей Господь дает нам время – время исправиться, стать лучше, и помочь в этом своим – да и чужим – детям.</w:t>
      </w:r>
    </w:p>
    <w:p w:rsidR="0078316C" w:rsidRPr="003C7F93" w:rsidRDefault="00921068" w:rsidP="003461F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– Последние времена наступают постоянно, а церковь этому противостоит. И вместе с церковью школа, учителя тоже находятся на передовой, - продолжает о. Александр. – Мы оглядываемся и видим, что дети, напитавшись от мира сего, зло в себе умножают. Человеческая природа уже испорчена не только в нравственном плане, но и в психофизической сфере: сколько больных детей рождается, у каждого второго какие-то отклонения, проблемы в физическом развитии или в психике. А на учителей всё это </w:t>
      </w:r>
      <w:r w:rsidR="00E67D3B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сваливается в удвоенном размере, потому что родителям зачастую «некогда», они «деньги зарабатывают», полагая, что таким образом проявляют любовь к ребёнку. Священник по закону не имеет право идти в школу, но он может и должен открыть мир веры учителю, чтобы тот нёс его детям. И всегда всё упирается в отдельно взятого человека. Ты или жертвуешь собой и делаешь дело, или не жертвуешь. Мне хочется поблагодарить учителей, которые делают это дело, а тех, кто только начинает, - ободрить. Помирать страшно только в начале пути – потом же происходит перерождение, </w:t>
      </w:r>
      <w:r w:rsidR="0078316C" w:rsidRPr="003C7F93">
        <w:rPr>
          <w:rFonts w:ascii="Times New Roman" w:hAnsi="Times New Roman"/>
          <w:color w:val="000000" w:themeColor="text1"/>
          <w:sz w:val="28"/>
          <w:szCs w:val="28"/>
        </w:rPr>
        <w:t>и ты стан</w:t>
      </w:r>
      <w:r w:rsidR="00E67D3B" w:rsidRPr="003C7F93">
        <w:rPr>
          <w:rFonts w:ascii="Times New Roman" w:hAnsi="Times New Roman"/>
          <w:color w:val="000000" w:themeColor="text1"/>
          <w:sz w:val="28"/>
          <w:szCs w:val="28"/>
        </w:rPr>
        <w:t>овишься новым человеком. И уже своим примером убеждаешь, что новая, другая жизнь возможна.</w:t>
      </w:r>
    </w:p>
    <w:p w:rsidR="00097160" w:rsidRPr="003C7F93" w:rsidRDefault="0078316C" w:rsidP="003461F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7F93">
        <w:rPr>
          <w:rFonts w:ascii="Times New Roman" w:hAnsi="Times New Roman"/>
          <w:color w:val="000000" w:themeColor="text1"/>
          <w:sz w:val="28"/>
          <w:szCs w:val="28"/>
        </w:rPr>
        <w:t>И в заключении я хочу сказать словами Т.В. Осиповой</w:t>
      </w:r>
      <w:r w:rsidR="003461FE" w:rsidRPr="003C7F93">
        <w:rPr>
          <w:rFonts w:ascii="Times New Roman" w:hAnsi="Times New Roman"/>
          <w:color w:val="000000" w:themeColor="text1"/>
          <w:sz w:val="28"/>
          <w:szCs w:val="28"/>
        </w:rPr>
        <w:t>, преподавателя воскресной школы Георгиевского х</w:t>
      </w:r>
      <w:r w:rsidR="000A63F1" w:rsidRPr="003C7F93">
        <w:rPr>
          <w:rFonts w:ascii="Times New Roman" w:hAnsi="Times New Roman"/>
          <w:color w:val="000000" w:themeColor="text1"/>
          <w:sz w:val="28"/>
          <w:szCs w:val="28"/>
        </w:rPr>
        <w:t>рама городского округа Восход, что</w:t>
      </w:r>
      <w:r w:rsidR="003461FE"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«в</w:t>
      </w:r>
      <w:r w:rsidR="00097160" w:rsidRPr="003C7F93">
        <w:rPr>
          <w:rFonts w:ascii="Times New Roman" w:hAnsi="Times New Roman"/>
          <w:color w:val="000000" w:themeColor="text1"/>
          <w:sz w:val="28"/>
          <w:szCs w:val="28"/>
        </w:rPr>
        <w:t>се мы, взрослые, желаем детям добра.</w:t>
      </w:r>
      <w:r w:rsidRPr="003C7F93">
        <w:rPr>
          <w:rFonts w:ascii="Times New Roman" w:hAnsi="Times New Roman"/>
          <w:color w:val="000000" w:themeColor="text1"/>
          <w:sz w:val="28"/>
          <w:szCs w:val="28"/>
        </w:rPr>
        <w:t xml:space="preserve"> Нам необходимо уберечь их от всего, что не чисто, от всего, что дурно. Нет единого на все случаи жизни совета, как воспитывать ребёнка. Каждый ребёнок уникален, уникальны и наши с ним отношения. Необходимо приложить  максимум усилий для того, чтобы в формировании личности ребёнка преобладали духовно-нравственные качества: доброта, любовь, милосердие, чуткость. Как показывает педагогическая практика, духовно-нравственное воспитание наиболее перспективно, поскольку связано с восстановлением традици</w:t>
      </w:r>
      <w:r w:rsidR="003461FE" w:rsidRPr="003C7F93">
        <w:rPr>
          <w:rFonts w:ascii="Times New Roman" w:hAnsi="Times New Roman"/>
          <w:color w:val="000000" w:themeColor="text1"/>
          <w:sz w:val="28"/>
          <w:szCs w:val="28"/>
        </w:rPr>
        <w:t>й, уклада жизни русского народа».</w:t>
      </w:r>
      <w:bookmarkEnd w:id="0"/>
    </w:p>
    <w:sectPr w:rsidR="00097160" w:rsidRPr="003C7F93" w:rsidSect="009D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D2"/>
    <w:multiLevelType w:val="hybridMultilevel"/>
    <w:tmpl w:val="D3C4ADC4"/>
    <w:lvl w:ilvl="0" w:tplc="A48892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FB"/>
    <w:rsid w:val="00000971"/>
    <w:rsid w:val="00097160"/>
    <w:rsid w:val="000A63F1"/>
    <w:rsid w:val="000C73FB"/>
    <w:rsid w:val="00107ED5"/>
    <w:rsid w:val="00154DE9"/>
    <w:rsid w:val="00196CE6"/>
    <w:rsid w:val="001E0E9C"/>
    <w:rsid w:val="002B3BB8"/>
    <w:rsid w:val="003461FE"/>
    <w:rsid w:val="00387D98"/>
    <w:rsid w:val="003C7F93"/>
    <w:rsid w:val="004735EE"/>
    <w:rsid w:val="0078316C"/>
    <w:rsid w:val="007D75E7"/>
    <w:rsid w:val="007F0FC1"/>
    <w:rsid w:val="008420E3"/>
    <w:rsid w:val="00904BEE"/>
    <w:rsid w:val="00914832"/>
    <w:rsid w:val="00921068"/>
    <w:rsid w:val="00967ABB"/>
    <w:rsid w:val="009D7512"/>
    <w:rsid w:val="009E57FC"/>
    <w:rsid w:val="00A50A7A"/>
    <w:rsid w:val="00B270E0"/>
    <w:rsid w:val="00B31A08"/>
    <w:rsid w:val="00B53B3B"/>
    <w:rsid w:val="00B85CD1"/>
    <w:rsid w:val="00C66187"/>
    <w:rsid w:val="00CA59EB"/>
    <w:rsid w:val="00CC4CCB"/>
    <w:rsid w:val="00D47672"/>
    <w:rsid w:val="00D47BA5"/>
    <w:rsid w:val="00D52493"/>
    <w:rsid w:val="00D551B7"/>
    <w:rsid w:val="00E67D3B"/>
    <w:rsid w:val="00E85265"/>
    <w:rsid w:val="00EF18D1"/>
    <w:rsid w:val="00F3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1511-BB84-49D6-B8AC-DAC55222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ПУ-65</dc:creator>
  <cp:keywords/>
  <dc:description/>
  <cp:lastModifiedBy>user</cp:lastModifiedBy>
  <cp:revision>12</cp:revision>
  <cp:lastPrinted>2014-10-27T06:50:00Z</cp:lastPrinted>
  <dcterms:created xsi:type="dcterms:W3CDTF">2014-10-25T09:02:00Z</dcterms:created>
  <dcterms:modified xsi:type="dcterms:W3CDTF">2016-03-25T22:44:00Z</dcterms:modified>
</cp:coreProperties>
</file>