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2B" w:rsidRPr="00C9602B" w:rsidRDefault="00C9602B" w:rsidP="00C9602B">
      <w:pPr>
        <w:pStyle w:val="a3"/>
        <w:shd w:val="clear" w:color="auto" w:fill="FFFFFF"/>
        <w:spacing w:before="0" w:beforeAutospacing="0" w:after="0" w:afterAutospacing="0" w:line="276" w:lineRule="auto"/>
        <w:ind w:firstLine="709"/>
        <w:jc w:val="both"/>
        <w:rPr>
          <w:b/>
          <w:sz w:val="28"/>
          <w:szCs w:val="28"/>
        </w:rPr>
      </w:pPr>
      <w:r w:rsidRPr="00C9602B">
        <w:rPr>
          <w:b/>
          <w:sz w:val="28"/>
          <w:szCs w:val="28"/>
        </w:rPr>
        <w:t>Познавательное развитие дошкольников в игровой деятельности.</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 xml:space="preserve">Познавательное развитие дошкольников основано на познавательной </w:t>
      </w:r>
      <w:proofErr w:type="gramStart"/>
      <w:r w:rsidRPr="00C9602B">
        <w:rPr>
          <w:sz w:val="28"/>
          <w:szCs w:val="28"/>
        </w:rPr>
        <w:t>деятельности</w:t>
      </w:r>
      <w:proofErr w:type="gramEnd"/>
      <w:r w:rsidRPr="00C9602B">
        <w:rPr>
          <w:sz w:val="28"/>
          <w:szCs w:val="28"/>
        </w:rPr>
        <w:t xml:space="preserve"> в результате которой формируется личностный опыт ребёнка, его ценностное отношение к миру, формируются потребности в знании и познании. Через познавательные процессы ребёнок получает и осмысливает информацию. Ощущение, восприятие, мышление, воображение, речь являются неразрывными частями единого процесса отражения действительности. Чувственное наглядное познание предметов и явлений окружающего мира создаёт исходное для формирования личности ребёнка дошкольного возраста. </w:t>
      </w:r>
      <w:proofErr w:type="gramStart"/>
      <w:r w:rsidRPr="00C9602B">
        <w:rPr>
          <w:sz w:val="28"/>
          <w:szCs w:val="28"/>
        </w:rPr>
        <w:t>Ощущая, воспринимая, наглядно представляя себе любой предмет, любое явление, ребёнок учится анализировать, обобщать, конкретизировать, т.е. мыслить и самостоятельно развиваться.</w:t>
      </w:r>
      <w:proofErr w:type="gramEnd"/>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Детский дошкольный возраст – самое благоприятное время для формирования образа мира. Взрослые познают мир умом, а маленькие дети через эмоциональное отношение к объекту.</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Закономерности возрастных особенностей дошкольников являются основными для планирования работы с детьми по развитию познавательных способностей, которые в свою очередь являются условием для успешного овладения и выполнении деятельности, постепенного прохождения всех стадий познавательного развития.</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К первой стадии, обусловленной чисто внешними обстоятельствами, относится любопытство. Занимательность предмета, яркость объекта, обнаружение его могут являться фактором для проявления любопытства, при этом, не уделяя особого внимания его сущности. Эти особенности свойственны детям 2-3 лет. Самостоятельно постигать скрытые характеристики трёхлетний ребёнок не может, ему необходима помощь взрослых.</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Воспитатель в первой младшей группе организует работу так, чтобы учитывая непроизвольность внимания, развивать познавательные способности детей. Игровая ситуация является основой для получения знаний. В игре дети знакомятся с явлениями природы, получают первоначальные навыки общения со сверстниками, учат правила общения в коллективе.</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На помощь педагогу приходят различные игрушки животных, куклы, герои мультфильмов и сказок, с которыми через обыгранные ситуации дети познают мир.</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Сюжетно-ролевые игры позволяют расширить возможности для развития познавательных способностей. Так, сюжетно-ролевая игра «Парикмахерская»</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lastRenderedPageBreak/>
        <w:t>позволяет получить детям знания о росте волос, о необходимости стричь волосы, вырабатывается модель поведения в парикмахерской.</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Ролевые игры «Пора кушать», «</w:t>
      </w:r>
      <w:proofErr w:type="spellStart"/>
      <w:proofErr w:type="gramStart"/>
      <w:r w:rsidRPr="00C9602B">
        <w:rPr>
          <w:sz w:val="28"/>
          <w:szCs w:val="28"/>
        </w:rPr>
        <w:t>Баюшки</w:t>
      </w:r>
      <w:proofErr w:type="spellEnd"/>
      <w:r w:rsidRPr="00C9602B">
        <w:rPr>
          <w:sz w:val="28"/>
          <w:szCs w:val="28"/>
        </w:rPr>
        <w:t xml:space="preserve"> – баю</w:t>
      </w:r>
      <w:proofErr w:type="gramEnd"/>
      <w:r w:rsidRPr="00C9602B">
        <w:rPr>
          <w:sz w:val="28"/>
          <w:szCs w:val="28"/>
        </w:rPr>
        <w:t>» вызывает положительные эмоции у детей, т. К. для них это хорошо знакомые ситуации, которые педагог может использовать для расширения знаний детей о предметах быта.</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В игре «Купание куклы Кати» дети узнают предметы личной гигиены, учатся последовательности действий при уходе за своим телом.</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Игра «Доктор Айболит» учит поведению детей в больнице. Через игру дети овладевают моделью поведения врача и пациента, перестают бояться докторов.</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 xml:space="preserve">Через ролевые игры дети </w:t>
      </w:r>
      <w:proofErr w:type="spellStart"/>
      <w:r w:rsidRPr="00C9602B">
        <w:rPr>
          <w:sz w:val="28"/>
          <w:szCs w:val="28"/>
        </w:rPr>
        <w:t>опробируют</w:t>
      </w:r>
      <w:proofErr w:type="spellEnd"/>
      <w:r w:rsidRPr="00C9602B">
        <w:rPr>
          <w:sz w:val="28"/>
          <w:szCs w:val="28"/>
        </w:rPr>
        <w:t xml:space="preserve"> модели поведения в той или иной ситуации, что в дальнейшем способствует их ровному эмоциональному состоянию.</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Любопытство – первый этап познания, дети проявляют любопытство к предметам, их функциональности, яркости красок, действиям с различными предметами. Познавательное развитие получает благоприятную почву в предметной деятельности, организованной в первой младшей группе на основе парциальной программы Е.О. Смирновой «Первые шаги».</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Дети в предметной деятельности знакомятся с действиями предметов в организованных играх: «Игры с кнопками», «Игры с застёжками», «Замочками».</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Внимание детей 2-3 лет привлекают игры «Секреты с сюрпризом», «Волшебная коробочка», «Волшебный мешочек». Формируют познавательные способности игры на развитие восприятия и мышления: «Спрячь кубик», «Башня из мисочек», «Найди окошко для фигурки».</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Целенаправленность и самостоятельность в предметной деятельности развивают игры «Гараж для машинки», «Собери цветочек»</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Уже в первой младшей группе через игровую деятельность у ребёнка формируются элементарные математические представления о форме предметов (шарик - куби</w:t>
      </w:r>
      <w:proofErr w:type="gramStart"/>
      <w:r w:rsidRPr="00C9602B">
        <w:rPr>
          <w:sz w:val="28"/>
          <w:szCs w:val="28"/>
        </w:rPr>
        <w:t>к-</w:t>
      </w:r>
      <w:proofErr w:type="gramEnd"/>
      <w:r w:rsidRPr="00C9602B">
        <w:rPr>
          <w:sz w:val="28"/>
          <w:szCs w:val="28"/>
        </w:rPr>
        <w:t xml:space="preserve"> кирпичик); величине (большой – маленький); количестве предметов (один – много); однородности предметов. В процессе познавательной деятельности дети учатся группировать предметы по определённому признаку, материалам.</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proofErr w:type="spellStart"/>
      <w:r w:rsidRPr="00C9602B">
        <w:rPr>
          <w:sz w:val="28"/>
          <w:szCs w:val="28"/>
        </w:rPr>
        <w:t>Сформированность</w:t>
      </w:r>
      <w:proofErr w:type="spellEnd"/>
      <w:r w:rsidRPr="00C9602B">
        <w:rPr>
          <w:sz w:val="28"/>
          <w:szCs w:val="28"/>
        </w:rPr>
        <w:t xml:space="preserve"> познавательной деятельности, на первом этапе – любопытство, позволяет ребёнку перейти к следующему этапу познавательного развития, учитывая индивидуальные и возрастные особенности детей, в которых игры и другие виды деятельности будут строиться с учётом развития познавательных способностей.</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lastRenderedPageBreak/>
        <w:t>Второй стадией познавательного развития детей дошкольного возраста определяется любознательность, которая характеризуется стремлением ребёнка проникнуть за пределы первоначально увиденного и воспринятого. Это ценное состояние личности, активное видение мира. На этой стадии проявляются сильные эмоции удивления, радости познания, удовлетворённости деятельностью. Физиологические изменения в коре головного мозга, совершенствование психических процессов, высокая степень овладения речью, накопление определённого словарного запаса, представлений о ближайшем окружении позволяют перейти на более высокую ступень. Ребёнок получает возможность правильно воспринимать и понимать информацию, переданную ему посредством слова.</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 xml:space="preserve">Развитие любознательности у детей 3-4 лет можно реализовать через организацию игр «Определи на ощупь», «Назови предмет по описанию», «Объедини», «Куда что положить?», «Что в коробке?», где у ребёнка формируется необходимость мыслить, использовать свой незначительный, но собственный опыт. Активно в игровую деятельность включаются речевые игры: «Назови </w:t>
      </w:r>
      <w:proofErr w:type="gramStart"/>
      <w:r w:rsidRPr="00C9602B">
        <w:rPr>
          <w:sz w:val="28"/>
          <w:szCs w:val="28"/>
        </w:rPr>
        <w:t>близких</w:t>
      </w:r>
      <w:proofErr w:type="gramEnd"/>
      <w:r w:rsidRPr="00C9602B">
        <w:rPr>
          <w:sz w:val="28"/>
          <w:szCs w:val="28"/>
        </w:rPr>
        <w:t>», «Доскажи словечко», «Какая игрушка», игры ситуации «Короб со сказками», «Валя у парикмахера» и др., позволяющие реализовывать стремление к познанию.</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Дети воспринимают сведения на уровне слов, постигая и усваивая разнообразные знания о нашем мире. При этом новая информация должна основываться на прошлом опыте детей, на их уже имеющихся представлениях об окружающем мире. Чтобы передать детям новую информацию, педагогу важно владеть глубокими разносторонними знаниями. Прежде всего, предоставлять детям информацию о непосредственно близких детям проблемах, рассказывать о природе и её представителях, живущих в непосредственной близости от нас, вызывать у детей положительные эмоции.</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Следующей стадией познавательного развития дошкольников является познавательный интерес, который характеризуется повышенной устойчивостью, ясной избирательной целенаправленностью на познаваемый предмет, познавательными мотивами. Ребёнок – дошкольник способен проникнуть в сущность отношений, установить связи и закономерности освоения действительности. Проявлением познавательного интереса считается стремление ребёнка самостоятельно отвечать на поставленные вопросы в ходе исследования окружающего мира, например, экспериментирования. В результате экспериментирования ребёнок активно и самостоятельно познаёт мир, играя роль исследователя свойств, качеств, предметов и материалов, взаимосвязей явлений.</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lastRenderedPageBreak/>
        <w:t xml:space="preserve">Федеральный государственный стандарт </w:t>
      </w:r>
      <w:proofErr w:type="gramStart"/>
      <w:r w:rsidRPr="00C9602B">
        <w:rPr>
          <w:sz w:val="28"/>
          <w:szCs w:val="28"/>
        </w:rPr>
        <w:t>ДО</w:t>
      </w:r>
      <w:proofErr w:type="gramEnd"/>
      <w:r w:rsidRPr="00C9602B">
        <w:rPr>
          <w:sz w:val="28"/>
          <w:szCs w:val="28"/>
        </w:rPr>
        <w:t xml:space="preserve"> определяет </w:t>
      </w:r>
      <w:proofErr w:type="gramStart"/>
      <w:r w:rsidRPr="00C9602B">
        <w:rPr>
          <w:sz w:val="28"/>
          <w:szCs w:val="28"/>
        </w:rPr>
        <w:t>формирование</w:t>
      </w:r>
      <w:proofErr w:type="gramEnd"/>
      <w:r w:rsidRPr="00C9602B">
        <w:rPr>
          <w:sz w:val="28"/>
          <w:szCs w:val="28"/>
        </w:rPr>
        <w:t xml:space="preserve"> познавательных интересов и познавательных действий ребёнка в различных видах деятельности одним из принципов дошкольного образования.</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Высоким уровнем познавательного развития детей дошкольного возраста является познавательная активность, основой которой служит целостный акт познавательной деятельности – учебно-познавательная задача. В возрасте шести лет у детей накоплено много сведений об окружающем мире. Ребёнку в старшем дошкольном возрасте требуется дифференцировать знания, упорядочить информацию, установить причинно - следственные взаимосвязи. С ростом и развитием ребёнка познавательная активность перерастает в познавательную деятельность, свойственную взрослым людям. Благодаря познавательной активности ребёнка происходит зарождение первичного образа мира, и его образа «Я» в этом мире.</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 xml:space="preserve">ФГОС </w:t>
      </w:r>
      <w:proofErr w:type="gramStart"/>
      <w:r w:rsidRPr="00C9602B">
        <w:rPr>
          <w:sz w:val="28"/>
          <w:szCs w:val="28"/>
        </w:rPr>
        <w:t>ДО</w:t>
      </w:r>
      <w:proofErr w:type="gramEnd"/>
      <w:r w:rsidRPr="00C9602B">
        <w:rPr>
          <w:sz w:val="28"/>
          <w:szCs w:val="28"/>
        </w:rPr>
        <w:t xml:space="preserve"> рекомендует </w:t>
      </w:r>
      <w:proofErr w:type="gramStart"/>
      <w:r w:rsidRPr="00C9602B">
        <w:rPr>
          <w:sz w:val="28"/>
          <w:szCs w:val="28"/>
        </w:rPr>
        <w:t>виды</w:t>
      </w:r>
      <w:proofErr w:type="gramEnd"/>
      <w:r w:rsidRPr="00C9602B">
        <w:rPr>
          <w:sz w:val="28"/>
          <w:szCs w:val="28"/>
        </w:rPr>
        <w:t xml:space="preserve"> деятельности, обеспечивающие познавательное развитие дошкольников:</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 организацию и решение познавательных задач;</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 применение экспериментирования в работе ДОО;</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 использование проектирования;</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 xml:space="preserve">в </w:t>
      </w:r>
      <w:proofErr w:type="gramStart"/>
      <w:r w:rsidRPr="00C9602B">
        <w:rPr>
          <w:sz w:val="28"/>
          <w:szCs w:val="28"/>
        </w:rPr>
        <w:t>процессе</w:t>
      </w:r>
      <w:proofErr w:type="gramEnd"/>
      <w:r w:rsidRPr="00C9602B">
        <w:rPr>
          <w:sz w:val="28"/>
          <w:szCs w:val="28"/>
        </w:rPr>
        <w:t xml:space="preserve"> которых ребёнок приобретает навыки исследователя, познаёт свойства, качества предметов и материалов, устанавливает связи и зависимости явлений. При выполнении познавательных задач под руководством воспитателя получает опыт анализа, предположений, выбора правильного </w:t>
      </w:r>
      <w:proofErr w:type="gramStart"/>
      <w:r w:rsidRPr="00C9602B">
        <w:rPr>
          <w:sz w:val="28"/>
          <w:szCs w:val="28"/>
        </w:rPr>
        <w:t>из</w:t>
      </w:r>
      <w:proofErr w:type="gramEnd"/>
      <w:r w:rsidRPr="00C9602B">
        <w:rPr>
          <w:sz w:val="28"/>
          <w:szCs w:val="28"/>
        </w:rPr>
        <w:t xml:space="preserve"> ошибочного и противоречивого. В ходе проектной деятельности ребёнок учится самостоятельно конструировать свои знания и ориентироваться в информационном пространстве.</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Содержание познавательного развития детей предполагает:</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 развитие интересов детей, любознательности и познавательной мотивации;</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 формирование познавательных действий, становление сознания;</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 развитие воображения и творческой активности;</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 формирование первичных представлений о себе, других людях, объектах окружающего мира.</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proofErr w:type="gramStart"/>
      <w:r w:rsidRPr="00C9602B">
        <w:rPr>
          <w:sz w:val="28"/>
          <w:szCs w:val="28"/>
        </w:rPr>
        <w:t>- формирование представлений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 xml:space="preserve">- формирование представлений о малой родине и Отечестве, представлений о </w:t>
      </w:r>
      <w:proofErr w:type="spellStart"/>
      <w:r w:rsidRPr="00C9602B">
        <w:rPr>
          <w:sz w:val="28"/>
          <w:szCs w:val="28"/>
        </w:rPr>
        <w:t>социокультурных</w:t>
      </w:r>
      <w:proofErr w:type="spellEnd"/>
      <w:r w:rsidRPr="00C9602B">
        <w:rPr>
          <w:sz w:val="28"/>
          <w:szCs w:val="28"/>
        </w:rPr>
        <w:t xml:space="preserve"> ценностях нашего народа, об отечественных традициях и праздниках.</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lastRenderedPageBreak/>
        <w:t>- формирование представлений о планете Земля как общем доме людей, об особенностях её природы, многообразии стран и народов мира.</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Образовательная область «Познавательное развитие» включает:</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 Формирование элементарных математических представлений.</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 Развитие познавательно – исследовательской деятельности.</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 Ознакомление с предметным окружением.</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Ознакомление с социальным миром.</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Ознакомление с миром природы.</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Значительную роль в развитии познавательных интересов дошкольников выполняет предметно - пространственная среда. Насыщенность среды должна соответствовать возрастным возможностям детей и содержанию Программы. Развивающая предметно – пространственная среда должна быть трансформируемой, содержательно - насыщенной, полифункциональной, вариативной, доступной и безопасной.</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Познавательное развитие предполагает решение самим ребёнком значимых для него задач, что возможно при Поддержке детской инициативы и Возможности выбора материалов, видов активности.</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Ребёнок прилагает собственные усилия, чтобы добыть необходимые знания, если чувствует себя значимым человеком, понимает, что его уважают, с ним считаются, он уверен в себе. В процессе познавательной деятельности ребёнок не боится ошибиться, задаёт вопросы.</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Целевые ориентиры ФГОС позволяют оценить эффективность познавательного развития детей дошкольников.</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К концу пребывания в детском саду ребёнок должен овладеть начальными представлениями в области естествознания, математики, истории, научиться принимать самостоятельно решения в разных видах деятельности, опираясь на собственные знания.</w:t>
      </w:r>
    </w:p>
    <w:p w:rsidR="00C9602B" w:rsidRPr="00C9602B" w:rsidRDefault="00C9602B" w:rsidP="00C9602B">
      <w:pPr>
        <w:pStyle w:val="a3"/>
        <w:shd w:val="clear" w:color="auto" w:fill="FFFFFF"/>
        <w:spacing w:before="0" w:beforeAutospacing="0" w:after="0" w:afterAutospacing="0" w:line="276" w:lineRule="auto"/>
        <w:ind w:firstLine="709"/>
        <w:jc w:val="both"/>
        <w:rPr>
          <w:sz w:val="28"/>
          <w:szCs w:val="28"/>
        </w:rPr>
      </w:pPr>
      <w:r w:rsidRPr="00C9602B">
        <w:rPr>
          <w:sz w:val="28"/>
          <w:szCs w:val="28"/>
        </w:rPr>
        <w:t>При условии правильно организованного педагогического процесса с применением методик, учитывающих особенности детского развития, с правильно организованной предметно-развивающей средой ребёнок, заканчивая обучение в дошкольном учреждении, успешно овладевает знаниями, умениями и навыками, необходимыми для успешного начала школьного периода детства.</w:t>
      </w:r>
    </w:p>
    <w:p w:rsidR="00EE58AC" w:rsidRPr="00C9602B" w:rsidRDefault="00EE58AC" w:rsidP="00C9602B">
      <w:pPr>
        <w:spacing w:after="0"/>
        <w:ind w:firstLine="709"/>
        <w:jc w:val="both"/>
        <w:rPr>
          <w:rFonts w:ascii="Times New Roman" w:hAnsi="Times New Roman" w:cs="Times New Roman"/>
          <w:sz w:val="28"/>
          <w:szCs w:val="28"/>
        </w:rPr>
      </w:pPr>
    </w:p>
    <w:sectPr w:rsidR="00EE58AC" w:rsidRPr="00C9602B" w:rsidSect="00EE58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9602B"/>
    <w:rsid w:val="00C9602B"/>
    <w:rsid w:val="00EE5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60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80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9509</Characters>
  <Application>Microsoft Office Word</Application>
  <DocSecurity>0</DocSecurity>
  <Lines>79</Lines>
  <Paragraphs>22</Paragraphs>
  <ScaleCrop>false</ScaleCrop>
  <Company>Microsoft</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2017-09-20T18:01:00Z</dcterms:created>
  <dcterms:modified xsi:type="dcterms:W3CDTF">2017-09-20T18:02:00Z</dcterms:modified>
</cp:coreProperties>
</file>