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A" w:rsidRDefault="00E60E7A" w:rsidP="00E60E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  <w:r w:rsidRPr="00E60E7A"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  <w:t xml:space="preserve">Методическая разработка </w:t>
      </w:r>
    </w:p>
    <w:p w:rsidR="00E60E7A" w:rsidRPr="00E60E7A" w:rsidRDefault="00E60E7A" w:rsidP="00E60E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  <w:r w:rsidRPr="00E60E7A"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  <w:t>"Линейные алгоритмы и табличный процессор"</w:t>
      </w:r>
    </w:p>
    <w:p w:rsidR="00E60E7A" w:rsidRPr="00E60E7A" w:rsidRDefault="00E60E7A" w:rsidP="00E60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60E7A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Методическая разработка предназначена для учителей информатики общеобразовательных учреждений.</w:t>
      </w:r>
      <w:r w:rsidRPr="00E60E7A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Пособие содержит рекомендации по интеграции при изучении тем «Линейные алгоритмы» и «Табличный процессор», образцы решения задач, задачи для самостоятельного решения. Данная разработка является первым разделом методического пособия "</w:t>
      </w:r>
      <w:proofErr w:type="gramStart"/>
      <w:r w:rsidRPr="00E60E7A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Интегрированное</w:t>
      </w:r>
      <w:proofErr w:type="gramEnd"/>
      <w:r w:rsidRPr="00E60E7A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изучением тем: Алгоритмизация и табличный процессор". 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Цели и задачи: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1.Развитие у школьников навыков решения задач наиболее типичных и распространенных в областях деятельности, традиционно относящихся к информатике: применение формальной логики при решении задач; алгоритмического, системного подхода к решению задач.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2.Формирование умений:</w:t>
      </w:r>
      <w:proofErr w:type="gramStart"/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</w:t>
      </w:r>
      <w:proofErr w:type="gram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на основе информационных моделей объектов и процессов из различных предметных областей разрабатывать компьютерные модели с использованием табличного процессора MS </w:t>
      </w:r>
      <w:proofErr w:type="spell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Excel</w:t>
      </w:r>
      <w:proofErr w:type="spell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;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-проводить компьютерный эксперимент, т.е. исследование компьютерных моделей.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3.Расширение кругозора в областях знаний, тесно связанных с программированием.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Внутрипредметная</w:t>
      </w:r>
      <w:proofErr w:type="spell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интеграция тем «Алгоритмизация» и «Табличный процессор» поможет в формирован</w:t>
      </w:r>
      <w:proofErr w:type="gram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ии у у</w:t>
      </w:r>
      <w:proofErr w:type="gram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чащихся навыков применения прикладных программ для решения типовых учебных задач. Параллельное изучение данных тем позволит больше часов отвести на практическую и самостоятельную работу, тем самым создаются условия для прочного освоения материала. 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Теоретический материал не преподносится ученикам большим блоком. Каждое новое понятие вводится по мере необходимости, при решении новой задачи, возникает потребность в новом понятии. Тем самым, соблюдается принцип последовательности и доступности изложения.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Данное пособие не содержит теоретического материала по работе с текстовым процессором MS </w:t>
      </w:r>
      <w:proofErr w:type="spell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Excel</w:t>
      </w:r>
      <w:proofErr w:type="spell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так как этому вопросу посвящено достаточно много учебной и методической литературы. В пособии рассматриваются конкретные примеры задач, описывается технология их решения: построение математической модели задачи, разработка алгоритма решения задачи (блок-схема), построение электронной таблицы по разработанному алгоритму и даются конкретные рекомендации учителю: на что необходимо обратить внимание при решении того или иного типа задач, когда целесообразнее вводить каждое новое понятие. Кроме того, в пособии предусмотрено проведение учащимися экспериментов с последующим анализом результатов эксперимента и констатацией вывода.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Методы обучения: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Основная методическая установка — обучение школьников навыкам индивидуальной работы по практическому созданию компьютерных моделей (электронных таблиц) на основе ранее разработанных алгоритмических моделей.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Каждое задание выполняется с помощью персонального компьютера и табличного процессора MS </w:t>
      </w:r>
      <w:proofErr w:type="spell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Excel</w:t>
      </w:r>
      <w:proofErr w:type="spell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(компьютерный практикум).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Кроме </w:t>
      </w:r>
      <w:proofErr w:type="gram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индивидуальной</w:t>
      </w:r>
      <w:proofErr w:type="gram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применяется и групповая работа. На обобщающих этапах обучения рекомендуется объединение учащиеся в группы для выполнения зачетных заданий с их последующей защитой.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Роль учителя состоит в кратком по времени объяснении нового материала и постановке задачи, а затем консультировании учащихся в процессе выполнения </w:t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lastRenderedPageBreak/>
        <w:t>практического задания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Контроль знаний и умений: 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Текущий контроль уровня усвоения материала осуществляется по результатам выполнения учащимися практических заданий и по результатам тестирования учащихся по теоретическим понятиям курса.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Проверка достигаемых учениками образовательных результатов производится в следующих формах: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•текущий рефлексивный самоанализ, контроль и самооценка учащимися выполняемых заданий;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•</w:t>
      </w:r>
      <w:proofErr w:type="spell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взаимооценка</w:t>
      </w:r>
      <w:proofErr w:type="spell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учащимися работ друг друга или работ, выполненных в группах;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•публичная защита выполненных учащимися работ (индивидуальных или групповых);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•текущая диагностика и оценка учителем деятельности школьников;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•итоговая оценка индивидуальной деятельности учащихся учителем.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Итоговый контроль реализуется в форме защиты зачетных задач. Данный тип контроля предполагает комплексную проверку образовательных результатов.</w:t>
      </w:r>
    </w:p>
    <w:p w:rsidR="00E60E7A" w:rsidRPr="00E60E7A" w:rsidRDefault="00E60E7A" w:rsidP="00E60E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color w:val="833713"/>
          <w:sz w:val="32"/>
          <w:szCs w:val="32"/>
          <w:lang w:eastAsia="ru-RU"/>
        </w:rPr>
      </w:pPr>
      <w:r w:rsidRPr="00E60E7A">
        <w:rPr>
          <w:rFonts w:ascii="Trebuchet MS" w:eastAsia="Times New Roman" w:hAnsi="Trebuchet MS"/>
          <w:b/>
          <w:bCs/>
          <w:color w:val="833713"/>
          <w:sz w:val="32"/>
          <w:szCs w:val="32"/>
          <w:lang w:eastAsia="ru-RU"/>
        </w:rPr>
        <w:t>1. Введение в алгоритмизацию</w:t>
      </w:r>
    </w:p>
    <w:p w:rsidR="00E60E7A" w:rsidRPr="00E60E7A" w:rsidRDefault="00E60E7A" w:rsidP="00E60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Изучение курса начинается с основных понятий алгоритмизации. Учащиеся знакомятся с понятием алгоритма, исполнителя, системы команд исполнителя. Вводится схемное описание алгоритма (язык блок-схем). 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Условные обозначения блоков</w:t>
      </w:r>
    </w:p>
    <w:p w:rsidR="00E60E7A" w:rsidRPr="00E60E7A" w:rsidRDefault="00E60E7A" w:rsidP="00E60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91225" cy="2800350"/>
            <wp:effectExtent l="19050" t="0" r="9525" b="0"/>
            <wp:docPr id="1" name="Рисунок 1" descr="http://ped-kopilka.ru/upload/blogs/19644_d2092fbdd675a1027e3a9ad8e43b81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9644_d2092fbdd675a1027e3a9ad8e43b81b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7A" w:rsidRPr="00E60E7A" w:rsidRDefault="00E60E7A" w:rsidP="00E60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E60E7A" w:rsidRPr="00E60E7A" w:rsidRDefault="00E60E7A" w:rsidP="00E60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886450" cy="4810125"/>
            <wp:effectExtent l="19050" t="0" r="0" b="0"/>
            <wp:docPr id="2" name="Рисунок 2" descr="http://ped-kopilka.ru/upload/blogs/19644_ff5595f40a3118ac3a48467ea75224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9644_ff5595f40a3118ac3a48467ea75224e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7A" w:rsidRPr="00E60E7A" w:rsidRDefault="00E60E7A" w:rsidP="00E60E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color w:val="833713"/>
          <w:sz w:val="32"/>
          <w:szCs w:val="32"/>
          <w:lang w:eastAsia="ru-RU"/>
        </w:rPr>
      </w:pPr>
      <w:r w:rsidRPr="00E60E7A">
        <w:rPr>
          <w:rFonts w:ascii="Trebuchet MS" w:eastAsia="Times New Roman" w:hAnsi="Trebuchet MS"/>
          <w:b/>
          <w:bCs/>
          <w:color w:val="833713"/>
          <w:sz w:val="32"/>
          <w:szCs w:val="32"/>
          <w:lang w:eastAsia="ru-RU"/>
        </w:rPr>
        <w:t>2. Линейные алгоритмы</w:t>
      </w:r>
    </w:p>
    <w:p w:rsidR="00E60E7A" w:rsidRPr="00E60E7A" w:rsidRDefault="00E60E7A" w:rsidP="00E60E7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  <w:r w:rsidRPr="00E60E7A"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  <w:t>Задача 1.1</w:t>
      </w:r>
    </w:p>
    <w:p w:rsidR="00E60E7A" w:rsidRPr="00E60E7A" w:rsidRDefault="00E60E7A" w:rsidP="00E60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Вычислить площадь прямоугольника по данным длине и ширине.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i/>
          <w:iCs/>
          <w:sz w:val="23"/>
          <w:szCs w:val="23"/>
          <w:u w:val="single"/>
          <w:bdr w:val="none" w:sz="0" w:space="0" w:color="auto" w:frame="1"/>
          <w:lang w:eastAsia="ru-RU"/>
        </w:rPr>
        <w:t>Рекомендации учителю:</w:t>
      </w:r>
      <w:r w:rsidRPr="00E60E7A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При изучении линейного алгоритма, уже при разборе первой задачи, необходимо провести связь между составленным алгоритмом и электронной таблицей. При этом нет необходимости сразу вводить понятие электронной таблицы и основных ее понятий: ячейка, строка, столбец.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>Решение: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 этап: Разбор алгоритма решения задачи с построением математической модели и разработкой алгоритма (блок-схемы).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2 этап: Реализация решения данного алгоритма в табличном процессоре MS </w:t>
      </w:r>
      <w:proofErr w:type="spell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Excel</w:t>
      </w:r>
      <w:proofErr w:type="spell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 </w:t>
      </w:r>
    </w:p>
    <w:p w:rsidR="00E60E7A" w:rsidRPr="00E60E7A" w:rsidRDefault="00E60E7A" w:rsidP="00E60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62650" cy="3752850"/>
            <wp:effectExtent l="19050" t="0" r="0" b="0"/>
            <wp:docPr id="3" name="Рисунок 3" descr="http://ped-kopilka.ru/upload/blogs/19644_788cf38b747680b10ea4f54badf1fe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9644_788cf38b747680b10ea4f54badf1fee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7A" w:rsidRPr="00E60E7A" w:rsidRDefault="00E60E7A" w:rsidP="00E60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i/>
          <w:iCs/>
          <w:sz w:val="23"/>
          <w:szCs w:val="23"/>
          <w:u w:val="single"/>
          <w:bdr w:val="none" w:sz="0" w:space="0" w:color="auto" w:frame="1"/>
          <w:lang w:eastAsia="ru-RU"/>
        </w:rPr>
        <w:t>Рекомендации учителю:</w:t>
      </w:r>
      <w:r w:rsidRPr="00E60E7A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После разбора решения данной задачи, учащиеся открывают файл-заготовку в MS </w:t>
      </w:r>
      <w:proofErr w:type="spellStart"/>
      <w:r w:rsidRPr="00E60E7A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Excel</w:t>
      </w:r>
      <w:proofErr w:type="spellEnd"/>
      <w:r w:rsidRPr="00E60E7A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, и им предлагается провести эксперимент: вводя различные исходные данные проанализировать полученные результаты и сделать вывод о том, что такое электронная таблица и каково ее назначение.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>Вывод:</w:t>
      </w:r>
      <w:r w:rsidRPr="00E60E7A">
        <w:rPr>
          <w:rFonts w:ascii="Arial" w:eastAsia="Times New Roman" w:hAnsi="Arial" w:cs="Arial"/>
          <w:b/>
          <w:bCs/>
          <w:sz w:val="23"/>
          <w:lang w:eastAsia="ru-RU"/>
        </w:rPr>
        <w:t> Электронная таблица – это программируемая таблица. Можно вычислить значение каждой ее клетки (ячейки) через значение других, задав алгоритм вычислений.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Когда учащиеся разобрали решение задачи в </w:t>
      </w:r>
      <w:proofErr w:type="spell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Excel</w:t>
      </w:r>
      <w:proofErr w:type="spell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, сделали вывод, вводятся основные понятия электронной таблицы, подробно изучается интерфейс программы MS </w:t>
      </w:r>
      <w:proofErr w:type="spell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Excel</w:t>
      </w:r>
      <w:proofErr w:type="spell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</w:t>
      </w:r>
    </w:p>
    <w:p w:rsidR="00E60E7A" w:rsidRPr="00E60E7A" w:rsidRDefault="00E60E7A" w:rsidP="00E60E7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  <w:r w:rsidRPr="00E60E7A"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  <w:t>Задача 1.2</w:t>
      </w:r>
    </w:p>
    <w:p w:rsidR="00E60E7A" w:rsidRPr="00E60E7A" w:rsidRDefault="00E60E7A" w:rsidP="00E60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Вычислить стоимость покупки, состоящей из нескольких тетрадей и карандашей.</w:t>
      </w:r>
    </w:p>
    <w:p w:rsidR="00E60E7A" w:rsidRPr="00E60E7A" w:rsidRDefault="00E60E7A" w:rsidP="00E60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2175" cy="4838700"/>
            <wp:effectExtent l="19050" t="0" r="9525" b="0"/>
            <wp:docPr id="4" name="Рисунок 4" descr="http://ped-kopilka.ru/upload/blogs/19644_b969a1d3d2653c203f5613a627cefd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9644_b969a1d3d2653c203f5613a627cefdc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7A" w:rsidRPr="00E60E7A" w:rsidRDefault="00E60E7A" w:rsidP="00E60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i/>
          <w:iCs/>
          <w:sz w:val="23"/>
          <w:szCs w:val="23"/>
          <w:u w:val="single"/>
          <w:bdr w:val="none" w:sz="0" w:space="0" w:color="auto" w:frame="1"/>
          <w:lang w:eastAsia="ru-RU"/>
        </w:rPr>
        <w:t>Рекомендации учителю:</w:t>
      </w:r>
      <w:r w:rsidRPr="00E60E7A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При решении второй задачи изучить правила форматирования таблиц, правила копирования формул (через основное меню и распространение с помощью маркера заполнения), ввести понятие относительной адресации и определить закономерность изменения формул, содержащих относительный адрес, при копировании (на примере копирования из ячейки D4 в D5).</w:t>
      </w:r>
    </w:p>
    <w:p w:rsidR="00E60E7A" w:rsidRPr="00E60E7A" w:rsidRDefault="00E60E7A" w:rsidP="00E60E7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  <w:r w:rsidRPr="00E60E7A"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  <w:t>Задача 1.3</w:t>
      </w:r>
    </w:p>
    <w:p w:rsidR="00E60E7A" w:rsidRPr="00E60E7A" w:rsidRDefault="00E60E7A" w:rsidP="00E60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Вычислить стоимость поездки на автомобиле на дачу (туда и обратно). Исходными данными являются: расстояние до дачи (в километрах); количество бензина, которое потребляет автомобиль на 100 км пробега; цена одного литра бензина.</w:t>
      </w:r>
    </w:p>
    <w:p w:rsidR="00E60E7A" w:rsidRPr="00E60E7A" w:rsidRDefault="00E60E7A" w:rsidP="00E60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2175" cy="4133850"/>
            <wp:effectExtent l="19050" t="0" r="9525" b="0"/>
            <wp:docPr id="5" name="Рисунок 5" descr="http://ped-kopilka.ru/upload/blogs/19644_7c20457c14e07fb437e739c4ffd71f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9644_7c20457c14e07fb437e739c4ffd71fc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7A" w:rsidRPr="00E60E7A" w:rsidRDefault="00E60E7A" w:rsidP="00E60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i/>
          <w:iCs/>
          <w:sz w:val="23"/>
          <w:szCs w:val="23"/>
          <w:u w:val="single"/>
          <w:bdr w:val="none" w:sz="0" w:space="0" w:color="auto" w:frame="1"/>
          <w:lang w:eastAsia="ru-RU"/>
        </w:rPr>
        <w:t>Рекомендации учителю:</w:t>
      </w:r>
      <w:r w:rsidRPr="00E60E7A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При работе над этой задачей ввести понятие формата ячейки. Для ячеек B5 и B8 задать денежный формат.</w:t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</w:p>
    <w:p w:rsidR="00E60E7A" w:rsidRPr="00E60E7A" w:rsidRDefault="00E60E7A" w:rsidP="00E60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3638550" cy="2028825"/>
            <wp:effectExtent l="19050" t="0" r="0" b="0"/>
            <wp:docPr id="6" name="Рисунок 6" descr="http://ped-kopilka.ru/upload/blogs/19644_32c06a754baeac2b33aa2bd4a91b8f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9644_32c06a754baeac2b33aa2bd4a91b8f84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7A" w:rsidRPr="00E60E7A" w:rsidRDefault="00E60E7A" w:rsidP="00E60E7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  <w:r w:rsidRPr="00E60E7A"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  <w:t>Задача 1.4</w:t>
      </w:r>
    </w:p>
    <w:p w:rsidR="00E60E7A" w:rsidRPr="00E60E7A" w:rsidRDefault="00E60E7A" w:rsidP="00E60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Вычислить величину дохода по вкладу и сумму по окончании срока вклада. Исходные данные: величина процентной ставки (в процентах годовых) и время хранения (в днях).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i/>
          <w:iCs/>
          <w:sz w:val="23"/>
          <w:szCs w:val="23"/>
          <w:u w:val="single"/>
          <w:bdr w:val="none" w:sz="0" w:space="0" w:color="auto" w:frame="1"/>
          <w:lang w:eastAsia="ru-RU"/>
        </w:rPr>
        <w:t>Рекомендации учителю:</w:t>
      </w:r>
      <w:r w:rsidRPr="00E60E7A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При решении задачи обратить внимание на процентный и денежный форматы данных. При решении задачи разработать таблицу таким образом, чтобы ее легко можно было адаптировать к работе с несколькими вкладчиками и для последующего введения понятия абсолютной ссылки.</w:t>
      </w:r>
    </w:p>
    <w:p w:rsidR="00E60E7A" w:rsidRPr="00E60E7A" w:rsidRDefault="00E60E7A" w:rsidP="00E60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62650" cy="5000625"/>
            <wp:effectExtent l="19050" t="0" r="0" b="0"/>
            <wp:docPr id="7" name="Рисунок 7" descr="http://ped-kopilka.ru/upload/blogs/19644_f12ed25e2b0e8497354904cda9af1c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9644_f12ed25e2b0e8497354904cda9af1c3b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7A" w:rsidRPr="00E60E7A" w:rsidRDefault="00E60E7A" w:rsidP="00E60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E60E7A" w:rsidRPr="00E60E7A" w:rsidRDefault="00E60E7A" w:rsidP="00E60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391150" cy="2152650"/>
            <wp:effectExtent l="19050" t="0" r="0" b="0"/>
            <wp:docPr id="8" name="Рисунок 8" descr="http://ped-kopilka.ru/upload/blogs/19644_447af8595a6c56ba97d3ccdbadeea7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9644_447af8595a6c56ba97d3ccdbadeea708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7A" w:rsidRPr="00E60E7A" w:rsidRDefault="00E60E7A" w:rsidP="00E60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b/>
          <w:bCs/>
          <w:sz w:val="23"/>
          <w:lang w:eastAsia="ru-RU"/>
        </w:rPr>
        <w:t>Шаг вперед</w:t>
      </w:r>
      <w:proofErr w:type="gramStart"/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ля ввода понятия абсолютной ссылки, использовать задачу 1.4. Добавить данные еще по нескольким вкладчикам. Предложить учащимся провести эксперимент: скопировать формулы из строки первого вкладчика в строки по новым вкладчикам. Проанализировать результат, сделать вывод, ввести понятие абсолютной ссылки. Внести изменения в формулы по первому вкладчику и скопировать их. 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Таким образом, оформление электронной таблицы может быть таким:</w:t>
      </w:r>
    </w:p>
    <w:p w:rsidR="00E60E7A" w:rsidRPr="00E60E7A" w:rsidRDefault="00E60E7A" w:rsidP="00E60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486400" cy="2724150"/>
            <wp:effectExtent l="19050" t="0" r="0" b="0"/>
            <wp:docPr id="9" name="Рисунок 9" descr="http://ped-kopilka.ru/upload/blogs/19644_88279e78ba62b3b85e07ac479e3d58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9644_88279e78ba62b3b85e07ac479e3d58f2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7A" w:rsidRPr="00E60E7A" w:rsidRDefault="00E60E7A" w:rsidP="00E60E7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  <w:r w:rsidRPr="00E60E7A"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  <w:t>Задачи для самостоятельного решения:</w:t>
      </w:r>
    </w:p>
    <w:p w:rsidR="00476DAA" w:rsidRDefault="00E60E7A" w:rsidP="00E60E7A"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1. Рабочий</w:t>
      </w:r>
      <w:proofErr w:type="gram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собирает N пар обуви за 1 час, рабочий D – L пар, рабочий С – К пар. Определить количество собранной обуви, если рабочий</w:t>
      </w:r>
      <w:proofErr w:type="gram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работал Х часов, В – Y часов, С – Z часов.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 Какой процент составляет число</w:t>
      </w:r>
      <w:proofErr w:type="gramStart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от числа В?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3. В январе 2003 года ЗАО «Актив» начислило референту Сидоровой И.И. 1964 года рождения заработную плату в размере 10 000 руб. Рассчитать сумму единого социального налога страховых взносов в Пенсионный фонд. 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Примечание: ЕСН = 35,6% (в том числе: в пенсионный фонд – 28%, медицинское страхование – 3,6%, социальное страхование – 4%). Страховые взносы в пенсионный фонд: страховая часть – 12%, накопительная часть – 2%.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Ввести данные по зарплате еще для 5 человек и выполнить соответствующие расчеты.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4. Составить реестр розничных цен электротоваров, содержащий следующие реквизиты: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наименование организации;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дату составления;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порядковый номер реестра;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подпись руководителя и печать организации.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Реестр должен отражать: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наименование товара;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цену поставщика на данный товар;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торговую наценку (в процентах к цене поставщика и в денежном выражении);</w:t>
      </w:r>
      <w:r w:rsidRPr="00E60E7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60E7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розничную цену.</w:t>
      </w:r>
    </w:p>
    <w:sectPr w:rsidR="00476DAA" w:rsidSect="0047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7A"/>
    <w:rsid w:val="00473B50"/>
    <w:rsid w:val="00476DAA"/>
    <w:rsid w:val="00E60E7A"/>
    <w:rsid w:val="00FB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E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4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2017-10-03T10:38:00Z</dcterms:created>
  <dcterms:modified xsi:type="dcterms:W3CDTF">2017-10-03T10:41:00Z</dcterms:modified>
</cp:coreProperties>
</file>