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A7" w:rsidRDefault="005412A7" w:rsidP="00EB56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64"/>
        <w:gridCol w:w="4607"/>
      </w:tblGrid>
      <w:tr w:rsidR="005412A7" w:rsidRPr="005412A7" w:rsidTr="005412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12A7" w:rsidRDefault="005412A7" w:rsidP="00EB56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2995455" cy="3737987"/>
                  <wp:effectExtent l="19050" t="0" r="0" b="0"/>
                  <wp:docPr id="1" name="Рисунок 1" descr="C:\Users\MAKC\Pictures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C\Pictures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953" cy="374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12A7" w:rsidRDefault="005412A7" w:rsidP="0054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43">
              <w:rPr>
                <w:rFonts w:ascii="Times New Roman" w:hAnsi="Times New Roman" w:cs="Times New Roman"/>
                <w:b/>
                <w:sz w:val="28"/>
                <w:szCs w:val="28"/>
              </w:rPr>
              <w:t>"Духовно-нравственное воспитание детей посредством чтения художественной литературы"</w:t>
            </w:r>
          </w:p>
          <w:p w:rsidR="005412A7" w:rsidRDefault="005412A7" w:rsidP="00EB5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A7" w:rsidRDefault="005412A7" w:rsidP="00EB5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412A7" w:rsidRDefault="005412A7" w:rsidP="00EB5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5412A7" w:rsidRDefault="005412A7" w:rsidP="00EB5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"детский сад №78 комбинированного вида"</w:t>
            </w:r>
          </w:p>
          <w:p w:rsidR="005412A7" w:rsidRPr="005412A7" w:rsidRDefault="005412A7" w:rsidP="00EB5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4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  <w:p w:rsidR="005412A7" w:rsidRPr="005412A7" w:rsidRDefault="005412A7" w:rsidP="00EB5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2A7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E-mail: cool3200@mail.ru</w:t>
            </w:r>
          </w:p>
        </w:tc>
      </w:tr>
    </w:tbl>
    <w:p w:rsidR="00EB5643" w:rsidRDefault="00EB5643" w:rsidP="00EB56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2A7">
        <w:t xml:space="preserve"> </w:t>
      </w:r>
      <w:r w:rsidRPr="00441C3F">
        <w:rPr>
          <w:rFonts w:ascii="Times New Roman" w:hAnsi="Times New Roman" w:cs="Times New Roman"/>
          <w:sz w:val="28"/>
          <w:szCs w:val="28"/>
        </w:rPr>
        <w:t>В связи с низким  уровнем духовной культуры  общества в целом, а также с тем, что понятие о нравственности в сознании современного человека станови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1C3F">
        <w:rPr>
          <w:rFonts w:ascii="Times New Roman" w:hAnsi="Times New Roman" w:cs="Times New Roman"/>
          <w:sz w:val="28"/>
          <w:szCs w:val="28"/>
        </w:rPr>
        <w:t>ся всё более размытым, особую актуальность приобретает воспитани</w:t>
      </w:r>
      <w:r>
        <w:rPr>
          <w:rFonts w:ascii="Times New Roman" w:hAnsi="Times New Roman" w:cs="Times New Roman"/>
          <w:sz w:val="28"/>
          <w:szCs w:val="28"/>
        </w:rPr>
        <w:t>е нравственной культуры дошкольников</w:t>
      </w:r>
      <w:r w:rsidRPr="00441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643" w:rsidRDefault="00EB5643" w:rsidP="00EB564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Дошкольное детство – это так называемый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уровень, когда происходит формирование первичных представлений о нравственных нормах и  в сознании ребёнка возникает сеть словесно-образных </w:t>
      </w:r>
      <w:r w:rsidRPr="001E7A78">
        <w:rPr>
          <w:rFonts w:ascii="Times New Roman" w:hAnsi="Times New Roman" w:cs="Times New Roman"/>
          <w:sz w:val="28"/>
          <w:szCs w:val="28"/>
        </w:rPr>
        <w:t>ассоциаций.</w:t>
      </w:r>
      <w:r>
        <w:t xml:space="preserve"> </w:t>
      </w:r>
      <w:r w:rsidRPr="00E73452">
        <w:rPr>
          <w:rFonts w:ascii="Times New Roman" w:hAnsi="Times New Roman" w:cs="Times New Roman"/>
          <w:sz w:val="28"/>
          <w:szCs w:val="28"/>
        </w:rPr>
        <w:t>У детей начинают</w:t>
      </w:r>
      <w:r w:rsidRPr="001E7A78">
        <w:rPr>
          <w:rFonts w:ascii="Times New Roman" w:hAnsi="Times New Roman" w:cs="Times New Roman"/>
          <w:sz w:val="28"/>
          <w:szCs w:val="28"/>
        </w:rPr>
        <w:t xml:space="preserve"> вырабатываться первые моральные суждения и оценки,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7A78">
        <w:rPr>
          <w:rFonts w:ascii="Times New Roman" w:hAnsi="Times New Roman" w:cs="Times New Roman"/>
          <w:sz w:val="28"/>
          <w:szCs w:val="28"/>
        </w:rPr>
        <w:t xml:space="preserve">первоначальное понимание общественного смысла нравственной нормы, поведение </w:t>
      </w:r>
      <w:r>
        <w:rPr>
          <w:rFonts w:ascii="Times New Roman" w:hAnsi="Times New Roman" w:cs="Times New Roman"/>
          <w:sz w:val="28"/>
          <w:szCs w:val="28"/>
        </w:rPr>
        <w:t>ребёнка начинает опираться на нравственную норму</w:t>
      </w:r>
      <w:r w:rsidRPr="001E7A78">
        <w:rPr>
          <w:rFonts w:ascii="Times New Roman" w:hAnsi="Times New Roman" w:cs="Times New Roman"/>
          <w:sz w:val="28"/>
          <w:szCs w:val="28"/>
        </w:rPr>
        <w:t>.</w:t>
      </w:r>
      <w:r w:rsidRPr="001E7A78">
        <w:t xml:space="preserve"> </w:t>
      </w:r>
      <w:r w:rsidRPr="001E7A78">
        <w:rPr>
          <w:rFonts w:ascii="Times New Roman" w:hAnsi="Times New Roman" w:cs="Times New Roman"/>
          <w:sz w:val="28"/>
          <w:szCs w:val="28"/>
        </w:rPr>
        <w:t>Именно в этот период появляются  предпосылки для  нравственного воспитания детей.</w:t>
      </w:r>
      <w:r w:rsidRPr="00AB6C80">
        <w:t xml:space="preserve"> </w:t>
      </w:r>
    </w:p>
    <w:p w:rsidR="00EB5643" w:rsidRDefault="00EB5643" w:rsidP="00EB5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переоценить значение художественной литературы в период первого познания мира, в период формирования личностных черт характера. Правила морали и нравственные нормы при прочтении художественной литературы приобретают реальные очертания и наполняются живым содержанием. Восприятие литературного произведения становится для дошкольника своеобразной формой познания окружающей действительности. Ребёнок силой своего воображения проникает внутрь разворачивающихся событий, становится их участником.</w:t>
      </w:r>
    </w:p>
    <w:p w:rsidR="00EB5643" w:rsidRDefault="00EB5643" w:rsidP="00EB5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огромного количества существующих литературных жанров, для нравственного воспитания дошкольников я выбираю традиционные виды: малые формы устного народного  творчества (для младшего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возраста), рассказы детских писателей (для старшего возраста) и сказки (для всех возрастов). Выбирая для чтения поэзию, нужно придерживаться произведений с ярко выраженным сюжетом (например, «Рассказ о неизвестном герое» С.Маршака).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Малые фольклорные формы устного народного творчества (песенки,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прибаутки) характеризуются чёткостью, краткостью и выразительностью. Веками народ отбирал и хранил их, передавая из уст в уста. Наполненные народной мудростью они оказывают на маленького человека и нравственное влияние – пробуждают чувство симпатии, любви к людям, всему живому.</w:t>
      </w:r>
      <w:r w:rsidRPr="00CA15D1">
        <w:t xml:space="preserve"> </w:t>
      </w:r>
      <w:r w:rsidRPr="00CA15D1">
        <w:rPr>
          <w:rFonts w:ascii="Times New Roman" w:hAnsi="Times New Roman" w:cs="Times New Roman"/>
          <w:sz w:val="28"/>
          <w:szCs w:val="28"/>
        </w:rPr>
        <w:t>Персонажи трудолюбивы, ласковы и заботливы: собачка не лает, чтобы деток не</w:t>
      </w:r>
      <w:r>
        <w:rPr>
          <w:rFonts w:ascii="Times New Roman" w:hAnsi="Times New Roman" w:cs="Times New Roman"/>
          <w:sz w:val="28"/>
          <w:szCs w:val="28"/>
        </w:rPr>
        <w:t xml:space="preserve"> пугать, а котик качает люлечку -</w:t>
      </w:r>
      <w:r w:rsidRPr="00CA15D1">
        <w:rPr>
          <w:rFonts w:ascii="Times New Roman" w:hAnsi="Times New Roman" w:cs="Times New Roman"/>
          <w:sz w:val="28"/>
          <w:szCs w:val="28"/>
        </w:rPr>
        <w:t xml:space="preserve"> баюкает младенца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15D1">
        <w:rPr>
          <w:rFonts w:ascii="Times New Roman" w:hAnsi="Times New Roman" w:cs="Times New Roman"/>
          <w:sz w:val="28"/>
          <w:szCs w:val="28"/>
        </w:rPr>
        <w:t xml:space="preserve"> возрасте </w:t>
      </w:r>
      <w:r>
        <w:rPr>
          <w:rFonts w:ascii="Times New Roman" w:hAnsi="Times New Roman" w:cs="Times New Roman"/>
          <w:sz w:val="28"/>
          <w:szCs w:val="28"/>
        </w:rPr>
        <w:t xml:space="preserve">2-4  лет  </w:t>
      </w:r>
      <w:r w:rsidRPr="00CA15D1">
        <w:rPr>
          <w:rFonts w:ascii="Times New Roman" w:hAnsi="Times New Roman" w:cs="Times New Roman"/>
          <w:sz w:val="28"/>
          <w:szCs w:val="28"/>
        </w:rPr>
        <w:t>ребенок еще не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CA15D1">
        <w:rPr>
          <w:rFonts w:ascii="Times New Roman" w:hAnsi="Times New Roman" w:cs="Times New Roman"/>
          <w:sz w:val="28"/>
          <w:szCs w:val="28"/>
        </w:rPr>
        <w:t xml:space="preserve"> может дать правильную моральную оценку</w:t>
      </w:r>
      <w:r>
        <w:rPr>
          <w:rFonts w:ascii="Times New Roman" w:hAnsi="Times New Roman" w:cs="Times New Roman"/>
          <w:sz w:val="28"/>
          <w:szCs w:val="28"/>
        </w:rPr>
        <w:t xml:space="preserve"> поступкам героев песенки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Поэтому</w:t>
      </w:r>
      <w:r w:rsidRPr="00CA15D1">
        <w:rPr>
          <w:rFonts w:ascii="Times New Roman" w:hAnsi="Times New Roman" w:cs="Times New Roman"/>
          <w:sz w:val="28"/>
          <w:szCs w:val="28"/>
        </w:rPr>
        <w:t xml:space="preserve"> важная роль отводится воспитателю, он помогает осмыслить ситуацию, перенося свое положительное или отрицательное отношение на конкретные поступки героев.</w:t>
      </w:r>
      <w:r w:rsidRPr="00CA15D1">
        <w:t xml:space="preserve"> </w:t>
      </w:r>
      <w:r w:rsidRPr="00CA15D1">
        <w:rPr>
          <w:rFonts w:ascii="Times New Roman" w:hAnsi="Times New Roman" w:cs="Times New Roman"/>
          <w:sz w:val="28"/>
          <w:szCs w:val="28"/>
        </w:rPr>
        <w:t xml:space="preserve">Выразительная речь, эмоциональное исполнение обязательно вызовут у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A15D1">
        <w:rPr>
          <w:rFonts w:ascii="Times New Roman" w:hAnsi="Times New Roman" w:cs="Times New Roman"/>
          <w:sz w:val="28"/>
          <w:szCs w:val="28"/>
        </w:rPr>
        <w:t xml:space="preserve"> удовольствие и радость</w:t>
      </w:r>
      <w:r>
        <w:rPr>
          <w:rFonts w:ascii="Times New Roman" w:hAnsi="Times New Roman" w:cs="Times New Roman"/>
          <w:sz w:val="28"/>
          <w:szCs w:val="28"/>
        </w:rPr>
        <w:t>, сформируют  соответствующие отношение к героям и их поступкам.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 разнообразен фонд авторских и народных сказок: от предельно простых по форме и содержанию до сказок с острым и захватывающим сюжетом. В сказках осмеиваются такие пороки человека как заносчивость, трусость, глупость, лень и злоба, красочно рисуется борьба могущественных сил зла с силами добра, представленных чаще в образе самого человека. Сказки рассказывают о том, что мужество, преданность и стойкость обязательно побеждают зло.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шление ребенка дошкольного</w:t>
      </w:r>
      <w:r w:rsidRPr="00DB3CE9">
        <w:rPr>
          <w:rFonts w:ascii="Times New Roman" w:hAnsi="Times New Roman" w:cs="Times New Roman"/>
          <w:sz w:val="28"/>
          <w:szCs w:val="28"/>
        </w:rPr>
        <w:t xml:space="preserve"> возраста отличается образностью и конкретностью; он оперирует не отвлеченными понятиями, а наглядными образами и конкретными представлениями и на их осн</w:t>
      </w:r>
      <w:r>
        <w:rPr>
          <w:rFonts w:ascii="Times New Roman" w:hAnsi="Times New Roman" w:cs="Times New Roman"/>
          <w:sz w:val="28"/>
          <w:szCs w:val="28"/>
        </w:rPr>
        <w:t xml:space="preserve">ове делает обобщения, выводы.   Прежде всего, в формировании нравственных основ </w:t>
      </w:r>
      <w:r w:rsidRPr="00DB3CE9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педагогу помогает народная сказка. Ос</w:t>
      </w:r>
      <w:r w:rsidRPr="00DB3CE9">
        <w:rPr>
          <w:rFonts w:ascii="Times New Roman" w:hAnsi="Times New Roman" w:cs="Times New Roman"/>
          <w:sz w:val="28"/>
          <w:szCs w:val="28"/>
        </w:rPr>
        <w:t xml:space="preserve">новная мысль, идея </w:t>
      </w:r>
      <w:r>
        <w:rPr>
          <w:rFonts w:ascii="Times New Roman" w:hAnsi="Times New Roman" w:cs="Times New Roman"/>
          <w:sz w:val="28"/>
          <w:szCs w:val="28"/>
        </w:rPr>
        <w:t xml:space="preserve">такой сказки </w:t>
      </w:r>
      <w:r w:rsidRPr="00DB3CE9">
        <w:rPr>
          <w:rFonts w:ascii="Times New Roman" w:hAnsi="Times New Roman" w:cs="Times New Roman"/>
          <w:sz w:val="28"/>
          <w:szCs w:val="28"/>
        </w:rPr>
        <w:t>выражена с помощью</w:t>
      </w:r>
      <w:r>
        <w:rPr>
          <w:rFonts w:ascii="Times New Roman" w:hAnsi="Times New Roman" w:cs="Times New Roman"/>
          <w:sz w:val="28"/>
          <w:szCs w:val="28"/>
        </w:rPr>
        <w:t xml:space="preserve"> метода «активной наглядности»:</w:t>
      </w:r>
      <w:r w:rsidRPr="00DB3CE9">
        <w:rPr>
          <w:rFonts w:ascii="Times New Roman" w:hAnsi="Times New Roman" w:cs="Times New Roman"/>
          <w:sz w:val="28"/>
          <w:szCs w:val="28"/>
        </w:rPr>
        <w:t xml:space="preserve"> путем развёртывания конкретных фактов, событий. Герои</w:t>
      </w:r>
      <w:r>
        <w:rPr>
          <w:rFonts w:ascii="Times New Roman" w:hAnsi="Times New Roman" w:cs="Times New Roman"/>
          <w:sz w:val="28"/>
          <w:szCs w:val="28"/>
        </w:rPr>
        <w:t xml:space="preserve"> народной сказки </w:t>
      </w:r>
      <w:r w:rsidRPr="00DB3CE9">
        <w:rPr>
          <w:rFonts w:ascii="Times New Roman" w:hAnsi="Times New Roman" w:cs="Times New Roman"/>
          <w:sz w:val="28"/>
          <w:szCs w:val="28"/>
        </w:rPr>
        <w:t>представляют собой живые фигуры, взятые из реальной действительности. Они обрисованы четко, определенно. Эта определенность достигается тем, что герой сказки, как правило, отличается яр</w:t>
      </w:r>
      <w:r>
        <w:rPr>
          <w:rFonts w:ascii="Times New Roman" w:hAnsi="Times New Roman" w:cs="Times New Roman"/>
          <w:sz w:val="28"/>
          <w:szCs w:val="28"/>
        </w:rPr>
        <w:t>ко выраженной чертой характера ( добротой, трусостью, смелостью и т.д.)</w:t>
      </w:r>
      <w:r w:rsidRPr="00DB3CE9">
        <w:rPr>
          <w:rFonts w:ascii="Times New Roman" w:hAnsi="Times New Roman" w:cs="Times New Roman"/>
          <w:sz w:val="28"/>
          <w:szCs w:val="28"/>
        </w:rPr>
        <w:t>. Все его поступки, поведен</w:t>
      </w:r>
      <w:r>
        <w:rPr>
          <w:rFonts w:ascii="Times New Roman" w:hAnsi="Times New Roman" w:cs="Times New Roman"/>
          <w:sz w:val="28"/>
          <w:szCs w:val="28"/>
        </w:rPr>
        <w:t>ие подчинены, характеризующей  его,   черте характера: добрый герой – остаётся добрым до конца, злой – злым.</w:t>
      </w:r>
      <w:r w:rsidRPr="008E71C5">
        <w:t xml:space="preserve"> </w:t>
      </w:r>
      <w:r w:rsidRPr="008E71C5">
        <w:rPr>
          <w:rFonts w:ascii="Times New Roman" w:hAnsi="Times New Roman" w:cs="Times New Roman"/>
          <w:sz w:val="28"/>
          <w:szCs w:val="28"/>
        </w:rPr>
        <w:t xml:space="preserve">Признак настоящей сказки - хороший конец. Это дает ребенку чувство психологической защищенности. Чтобы не происходило в сказке, все заканчивается хорошо. Оказывается, что все испытания, которые выпали на долю героям, были нужны для того, чтобы сделать их более </w:t>
      </w:r>
      <w:r w:rsidRPr="008E71C5">
        <w:rPr>
          <w:rFonts w:ascii="Times New Roman" w:hAnsi="Times New Roman" w:cs="Times New Roman"/>
          <w:sz w:val="28"/>
          <w:szCs w:val="28"/>
        </w:rPr>
        <w:lastRenderedPageBreak/>
        <w:t>сильными и мудрыми. С другой стороны, ребенок видит, что герой, совершивший плохой поступок, обязательно получит по заслугам. А герой, который проходит через все испытания, проявляет свои лучшие качества, обязательно вознаграждается. В этом заключается закон жизни: как ты относишься к миру, так и он к тебе!</w:t>
      </w:r>
      <w:r w:rsidRPr="008E71C5">
        <w:t xml:space="preserve"> </w:t>
      </w:r>
      <w:r w:rsidRPr="008E71C5">
        <w:rPr>
          <w:rFonts w:ascii="Times New Roman" w:hAnsi="Times New Roman" w:cs="Times New Roman"/>
          <w:sz w:val="28"/>
          <w:szCs w:val="28"/>
        </w:rPr>
        <w:t>Сказка не дает прямых наставлений детям (типа «Слушайся родителей», «Уважай старших», «Не уходи из дома без разрешения»), но в её содержании всегда заложен урок, который они постоянно воспринимают. Например, сказка «Репка» учит младших дошкольников быть дружными, трудолюбивыми, «Коза и семеро козлят» предостерегает: открывать дверь незнакомцам нельзя, можно попасть в беду, «Красная шапочка» быть внимательным к наставлениям взрослых.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становится возможным использование рассказов детских писателей (Н.Носов, В.Драгунский, М.Зощенко, К.Ушинский и т.д.). Жанр рассказа также очень удобен для иллюстрации нравственных норм: в центре сюжета, как правило, одно событие, воплощённое в эпизоде из жизни героя. Рассказ имеет дело с готовыми характерами, которые раскрывают свои черты в определённых ситуациях. Если характер героя меняется, то это происходит под влиянием каких-либо событий.</w:t>
      </w:r>
      <w:r w:rsidRPr="00E25B53"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работе я стараюсь под</w:t>
      </w:r>
      <w:r w:rsidRPr="00E25B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5B53">
        <w:rPr>
          <w:rFonts w:ascii="Times New Roman" w:hAnsi="Times New Roman" w:cs="Times New Roman"/>
          <w:sz w:val="28"/>
          <w:szCs w:val="28"/>
        </w:rPr>
        <w:t>рать такие произведения, героями которых можно восхищаться, подражать, которые помогают в формировании нравственных чувств у детей: товарищества, честности, правдивости, уважения к труду взрослых, ответственности за свои поступки, умению видеть добро и зло, способствуют развитию у детей любви к родному краю, к родной природе</w:t>
      </w:r>
      <w:r>
        <w:rPr>
          <w:rFonts w:ascii="Times New Roman" w:hAnsi="Times New Roman" w:cs="Times New Roman"/>
          <w:sz w:val="28"/>
          <w:szCs w:val="28"/>
        </w:rPr>
        <w:t xml:space="preserve">  (Осеева, </w:t>
      </w:r>
      <w:r w:rsidRPr="00E25B53">
        <w:rPr>
          <w:rFonts w:ascii="Times New Roman" w:hAnsi="Times New Roman" w:cs="Times New Roman"/>
          <w:sz w:val="28"/>
          <w:szCs w:val="28"/>
        </w:rPr>
        <w:t>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нравственных основ у дошкольников 5-7 лет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занимиюсь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на протяжении трёх лет. За это время сложилась определённая последовательность работы над текстом произведения, которую можно представить в виде нескольких этапов:</w:t>
      </w:r>
    </w:p>
    <w:p w:rsidR="005412A7" w:rsidRPr="005412A7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43">
        <w:rPr>
          <w:rFonts w:ascii="Times New Roman" w:hAnsi="Times New Roman" w:cs="Times New Roman"/>
          <w:b/>
          <w:sz w:val="28"/>
          <w:szCs w:val="28"/>
        </w:rPr>
        <w:t>1 этап – знакомство с книгой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«появление» книги перед детьми. Задача этого этапа – заинтересовать дошкольников книгой, на этом этапе достаточно заинтересованности внешним видом. Знакомлю детей с автором, демонстрирую его портрет и даю один-два хорошо запоминающихся фактов из биографии. Иллюстрации из книги стараюсь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считаю, что образ героя очень индивидуален и у каждого свой, а формирование этого образа в сознании ребёнка способствует развитию фантазии, воображения. Если любимую книгу в детский сад приносит ребёнок, то он рассказывает о ней сам, происходит «представление» книги. На этом этапе у детей должно возникнуть желание причитать книгу.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43">
        <w:rPr>
          <w:rFonts w:ascii="Times New Roman" w:hAnsi="Times New Roman" w:cs="Times New Roman"/>
          <w:b/>
          <w:sz w:val="28"/>
          <w:szCs w:val="28"/>
        </w:rPr>
        <w:t>2 этап – собственно чтение</w:t>
      </w:r>
      <w:r>
        <w:rPr>
          <w:rFonts w:ascii="Times New Roman" w:hAnsi="Times New Roman" w:cs="Times New Roman"/>
          <w:sz w:val="28"/>
          <w:szCs w:val="28"/>
        </w:rPr>
        <w:t xml:space="preserve"> ( «в</w:t>
      </w:r>
      <w:r w:rsidR="005412A7">
        <w:rPr>
          <w:rFonts w:ascii="Times New Roman" w:hAnsi="Times New Roman" w:cs="Times New Roman"/>
          <w:sz w:val="28"/>
          <w:szCs w:val="28"/>
        </w:rPr>
        <w:t>хождение» в текст произведения)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должно происходить в спокойной обстановке ( в режиме «медленного чтения») с возможностью смены динамических поз: ребёнка невозможно удержать в одном положении при эмоциональном восприятии сказки, рассказа даже если они небольшие по объёму. Во время чтения </w:t>
      </w:r>
      <w:r w:rsidRPr="008E71C5">
        <w:rPr>
          <w:rFonts w:ascii="Times New Roman" w:hAnsi="Times New Roman" w:cs="Times New Roman"/>
          <w:sz w:val="28"/>
          <w:szCs w:val="28"/>
        </w:rPr>
        <w:t xml:space="preserve"> или рассказа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8E71C5">
        <w:rPr>
          <w:rFonts w:ascii="Times New Roman" w:hAnsi="Times New Roman" w:cs="Times New Roman"/>
          <w:sz w:val="28"/>
          <w:szCs w:val="28"/>
        </w:rPr>
        <w:t>должен стоять или сидеть перед детьми так, чтобы они могли видеть его лицо, наблюдать за мимикой, выражением глаз, жестами, так как эти формы проявления чувств дополняют и усиливают впечатления от прочтения.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Преимущество имеет не чтение, а именно рассказ, так как в этом случае можно видеть реакцию детей на прочитанное. Если же книга читается, то текст должен быть знаком педагогу – это даст возможность хоть иногда отрывать взгляд от  страницы и обратить внимание на детей.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слушание произведения в записи, сделанной профессиональными актёрами. Но, по моим наблюдениям, запись с голосом самого популярного актёра значительно проигрывает живому голосу воспитателя. У педагога, наблюдающего за восприятием детей,  есть возможность сделать в процессе чтения или рассказывания необходимые паузы, комментарии  и интонационные акценты.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43">
        <w:rPr>
          <w:rFonts w:ascii="Times New Roman" w:hAnsi="Times New Roman" w:cs="Times New Roman"/>
          <w:b/>
          <w:sz w:val="28"/>
          <w:szCs w:val="28"/>
        </w:rPr>
        <w:t>3 этап – обсуждение прочитанного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в работе по нравственному развитию дошкольников о</w:t>
      </w:r>
      <w:r w:rsidRPr="00382EA9">
        <w:rPr>
          <w:rFonts w:ascii="Times New Roman" w:hAnsi="Times New Roman" w:cs="Times New Roman"/>
          <w:sz w:val="28"/>
          <w:szCs w:val="28"/>
        </w:rPr>
        <w:t>сновным методом</w:t>
      </w:r>
      <w:r>
        <w:rPr>
          <w:rFonts w:ascii="Times New Roman" w:hAnsi="Times New Roman" w:cs="Times New Roman"/>
          <w:sz w:val="28"/>
          <w:szCs w:val="28"/>
        </w:rPr>
        <w:t xml:space="preserve"> является беседа по поводу прочитанного произведения</w:t>
      </w:r>
      <w:r w:rsidRPr="00382EA9">
        <w:rPr>
          <w:rFonts w:ascii="Times New Roman" w:hAnsi="Times New Roman" w:cs="Times New Roman"/>
          <w:sz w:val="28"/>
          <w:szCs w:val="28"/>
        </w:rPr>
        <w:t>, в ходе которой главное – дать детям высказаться, оценивая поведение героев, задавать вопросы и отвечать при обсуждении различных этических ситуаций.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создать среду ( специально организованную, педагогически целесообразную и адаптированную к современным детям), в которой бы формировался механизм: с</w:t>
      </w:r>
      <w:r w:rsidRPr="00EA7FF2">
        <w:rPr>
          <w:rFonts w:ascii="Times New Roman" w:hAnsi="Times New Roman" w:cs="Times New Roman"/>
          <w:sz w:val="28"/>
          <w:szCs w:val="28"/>
        </w:rPr>
        <w:t>лушание текста произведения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A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7FF2">
        <w:rPr>
          <w:rFonts w:ascii="Times New Roman" w:hAnsi="Times New Roman" w:cs="Times New Roman"/>
          <w:sz w:val="28"/>
          <w:szCs w:val="28"/>
        </w:rPr>
        <w:t>ереживание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A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7FF2">
        <w:rPr>
          <w:rFonts w:ascii="Times New Roman" w:hAnsi="Times New Roman" w:cs="Times New Roman"/>
          <w:sz w:val="28"/>
          <w:szCs w:val="28"/>
        </w:rPr>
        <w:t>онимание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A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FF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A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EA7FF2">
        <w:rPr>
          <w:rFonts w:ascii="Times New Roman" w:hAnsi="Times New Roman" w:cs="Times New Roman"/>
          <w:sz w:val="28"/>
          <w:szCs w:val="28"/>
        </w:rPr>
        <w:t xml:space="preserve"> о нравственных нормах и навыках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FF2">
        <w:rPr>
          <w:rFonts w:ascii="Times New Roman" w:hAnsi="Times New Roman" w:cs="Times New Roman"/>
          <w:sz w:val="28"/>
          <w:szCs w:val="28"/>
        </w:rPr>
        <w:t xml:space="preserve"> </w:t>
      </w:r>
      <w:r w:rsidRPr="00DB3C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такой беседы  в</w:t>
      </w:r>
      <w:r w:rsidRPr="00DB3CE9">
        <w:rPr>
          <w:rFonts w:ascii="Times New Roman" w:hAnsi="Times New Roman" w:cs="Times New Roman"/>
          <w:sz w:val="28"/>
          <w:szCs w:val="28"/>
        </w:rPr>
        <w:t xml:space="preserve">ажно побуждать детей по собственной инициативе высказываться по поводу </w:t>
      </w:r>
      <w:r>
        <w:rPr>
          <w:rFonts w:ascii="Times New Roman" w:hAnsi="Times New Roman" w:cs="Times New Roman"/>
          <w:sz w:val="28"/>
          <w:szCs w:val="28"/>
        </w:rPr>
        <w:t>поступков</w:t>
      </w:r>
      <w:r w:rsidRPr="00DB3CE9">
        <w:rPr>
          <w:rFonts w:ascii="Times New Roman" w:hAnsi="Times New Roman" w:cs="Times New Roman"/>
          <w:sz w:val="28"/>
          <w:szCs w:val="28"/>
        </w:rPr>
        <w:t xml:space="preserve"> персонажей, проявлять отзывчивость, умение пожалеть, посочувствовать, порадоваться, вспомнить случаи из собственного опыта.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Обсуждая поступки героев нужно постараться избежать излишнего морализирования, однозначных оценок, не следует увлекаться убеждениями и определениями в однозначном варианте. Всё, что связано с человеком весьма многогранно. Нужно верить в прозорливость и ясность суждений детей, в тонкость их чувств и  интуицию.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ребёнок не готов озвучить свои эмоции по поводу прочитанного ( в каждом коллективе есть такие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неговорящие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дети, которые не могут связно рассказать о своих впечатлениях ), педагог может предложить выразить своё отношение с помощью мимики и жестов (пластический этюд), изобразить его на бумаге, с помощью любой другой продуктивной деятельности или, наконец,  спеть песенку. Основная задача </w:t>
      </w:r>
      <w:r>
        <w:rPr>
          <w:rFonts w:ascii="Times New Roman" w:hAnsi="Times New Roman" w:cs="Times New Roman"/>
          <w:sz w:val="28"/>
          <w:szCs w:val="28"/>
        </w:rPr>
        <w:lastRenderedPageBreak/>
        <w:t>этого этапа – выражение эмоций по поводу прочитанного произведения и не так важно, каким способом ребёнок это сделает.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43">
        <w:rPr>
          <w:rFonts w:ascii="Times New Roman" w:hAnsi="Times New Roman" w:cs="Times New Roman"/>
          <w:b/>
          <w:sz w:val="28"/>
          <w:szCs w:val="28"/>
        </w:rPr>
        <w:t>4 этап – воспроизведение и осмысление</w:t>
      </w:r>
      <w:r>
        <w:rPr>
          <w:rFonts w:ascii="Times New Roman" w:hAnsi="Times New Roman" w:cs="Times New Roman"/>
          <w:sz w:val="28"/>
          <w:szCs w:val="28"/>
        </w:rPr>
        <w:t xml:space="preserve"> (игры по мотивам прочитанного произведения</w:t>
      </w:r>
      <w:r w:rsidR="005412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9A37DC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7DC">
        <w:rPr>
          <w:rFonts w:ascii="Times New Roman" w:hAnsi="Times New Roman" w:cs="Times New Roman"/>
          <w:sz w:val="28"/>
          <w:szCs w:val="28"/>
        </w:rPr>
        <w:t xml:space="preserve"> понять на какие сферы читательской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9A37DC">
        <w:rPr>
          <w:rFonts w:ascii="Times New Roman" w:hAnsi="Times New Roman" w:cs="Times New Roman"/>
          <w:sz w:val="28"/>
          <w:szCs w:val="28"/>
        </w:rPr>
        <w:t>эмоции, воображение, реакция на содержание) в первую очередь воздействует текст, и в зависимости от этого подбирать задания.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я уделяю играм – драматизациям  по литературным сюжетам. Д</w:t>
      </w:r>
      <w:r w:rsidRPr="006C48F4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  проигрывая</w:t>
      </w:r>
      <w:r w:rsidRPr="006C48F4">
        <w:rPr>
          <w:rFonts w:ascii="Times New Roman" w:hAnsi="Times New Roman" w:cs="Times New Roman"/>
          <w:sz w:val="28"/>
          <w:szCs w:val="28"/>
        </w:rPr>
        <w:t xml:space="preserve"> сюжет, овладевают способами исполнения ролей в инсценировке, принимают на себя роли сказочных героев, действуют в  их обра</w:t>
      </w:r>
      <w:r>
        <w:rPr>
          <w:rFonts w:ascii="Times New Roman" w:hAnsi="Times New Roman" w:cs="Times New Roman"/>
          <w:sz w:val="28"/>
          <w:szCs w:val="28"/>
        </w:rPr>
        <w:t>зе. С помощью драматизации формируются</w:t>
      </w:r>
      <w:r w:rsidRPr="006C48F4">
        <w:rPr>
          <w:rFonts w:ascii="Times New Roman" w:hAnsi="Times New Roman" w:cs="Times New Roman"/>
          <w:sz w:val="28"/>
          <w:szCs w:val="28"/>
        </w:rPr>
        <w:t xml:space="preserve"> нравственные качества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6C48F4">
        <w:rPr>
          <w:rFonts w:ascii="Times New Roman" w:hAnsi="Times New Roman" w:cs="Times New Roman"/>
          <w:sz w:val="28"/>
          <w:szCs w:val="28"/>
        </w:rPr>
        <w:t>в общении между сверстниками, в коллективе</w:t>
      </w:r>
      <w:r>
        <w:rPr>
          <w:rFonts w:ascii="Times New Roman" w:hAnsi="Times New Roman" w:cs="Times New Roman"/>
          <w:sz w:val="28"/>
          <w:szCs w:val="28"/>
        </w:rPr>
        <w:t>: взаимопомощь, «чувство локтя», умение сотрудничать</w:t>
      </w:r>
      <w:r w:rsidRPr="006C48F4">
        <w:rPr>
          <w:rFonts w:ascii="Times New Roman" w:hAnsi="Times New Roman" w:cs="Times New Roman"/>
          <w:sz w:val="28"/>
          <w:szCs w:val="28"/>
        </w:rPr>
        <w:t>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средствами художественной литературы, обращаясь к чувствам дошкольника, мы можем формировать нравственное отношение к окружающему, закладывая тем самым моральные основы его будущей человеческой деятельности.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Литература: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Виноградова  А.М., Буре Р. С., Година Г. Н., </w:t>
      </w:r>
      <w:r w:rsidRPr="002C16D9">
        <w:rPr>
          <w:rFonts w:ascii="Times New Roman" w:hAnsi="Times New Roman" w:cs="Times New Roman"/>
          <w:sz w:val="28"/>
          <w:szCs w:val="28"/>
        </w:rPr>
        <w:t xml:space="preserve"> Шатова А. Д.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нравственных чувств у старших дошкольников/ под  ред. А.М.Виноградовой. – М.: Просвещение, 1989.- 96с.</w:t>
      </w:r>
    </w:p>
    <w:p w:rsidR="00EB5643" w:rsidRDefault="00EB5643" w:rsidP="00EB5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Г.М. Педагогика в схемах, таблицах и опорных конспектах/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Г.М.Коджаспирова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М.:Айрис-пресс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256с.</w:t>
      </w:r>
    </w:p>
    <w:p w:rsidR="000114E0" w:rsidRPr="0077281B" w:rsidRDefault="000114E0" w:rsidP="000114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281B">
        <w:rPr>
          <w:color w:val="000000"/>
          <w:sz w:val="28"/>
          <w:szCs w:val="28"/>
        </w:rPr>
        <w:t>3. Шорыгина Т.А. «Родные сказки». Нравственно-патриотическое воспитание. М.: Прометей; Книголюб, 2005 г.</w:t>
      </w:r>
    </w:p>
    <w:p w:rsidR="000114E0" w:rsidRPr="0077281B" w:rsidRDefault="000114E0" w:rsidP="000114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281B">
        <w:rPr>
          <w:color w:val="000000"/>
          <w:sz w:val="28"/>
          <w:szCs w:val="28"/>
        </w:rPr>
        <w:t xml:space="preserve">4. </w:t>
      </w:r>
      <w:proofErr w:type="spellStart"/>
      <w:r w:rsidRPr="0077281B">
        <w:rPr>
          <w:color w:val="000000"/>
          <w:sz w:val="28"/>
          <w:szCs w:val="28"/>
        </w:rPr>
        <w:t>Кондрыкинская</w:t>
      </w:r>
      <w:proofErr w:type="spellEnd"/>
      <w:r w:rsidRPr="0077281B">
        <w:rPr>
          <w:color w:val="000000"/>
          <w:sz w:val="28"/>
          <w:szCs w:val="28"/>
        </w:rPr>
        <w:t xml:space="preserve"> Л.А., </w:t>
      </w:r>
      <w:proofErr w:type="spellStart"/>
      <w:r w:rsidRPr="0077281B">
        <w:rPr>
          <w:color w:val="000000"/>
          <w:sz w:val="28"/>
          <w:szCs w:val="28"/>
        </w:rPr>
        <w:t>Вострухина</w:t>
      </w:r>
      <w:proofErr w:type="spellEnd"/>
      <w:r w:rsidRPr="0077281B">
        <w:rPr>
          <w:color w:val="000000"/>
          <w:sz w:val="28"/>
          <w:szCs w:val="28"/>
        </w:rPr>
        <w:t xml:space="preserve"> Т.Н. «Художественная литература в развитии творческих способностей старших дошкольников». М.: Издательство «Скрипторий 2003», 2006 г.</w:t>
      </w:r>
    </w:p>
    <w:p w:rsidR="000114E0" w:rsidRPr="0077281B" w:rsidRDefault="000114E0" w:rsidP="000114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77281B">
        <w:rPr>
          <w:color w:val="000000"/>
          <w:sz w:val="28"/>
          <w:szCs w:val="28"/>
        </w:rPr>
        <w:t xml:space="preserve">. Гладких Л.П., архимандрит Зиновий (А.А. Корзинкин), В.М. Меньшиков. Основы православной культуры: </w:t>
      </w:r>
      <w:proofErr w:type="spellStart"/>
      <w:r w:rsidRPr="0077281B">
        <w:rPr>
          <w:color w:val="000000"/>
          <w:sz w:val="28"/>
          <w:szCs w:val="28"/>
        </w:rPr>
        <w:t>науч</w:t>
      </w:r>
      <w:proofErr w:type="spellEnd"/>
      <w:r w:rsidRPr="0077281B">
        <w:rPr>
          <w:color w:val="000000"/>
          <w:sz w:val="28"/>
          <w:szCs w:val="28"/>
        </w:rPr>
        <w:t>. – метод. пособие для педагогов детских садов «</w:t>
      </w:r>
      <w:proofErr w:type="spellStart"/>
      <w:r w:rsidRPr="0077281B">
        <w:rPr>
          <w:color w:val="000000"/>
          <w:sz w:val="28"/>
          <w:szCs w:val="28"/>
        </w:rPr>
        <w:t>Мир-прекрасное</w:t>
      </w:r>
      <w:proofErr w:type="spellEnd"/>
      <w:r w:rsidRPr="0077281B">
        <w:rPr>
          <w:color w:val="000000"/>
          <w:sz w:val="28"/>
          <w:szCs w:val="28"/>
        </w:rPr>
        <w:t xml:space="preserve"> творение». – Курск, 2008 г.</w:t>
      </w:r>
    </w:p>
    <w:p w:rsidR="000114E0" w:rsidRPr="0077281B" w:rsidRDefault="000114E0" w:rsidP="000114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Pr="0077281B">
        <w:rPr>
          <w:color w:val="000000"/>
          <w:sz w:val="28"/>
          <w:szCs w:val="28"/>
        </w:rPr>
        <w:t>. Натаров В.И. и др. «Моя страна». Возрождение национальной культуры и воспитание нравственно – патриотических чувств. Практическое пособие для воспитателей и методистов ДОУ. – Воронеж ТЦ «Учитель», 2005 г.</w:t>
      </w:r>
    </w:p>
    <w:p w:rsidR="000114E0" w:rsidRPr="0077281B" w:rsidRDefault="000114E0" w:rsidP="000114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</w:t>
      </w:r>
      <w:r w:rsidRPr="0077281B">
        <w:rPr>
          <w:color w:val="000000"/>
          <w:sz w:val="28"/>
          <w:szCs w:val="28"/>
        </w:rPr>
        <w:t xml:space="preserve">. Ушакова О.С., </w:t>
      </w:r>
      <w:proofErr w:type="spellStart"/>
      <w:r w:rsidRPr="0077281B">
        <w:rPr>
          <w:color w:val="000000"/>
          <w:sz w:val="28"/>
          <w:szCs w:val="28"/>
        </w:rPr>
        <w:t>Гавриш</w:t>
      </w:r>
      <w:proofErr w:type="spellEnd"/>
      <w:r w:rsidRPr="0077281B">
        <w:rPr>
          <w:color w:val="000000"/>
          <w:sz w:val="28"/>
          <w:szCs w:val="28"/>
        </w:rPr>
        <w:t xml:space="preserve"> Н.В. «Знакомим дошкольника с художественной литературой» Конспекты занятий. – М.: ТЦ «Сфера» 1998 г.</w:t>
      </w:r>
    </w:p>
    <w:p w:rsidR="000114E0" w:rsidRPr="0077281B" w:rsidRDefault="000114E0" w:rsidP="000114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</w:t>
      </w:r>
      <w:r w:rsidRPr="0077281B">
        <w:rPr>
          <w:color w:val="000000"/>
          <w:sz w:val="28"/>
          <w:szCs w:val="28"/>
        </w:rPr>
        <w:t xml:space="preserve">. Васильева М.А, </w:t>
      </w:r>
      <w:proofErr w:type="spellStart"/>
      <w:r w:rsidRPr="0077281B">
        <w:rPr>
          <w:color w:val="000000"/>
          <w:sz w:val="28"/>
          <w:szCs w:val="28"/>
        </w:rPr>
        <w:t>Гербова</w:t>
      </w:r>
      <w:proofErr w:type="spellEnd"/>
      <w:r w:rsidRPr="0077281B">
        <w:rPr>
          <w:color w:val="000000"/>
          <w:sz w:val="28"/>
          <w:szCs w:val="28"/>
        </w:rPr>
        <w:t xml:space="preserve"> В.В., Комарова Т.С. «Программа воспитания и обучения в детском саду». – М.: Мозаика - синтез, 2005 г</w:t>
      </w:r>
    </w:p>
    <w:p w:rsidR="00EB5643" w:rsidRPr="00EB5643" w:rsidRDefault="00EB5643" w:rsidP="00EB5643">
      <w:pPr>
        <w:spacing w:line="240" w:lineRule="auto"/>
        <w:jc w:val="both"/>
        <w:rPr>
          <w:sz w:val="28"/>
          <w:szCs w:val="28"/>
        </w:rPr>
      </w:pPr>
    </w:p>
    <w:sectPr w:rsidR="00EB5643" w:rsidRPr="00EB5643" w:rsidSect="0015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EB5643"/>
    <w:rsid w:val="000114E0"/>
    <w:rsid w:val="0003706A"/>
    <w:rsid w:val="00154696"/>
    <w:rsid w:val="001549DD"/>
    <w:rsid w:val="0047543A"/>
    <w:rsid w:val="005412A7"/>
    <w:rsid w:val="00D0120B"/>
    <w:rsid w:val="00EB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643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1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41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4DB1-3996-4DD3-8B80-3D7F6AF8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MAKC</dc:creator>
  <cp:lastModifiedBy>MAKC</cp:lastModifiedBy>
  <cp:revision>3</cp:revision>
  <cp:lastPrinted>2017-09-15T19:08:00Z</cp:lastPrinted>
  <dcterms:created xsi:type="dcterms:W3CDTF">2017-10-10T19:36:00Z</dcterms:created>
  <dcterms:modified xsi:type="dcterms:W3CDTF">2017-10-22T16:23:00Z</dcterms:modified>
</cp:coreProperties>
</file>