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21" w:rsidRPr="004A6713" w:rsidRDefault="004A6713" w:rsidP="004A6713">
      <w:pPr>
        <w:jc w:val="center"/>
        <w:rPr>
          <w:sz w:val="28"/>
          <w:szCs w:val="28"/>
        </w:rPr>
      </w:pPr>
      <w:r>
        <w:rPr>
          <w:sz w:val="28"/>
          <w:szCs w:val="28"/>
        </w:rPr>
        <w:t>Филиал бюджетного профессионального образовательного учреждения Омской области «Сибирский профессиональный колледж» в р.п. Черлак</w:t>
      </w:r>
    </w:p>
    <w:p w:rsidR="00EF2393" w:rsidRDefault="00EF2393"/>
    <w:p w:rsidR="00EF2393" w:rsidRDefault="00EF2393"/>
    <w:p w:rsidR="00EF2393" w:rsidRDefault="00EF2393"/>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shd w:val="clear" w:color="000000" w:fill="auto"/>
        <w:suppressAutoHyphens w:val="0"/>
        <w:spacing w:line="360" w:lineRule="auto"/>
        <w:jc w:val="center"/>
        <w:rPr>
          <w:rFonts w:cs="Times New Roman"/>
          <w:b/>
          <w:sz w:val="28"/>
        </w:rPr>
      </w:pPr>
    </w:p>
    <w:p w:rsidR="00EF2393" w:rsidRDefault="00EF2393" w:rsidP="00EF2393">
      <w:pPr>
        <w:shd w:val="clear" w:color="000000" w:fill="auto"/>
        <w:suppressAutoHyphens w:val="0"/>
        <w:spacing w:line="360" w:lineRule="auto"/>
        <w:jc w:val="center"/>
        <w:rPr>
          <w:rFonts w:cs="Times New Roman"/>
          <w:b/>
          <w:sz w:val="28"/>
        </w:rPr>
      </w:pPr>
    </w:p>
    <w:p w:rsidR="00EF2393" w:rsidRDefault="00EF2393" w:rsidP="00EF2393">
      <w:pPr>
        <w:shd w:val="clear" w:color="000000" w:fill="auto"/>
        <w:suppressAutoHyphens w:val="0"/>
        <w:spacing w:line="360" w:lineRule="auto"/>
        <w:jc w:val="center"/>
        <w:rPr>
          <w:rFonts w:cs="Times New Roman"/>
          <w:b/>
          <w:sz w:val="28"/>
        </w:rPr>
      </w:pPr>
    </w:p>
    <w:p w:rsidR="00EF2393" w:rsidRDefault="00EF2393" w:rsidP="00EF2393">
      <w:pPr>
        <w:shd w:val="clear" w:color="000000" w:fill="auto"/>
        <w:suppressAutoHyphens w:val="0"/>
        <w:spacing w:line="360" w:lineRule="auto"/>
        <w:jc w:val="center"/>
        <w:rPr>
          <w:rFonts w:cs="Times New Roman"/>
          <w:b/>
          <w:sz w:val="28"/>
        </w:rPr>
      </w:pPr>
    </w:p>
    <w:p w:rsidR="001D37AE" w:rsidRDefault="001D37AE" w:rsidP="001D37AE">
      <w:pPr>
        <w:shd w:val="clear" w:color="000000" w:fill="auto"/>
        <w:suppressAutoHyphens w:val="0"/>
        <w:spacing w:line="360" w:lineRule="auto"/>
        <w:rPr>
          <w:rFonts w:cs="Times New Roman"/>
          <w:b/>
          <w:sz w:val="28"/>
        </w:rPr>
      </w:pPr>
    </w:p>
    <w:p w:rsidR="00EF2393" w:rsidRPr="00CD199D" w:rsidRDefault="00EF2393" w:rsidP="00010924">
      <w:pPr>
        <w:shd w:val="clear" w:color="000000" w:fill="auto"/>
        <w:suppressAutoHyphens w:val="0"/>
        <w:spacing w:line="360" w:lineRule="auto"/>
        <w:jc w:val="center"/>
        <w:rPr>
          <w:rFonts w:cs="Times New Roman"/>
          <w:b/>
          <w:sz w:val="28"/>
        </w:rPr>
      </w:pPr>
      <w:r w:rsidRPr="00CD199D">
        <w:rPr>
          <w:rFonts w:cs="Times New Roman"/>
          <w:b/>
          <w:sz w:val="28"/>
          <w:szCs w:val="44"/>
          <w:shd w:val="clear" w:color="auto" w:fill="FFFFFF"/>
        </w:rPr>
        <w:t>ЖИЗНЕННЫЕ ПЛАНЫ И СТРАТЕГИИ СТУДЕНЧЕСКОЙ МОЛОДЕЖИ: ОПЫТ СОЦИОЛОГИЧЕСКОГО ОПИСАНИЯ</w:t>
      </w: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EF2393" w:rsidRDefault="00EF2393" w:rsidP="00EF2393">
      <w:pPr>
        <w:jc w:val="center"/>
      </w:pPr>
    </w:p>
    <w:p w:rsidR="006B11CC" w:rsidRPr="00A30C3B" w:rsidRDefault="00E531A0" w:rsidP="00E531A0">
      <w:r>
        <w:t xml:space="preserve">                                                           </w:t>
      </w:r>
    </w:p>
    <w:p w:rsidR="006B11CC" w:rsidRPr="00A30C3B" w:rsidRDefault="006B11CC" w:rsidP="00E531A0"/>
    <w:p w:rsidR="006B11CC" w:rsidRPr="00A30C3B" w:rsidRDefault="006B11CC" w:rsidP="00E531A0"/>
    <w:p w:rsidR="006B11CC" w:rsidRPr="00A30C3B" w:rsidRDefault="006B11CC" w:rsidP="00E531A0"/>
    <w:p w:rsidR="006B11CC" w:rsidRPr="00A30C3B" w:rsidRDefault="006B11CC" w:rsidP="00E531A0"/>
    <w:p w:rsidR="006B11CC" w:rsidRPr="00A30C3B" w:rsidRDefault="006B11CC" w:rsidP="00E531A0"/>
    <w:p w:rsidR="006B11CC" w:rsidRPr="00A30C3B" w:rsidRDefault="006B11CC" w:rsidP="00E531A0"/>
    <w:p w:rsidR="006B11CC" w:rsidRPr="00A30C3B" w:rsidRDefault="006B11CC" w:rsidP="00E531A0"/>
    <w:p w:rsidR="006B11CC" w:rsidRPr="00A30C3B" w:rsidRDefault="006B11CC" w:rsidP="00E531A0"/>
    <w:p w:rsidR="006B11CC" w:rsidRPr="00A30C3B" w:rsidRDefault="006B11CC" w:rsidP="0009398A">
      <w:pPr>
        <w:shd w:val="clear" w:color="000000" w:fill="auto"/>
        <w:suppressAutoHyphens w:val="0"/>
        <w:spacing w:line="360" w:lineRule="auto"/>
        <w:rPr>
          <w:rFonts w:cs="Times New Roman"/>
          <w:sz w:val="24"/>
          <w:szCs w:val="24"/>
        </w:rPr>
      </w:pPr>
    </w:p>
    <w:p w:rsidR="0009398A" w:rsidRPr="008F26AB" w:rsidRDefault="006B11CC" w:rsidP="0009398A">
      <w:pPr>
        <w:shd w:val="clear" w:color="000000" w:fill="auto"/>
        <w:suppressAutoHyphens w:val="0"/>
        <w:spacing w:line="360" w:lineRule="auto"/>
        <w:rPr>
          <w:rFonts w:cs="Times New Roman"/>
          <w:b/>
          <w:sz w:val="24"/>
          <w:szCs w:val="24"/>
          <w:shd w:val="clear" w:color="auto" w:fill="FFFFFF"/>
        </w:rPr>
      </w:pPr>
      <w:r w:rsidRPr="008F26AB">
        <w:rPr>
          <w:rFonts w:cs="Times New Roman"/>
          <w:sz w:val="24"/>
          <w:szCs w:val="24"/>
        </w:rPr>
        <w:lastRenderedPageBreak/>
        <w:t xml:space="preserve"> </w:t>
      </w:r>
      <w:r w:rsidR="0009398A" w:rsidRPr="008F26AB">
        <w:rPr>
          <w:rFonts w:cs="Times New Roman"/>
          <w:sz w:val="24"/>
          <w:szCs w:val="24"/>
        </w:rPr>
        <w:t>«</w:t>
      </w:r>
      <w:r w:rsidR="00E531A0" w:rsidRPr="008F26AB">
        <w:rPr>
          <w:rFonts w:cs="Times New Roman"/>
          <w:sz w:val="24"/>
          <w:szCs w:val="24"/>
        </w:rPr>
        <w:t xml:space="preserve"> </w:t>
      </w:r>
      <w:r w:rsidR="0009398A" w:rsidRPr="008F26AB">
        <w:rPr>
          <w:rFonts w:cs="Times New Roman"/>
          <w:b/>
          <w:sz w:val="24"/>
          <w:szCs w:val="24"/>
          <w:shd w:val="clear" w:color="auto" w:fill="FFFFFF"/>
        </w:rPr>
        <w:t>ЖИЗНЕННЫЕ ПЛАНЫ И СТРАТЕГИИ СТУДЕНЧЕСКОЙ МОЛОДЕЖИ</w:t>
      </w:r>
      <w:r w:rsidR="00994229">
        <w:rPr>
          <w:rFonts w:cs="Times New Roman"/>
          <w:b/>
          <w:sz w:val="24"/>
          <w:szCs w:val="24"/>
          <w:shd w:val="clear" w:color="auto" w:fill="FFFFFF"/>
        </w:rPr>
        <w:t xml:space="preserve"> </w:t>
      </w:r>
      <w:r w:rsidR="0009398A" w:rsidRPr="008F26AB">
        <w:rPr>
          <w:rFonts w:cs="Times New Roman"/>
          <w:b/>
          <w:sz w:val="24"/>
          <w:szCs w:val="24"/>
          <w:shd w:val="clear" w:color="auto" w:fill="FFFFFF"/>
        </w:rPr>
        <w:t>»</w:t>
      </w:r>
    </w:p>
    <w:p w:rsidR="00F57204" w:rsidRPr="008F26AB" w:rsidRDefault="00F57204" w:rsidP="00885FFB">
      <w:pPr>
        <w:shd w:val="clear" w:color="000000" w:fill="auto"/>
        <w:spacing w:line="360" w:lineRule="auto"/>
        <w:ind w:firstLine="708"/>
        <w:jc w:val="both"/>
        <w:rPr>
          <w:rFonts w:cs="Times New Roman"/>
          <w:bCs/>
          <w:sz w:val="24"/>
          <w:szCs w:val="24"/>
        </w:rPr>
      </w:pPr>
      <w:r w:rsidRPr="008F26AB">
        <w:rPr>
          <w:rFonts w:cs="Times New Roman"/>
          <w:bCs/>
          <w:sz w:val="24"/>
          <w:szCs w:val="24"/>
        </w:rPr>
        <w:t xml:space="preserve"> Идея  написания  работы основывается на интересе </w:t>
      </w:r>
      <w:r w:rsidR="00857B33" w:rsidRPr="008F26AB">
        <w:rPr>
          <w:rFonts w:cs="Times New Roman"/>
          <w:bCs/>
          <w:sz w:val="24"/>
          <w:szCs w:val="24"/>
        </w:rPr>
        <w:t xml:space="preserve"> </w:t>
      </w:r>
      <w:r w:rsidR="00010924">
        <w:rPr>
          <w:rFonts w:cs="Times New Roman"/>
          <w:sz w:val="24"/>
          <w:szCs w:val="24"/>
          <w:shd w:val="clear" w:color="auto" w:fill="FFFFFF"/>
        </w:rPr>
        <w:t xml:space="preserve">жизненных планов </w:t>
      </w:r>
      <w:r w:rsidR="00857B33" w:rsidRPr="008F26AB">
        <w:rPr>
          <w:rFonts w:cs="Times New Roman"/>
          <w:bCs/>
          <w:sz w:val="24"/>
          <w:szCs w:val="24"/>
        </w:rPr>
        <w:t xml:space="preserve">молодёжи, которая </w:t>
      </w:r>
      <w:r w:rsidRPr="008F26AB">
        <w:rPr>
          <w:rFonts w:cs="Times New Roman"/>
          <w:bCs/>
          <w:sz w:val="24"/>
          <w:szCs w:val="24"/>
        </w:rPr>
        <w:t xml:space="preserve"> постепенно становится стратегическим ресурсом процессов обновления страны. В этой связи представляется интересным рассмотрение социальных изменений, в значительной степени затрагивающих поколение молодых людей, перед которыми стоит проблема жизненного самоопределения.</w:t>
      </w:r>
    </w:p>
    <w:p w:rsidR="00EF2393" w:rsidRPr="00B974C3" w:rsidRDefault="00EF2393" w:rsidP="00B974C3">
      <w:pPr>
        <w:shd w:val="clear" w:color="000000" w:fill="auto"/>
        <w:spacing w:line="360" w:lineRule="auto"/>
        <w:jc w:val="both"/>
        <w:rPr>
          <w:rFonts w:cs="Times New Roman"/>
          <w:bCs/>
          <w:sz w:val="24"/>
          <w:szCs w:val="24"/>
        </w:rPr>
      </w:pPr>
      <w:r w:rsidRPr="00B974C3">
        <w:rPr>
          <w:rFonts w:cs="Times New Roman"/>
          <w:bCs/>
          <w:sz w:val="24"/>
          <w:szCs w:val="24"/>
        </w:rPr>
        <w:t>В начале нового столетия Россия столкнулась с ситуацией хронического отставания от своих мировых конкурентов, а отечественное общество застыло в состоянии напряженного ожидания будущего.</w:t>
      </w:r>
    </w:p>
    <w:p w:rsidR="00871F74" w:rsidRPr="00885FFB" w:rsidRDefault="00010924" w:rsidP="00885FFB">
      <w:pPr>
        <w:shd w:val="clear" w:color="000000" w:fill="auto"/>
        <w:spacing w:line="360" w:lineRule="auto"/>
        <w:ind w:firstLine="708"/>
        <w:jc w:val="both"/>
        <w:rPr>
          <w:rFonts w:cs="Times New Roman"/>
          <w:sz w:val="24"/>
          <w:szCs w:val="24"/>
        </w:rPr>
      </w:pPr>
      <w:r w:rsidRPr="00B809C7">
        <w:rPr>
          <w:rFonts w:cs="Times New Roman"/>
          <w:sz w:val="24"/>
          <w:szCs w:val="24"/>
        </w:rPr>
        <w:t>Выявление ценностей российской молодежи в контексте жизненных планов и стратегий приобретает сегодня особую актуальность. Это связано как с повышенной динамикой нынешних социально-культурных процессов, так и с их содержанием. Выбор жизненных стратегий в непростых условиях трансформации общества, связанной с кардинальным изменением социальных представлений и стереотипов, является одной из</w:t>
      </w:r>
      <w:r w:rsidR="00885FFB">
        <w:rPr>
          <w:rFonts w:cs="Times New Roman"/>
          <w:sz w:val="24"/>
          <w:szCs w:val="24"/>
        </w:rPr>
        <w:t xml:space="preserve"> основ самоопределения личности</w:t>
      </w:r>
    </w:p>
    <w:p w:rsidR="00B809C7" w:rsidRPr="00FA43F6" w:rsidRDefault="00B809C7" w:rsidP="00885FFB">
      <w:pPr>
        <w:shd w:val="clear" w:color="000000" w:fill="auto"/>
        <w:spacing w:line="360" w:lineRule="auto"/>
        <w:ind w:firstLine="708"/>
        <w:jc w:val="both"/>
        <w:rPr>
          <w:rFonts w:cs="Times New Roman"/>
          <w:b/>
          <w:sz w:val="24"/>
          <w:szCs w:val="24"/>
        </w:rPr>
      </w:pPr>
      <w:r w:rsidRPr="00FA43F6">
        <w:rPr>
          <w:rFonts w:cs="Times New Roman"/>
          <w:b/>
          <w:bCs/>
          <w:sz w:val="24"/>
          <w:szCs w:val="24"/>
        </w:rPr>
        <w:t>Молодежь как социальная группа</w:t>
      </w:r>
    </w:p>
    <w:p w:rsidR="00B809C7" w:rsidRPr="00B809C7" w:rsidRDefault="00B809C7" w:rsidP="00B809C7">
      <w:pPr>
        <w:shd w:val="clear" w:color="000000" w:fill="auto"/>
        <w:spacing w:line="360" w:lineRule="auto"/>
        <w:ind w:firstLine="709"/>
        <w:jc w:val="both"/>
        <w:rPr>
          <w:rFonts w:cs="Times New Roman"/>
          <w:sz w:val="24"/>
          <w:szCs w:val="24"/>
        </w:rPr>
      </w:pPr>
      <w:r w:rsidRPr="00B809C7">
        <w:rPr>
          <w:rFonts w:cs="Times New Roman"/>
          <w:sz w:val="24"/>
          <w:szCs w:val="24"/>
        </w:rPr>
        <w:t>Наиболее актуальны вопросы жизненных планов молодых людей, определяющих свою жизненную позицию и вырабатывающих устойчивый комплекс долгосрочных ориентиров.</w:t>
      </w:r>
    </w:p>
    <w:p w:rsidR="008F26AB" w:rsidRPr="00B809C7" w:rsidRDefault="00B809C7" w:rsidP="006F76B9">
      <w:pPr>
        <w:shd w:val="clear" w:color="000000" w:fill="auto"/>
        <w:spacing w:line="360" w:lineRule="auto"/>
        <w:ind w:firstLine="708"/>
        <w:jc w:val="both"/>
        <w:rPr>
          <w:rFonts w:cs="Times New Roman"/>
          <w:bCs/>
          <w:sz w:val="24"/>
          <w:szCs w:val="24"/>
        </w:rPr>
      </w:pPr>
      <w:r w:rsidRPr="00B809C7">
        <w:rPr>
          <w:rFonts w:cs="Times New Roman"/>
          <w:sz w:val="24"/>
          <w:szCs w:val="24"/>
        </w:rPr>
        <w:t xml:space="preserve">Проблема же состоит в том, что мир решительно меняется, идут процессы, которые не могут быть в достаточной мере осмыслены и тем более взяты под контроль старшим поколением. В этих условиях вопрос состоит не в том, чтобы поделиться </w:t>
      </w:r>
      <w:proofErr w:type="spellStart"/>
      <w:r w:rsidRPr="00B809C7">
        <w:rPr>
          <w:rFonts w:cs="Times New Roman"/>
          <w:sz w:val="24"/>
          <w:szCs w:val="24"/>
        </w:rPr>
        <w:t>субъектностью</w:t>
      </w:r>
      <w:proofErr w:type="spellEnd"/>
      <w:r w:rsidRPr="00B809C7">
        <w:rPr>
          <w:rFonts w:cs="Times New Roman"/>
          <w:sz w:val="24"/>
          <w:szCs w:val="24"/>
        </w:rPr>
        <w:t xml:space="preserve"> с молодежью, но опереться на </w:t>
      </w:r>
      <w:proofErr w:type="spellStart"/>
      <w:r w:rsidRPr="00B809C7">
        <w:rPr>
          <w:rFonts w:cs="Times New Roman"/>
          <w:sz w:val="24"/>
          <w:szCs w:val="24"/>
        </w:rPr>
        <w:t>субъектность</w:t>
      </w:r>
      <w:proofErr w:type="spellEnd"/>
      <w:r w:rsidRPr="00B809C7">
        <w:rPr>
          <w:rFonts w:cs="Times New Roman"/>
          <w:sz w:val="24"/>
          <w:szCs w:val="24"/>
        </w:rPr>
        <w:t xml:space="preserve"> молодежи, чтобы вытянуть целое - все общество, его настоящее и будущее</w:t>
      </w:r>
      <w:r w:rsidRPr="00B809C7">
        <w:rPr>
          <w:sz w:val="24"/>
          <w:szCs w:val="24"/>
        </w:rPr>
        <w:t>.</w:t>
      </w:r>
    </w:p>
    <w:p w:rsidR="00B974C3" w:rsidRPr="007373DE" w:rsidRDefault="00B809C7" w:rsidP="00EF2393">
      <w:pPr>
        <w:shd w:val="clear" w:color="000000" w:fill="auto"/>
        <w:spacing w:line="360" w:lineRule="auto"/>
        <w:ind w:firstLine="709"/>
        <w:jc w:val="both"/>
        <w:rPr>
          <w:rFonts w:cs="Times New Roman"/>
          <w:b/>
          <w:bCs/>
          <w:sz w:val="24"/>
          <w:szCs w:val="24"/>
        </w:rPr>
      </w:pPr>
      <w:r w:rsidRPr="00B809C7">
        <w:rPr>
          <w:rFonts w:cs="Times New Roman"/>
          <w:sz w:val="24"/>
          <w:szCs w:val="24"/>
        </w:rPr>
        <w:t>Осмысление нового социального опыта молодежи дало толчок к появлению новых аспектов в концепции социального развития молодежи. В рамках этой концепции</w:t>
      </w:r>
      <w:r w:rsidR="007373DE">
        <w:rPr>
          <w:sz w:val="24"/>
          <w:szCs w:val="24"/>
        </w:rPr>
        <w:t xml:space="preserve"> </w:t>
      </w:r>
      <w:r w:rsidRPr="00B809C7">
        <w:rPr>
          <w:rFonts w:cs="Times New Roman"/>
          <w:sz w:val="24"/>
          <w:szCs w:val="24"/>
        </w:rPr>
        <w:t xml:space="preserve">молодежь рассматривается как социально-демографическая группа, выполняющая три важнейшие социальные функции: </w:t>
      </w:r>
      <w:r w:rsidRPr="007373DE">
        <w:rPr>
          <w:rFonts w:cs="Times New Roman"/>
          <w:b/>
          <w:sz w:val="24"/>
          <w:szCs w:val="24"/>
        </w:rPr>
        <w:t>воспроизводственную, инновационную и трансляционную.</w:t>
      </w:r>
    </w:p>
    <w:p w:rsidR="00B809C7" w:rsidRPr="00B809C7" w:rsidRDefault="00B809C7" w:rsidP="00B809C7">
      <w:pPr>
        <w:shd w:val="clear" w:color="000000" w:fill="auto"/>
        <w:spacing w:line="360" w:lineRule="auto"/>
        <w:ind w:firstLine="709"/>
        <w:jc w:val="both"/>
        <w:rPr>
          <w:rFonts w:cs="Times New Roman"/>
          <w:sz w:val="24"/>
          <w:szCs w:val="24"/>
        </w:rPr>
      </w:pPr>
      <w:r w:rsidRPr="007373DE">
        <w:rPr>
          <w:rFonts w:cs="Times New Roman"/>
          <w:b/>
          <w:sz w:val="24"/>
          <w:szCs w:val="24"/>
        </w:rPr>
        <w:t xml:space="preserve">Среди современных концепций молодежи наиболее актуальными являются следующие: </w:t>
      </w:r>
      <w:r w:rsidRPr="00B809C7">
        <w:rPr>
          <w:rFonts w:cs="Times New Roman"/>
          <w:sz w:val="24"/>
          <w:szCs w:val="24"/>
        </w:rPr>
        <w:t>концепции гражданской</w:t>
      </w:r>
      <w:r>
        <w:rPr>
          <w:rFonts w:cs="Times New Roman"/>
          <w:sz w:val="24"/>
          <w:szCs w:val="24"/>
        </w:rPr>
        <w:t xml:space="preserve"> идентификации, социализация</w:t>
      </w:r>
      <w:r w:rsidRPr="00B809C7">
        <w:rPr>
          <w:rFonts w:cs="Times New Roman"/>
          <w:sz w:val="24"/>
          <w:szCs w:val="24"/>
        </w:rPr>
        <w:t xml:space="preserve"> нормы, социальной интеграции, управления конфликтами в молодежной среде.</w:t>
      </w:r>
    </w:p>
    <w:p w:rsidR="00B974C3" w:rsidRPr="007373DE" w:rsidRDefault="007373DE" w:rsidP="00EF2393">
      <w:pPr>
        <w:shd w:val="clear" w:color="000000" w:fill="auto"/>
        <w:spacing w:line="360" w:lineRule="auto"/>
        <w:ind w:firstLine="709"/>
        <w:jc w:val="both"/>
        <w:rPr>
          <w:rFonts w:cs="Times New Roman"/>
          <w:bCs/>
          <w:sz w:val="24"/>
          <w:szCs w:val="24"/>
        </w:rPr>
      </w:pPr>
      <w:r w:rsidRPr="007373DE">
        <w:rPr>
          <w:rFonts w:cs="Times New Roman"/>
          <w:sz w:val="24"/>
          <w:szCs w:val="24"/>
        </w:rPr>
        <w:t>Концепция гражданской идентификации</w:t>
      </w:r>
      <w:r>
        <w:rPr>
          <w:rFonts w:cs="Times New Roman"/>
          <w:sz w:val="24"/>
          <w:szCs w:val="24"/>
        </w:rPr>
        <w:t xml:space="preserve"> - п</w:t>
      </w:r>
      <w:r w:rsidRPr="007373DE">
        <w:rPr>
          <w:rFonts w:cs="Times New Roman"/>
          <w:sz w:val="24"/>
          <w:szCs w:val="24"/>
        </w:rPr>
        <w:t xml:space="preserve">омимо усвоения основ гражданственности, патриотизма, данная концепция активно распространяется при подаче </w:t>
      </w:r>
      <w:r w:rsidRPr="007373DE">
        <w:rPr>
          <w:rFonts w:cs="Times New Roman"/>
          <w:sz w:val="24"/>
          <w:szCs w:val="24"/>
        </w:rPr>
        <w:lastRenderedPageBreak/>
        <w:t>любой национальной идеи, позволяя таким образом изучать процесс идентификации в конкретной социологической практике.</w:t>
      </w:r>
    </w:p>
    <w:p w:rsidR="00FA43F6" w:rsidRPr="00FA43F6" w:rsidRDefault="007373DE" w:rsidP="00885FFB">
      <w:pPr>
        <w:shd w:val="clear" w:color="000000" w:fill="auto"/>
        <w:spacing w:line="360" w:lineRule="auto"/>
        <w:ind w:firstLine="709"/>
        <w:jc w:val="both"/>
        <w:rPr>
          <w:rFonts w:cs="Times New Roman"/>
          <w:sz w:val="24"/>
          <w:szCs w:val="24"/>
        </w:rPr>
      </w:pPr>
      <w:r w:rsidRPr="007373DE">
        <w:rPr>
          <w:rFonts w:cs="Times New Roman"/>
          <w:sz w:val="24"/>
          <w:szCs w:val="24"/>
        </w:rPr>
        <w:t>Предлагая концепцию социализация нормы</w:t>
      </w:r>
      <w:r>
        <w:rPr>
          <w:rFonts w:cs="Times New Roman"/>
          <w:sz w:val="24"/>
          <w:szCs w:val="24"/>
        </w:rPr>
        <w:t xml:space="preserve"> -</w:t>
      </w:r>
      <w:r w:rsidRPr="007373DE">
        <w:rPr>
          <w:rFonts w:cs="Times New Roman"/>
          <w:sz w:val="24"/>
          <w:szCs w:val="24"/>
        </w:rPr>
        <w:t xml:space="preserve"> </w:t>
      </w:r>
      <w:proofErr w:type="gramStart"/>
      <w:r w:rsidRPr="007373DE">
        <w:rPr>
          <w:rFonts w:cs="Times New Roman"/>
          <w:sz w:val="24"/>
          <w:szCs w:val="24"/>
        </w:rPr>
        <w:t>это</w:t>
      </w:r>
      <w:proofErr w:type="gramEnd"/>
      <w:r w:rsidRPr="007373DE">
        <w:rPr>
          <w:rFonts w:cs="Times New Roman"/>
          <w:sz w:val="24"/>
          <w:szCs w:val="24"/>
        </w:rPr>
        <w:t xml:space="preserve"> прежде всего «результат успешной социализации, позволяющей индивидам и обществу воспроизводить социальные связи, общественные отношения и культурные ценности и обеспечивать их дальнейшее развитие.</w:t>
      </w:r>
      <w:r w:rsidRPr="00CD199D">
        <w:rPr>
          <w:rFonts w:cs="Times New Roman"/>
          <w:sz w:val="28"/>
          <w:szCs w:val="28"/>
        </w:rPr>
        <w:t>»</w:t>
      </w:r>
      <w:r>
        <w:rPr>
          <w:sz w:val="28"/>
          <w:szCs w:val="28"/>
        </w:rPr>
        <w:t>.</w:t>
      </w:r>
      <w:r>
        <w:rPr>
          <w:rFonts w:cs="Times New Roman"/>
          <w:sz w:val="28"/>
          <w:szCs w:val="28"/>
        </w:rPr>
        <w:t xml:space="preserve"> </w:t>
      </w:r>
      <w:r w:rsidRPr="007373DE">
        <w:rPr>
          <w:rFonts w:cs="Times New Roman"/>
          <w:sz w:val="24"/>
          <w:szCs w:val="24"/>
        </w:rPr>
        <w:t>Интересным предложением является т</w:t>
      </w:r>
      <w:r>
        <w:rPr>
          <w:rFonts w:cs="Times New Roman"/>
          <w:sz w:val="24"/>
          <w:szCs w:val="24"/>
        </w:rPr>
        <w:t>акже разделение социализации</w:t>
      </w:r>
      <w:r w:rsidRPr="007373DE">
        <w:rPr>
          <w:rFonts w:cs="Times New Roman"/>
          <w:sz w:val="24"/>
          <w:szCs w:val="24"/>
        </w:rPr>
        <w:t xml:space="preserve"> нормы на три типа: </w:t>
      </w:r>
      <w:r w:rsidRPr="007373DE">
        <w:rPr>
          <w:rFonts w:cs="Times New Roman"/>
          <w:b/>
          <w:sz w:val="24"/>
          <w:szCs w:val="24"/>
        </w:rPr>
        <w:t>идеальный, нормативный, реальный.</w:t>
      </w:r>
      <w:r w:rsidRPr="007373DE">
        <w:rPr>
          <w:rFonts w:cs="Times New Roman"/>
          <w:sz w:val="28"/>
          <w:szCs w:val="28"/>
        </w:rPr>
        <w:t xml:space="preserve"> </w:t>
      </w:r>
      <w:r w:rsidRPr="007373DE">
        <w:rPr>
          <w:rFonts w:cs="Times New Roman"/>
          <w:sz w:val="24"/>
          <w:szCs w:val="24"/>
        </w:rPr>
        <w:t xml:space="preserve">Ключевые </w:t>
      </w:r>
      <w:r w:rsidRPr="00FA43F6">
        <w:rPr>
          <w:rFonts w:cs="Times New Roman"/>
          <w:b/>
          <w:sz w:val="24"/>
          <w:szCs w:val="24"/>
        </w:rPr>
        <w:t>проблемы</w:t>
      </w:r>
      <w:r w:rsidRPr="007373DE">
        <w:rPr>
          <w:rFonts w:cs="Times New Roman"/>
          <w:sz w:val="24"/>
          <w:szCs w:val="24"/>
        </w:rPr>
        <w:t>, на которые предлагается обратить внимание — это слабая социальная защищенность молодежи, изменение социально-профессионального статуса, проблемы занятости молодежи (имеется в виду низкий уровень ценности молодых специалистов), социальное исключение молодежи (в силу таких форм девиации как</w:t>
      </w:r>
      <w:r>
        <w:rPr>
          <w:rFonts w:cs="Times New Roman"/>
          <w:sz w:val="24"/>
          <w:szCs w:val="24"/>
        </w:rPr>
        <w:t xml:space="preserve"> алкоголизм, наркомания и </w:t>
      </w:r>
      <w:proofErr w:type="spellStart"/>
      <w:r>
        <w:rPr>
          <w:rFonts w:cs="Times New Roman"/>
          <w:sz w:val="24"/>
          <w:szCs w:val="24"/>
        </w:rPr>
        <w:t>т</w:t>
      </w:r>
      <w:proofErr w:type="gramStart"/>
      <w:r>
        <w:rPr>
          <w:rFonts w:cs="Times New Roman"/>
          <w:sz w:val="24"/>
          <w:szCs w:val="24"/>
        </w:rPr>
        <w:t>.д</w:t>
      </w:r>
      <w:proofErr w:type="spellEnd"/>
      <w:proofErr w:type="gramEnd"/>
    </w:p>
    <w:p w:rsidR="00FA43F6" w:rsidRPr="00FA43F6" w:rsidRDefault="00FA43F6" w:rsidP="00FA43F6">
      <w:pPr>
        <w:shd w:val="clear" w:color="000000" w:fill="auto"/>
        <w:spacing w:line="360" w:lineRule="auto"/>
        <w:ind w:firstLine="709"/>
        <w:jc w:val="both"/>
        <w:rPr>
          <w:rFonts w:cs="Times New Roman"/>
          <w:sz w:val="24"/>
          <w:szCs w:val="24"/>
        </w:rPr>
      </w:pPr>
      <w:r w:rsidRPr="00FA43F6">
        <w:rPr>
          <w:rFonts w:cs="Times New Roman"/>
          <w:sz w:val="24"/>
          <w:szCs w:val="24"/>
        </w:rPr>
        <w:t>На основе этих тенденций и вышеназванных концепций мы рассматриваем молодежь как социальную группу. Специфика молодежи, главным образом, заключена в том, что она постоянно находится в стадии своего становления, что проявляется как на личностном, так и групповом уровне.</w:t>
      </w:r>
    </w:p>
    <w:p w:rsidR="00FA43F6" w:rsidRPr="00FA43F6" w:rsidRDefault="00FA43F6" w:rsidP="00FA43F6">
      <w:pPr>
        <w:shd w:val="clear" w:color="000000" w:fill="auto"/>
        <w:spacing w:line="360" w:lineRule="auto"/>
        <w:ind w:firstLine="709"/>
        <w:jc w:val="both"/>
        <w:rPr>
          <w:rFonts w:cs="Times New Roman"/>
          <w:b/>
          <w:bCs/>
          <w:sz w:val="24"/>
          <w:szCs w:val="24"/>
        </w:rPr>
      </w:pPr>
      <w:r w:rsidRPr="00FA43F6">
        <w:rPr>
          <w:rFonts w:cs="Times New Roman"/>
          <w:b/>
          <w:bCs/>
          <w:sz w:val="24"/>
          <w:szCs w:val="24"/>
        </w:rPr>
        <w:t>Теоретические подходы к определению понятий жизненные планы и стратегии</w:t>
      </w:r>
    </w:p>
    <w:p w:rsidR="00FA43F6" w:rsidRPr="00FA43F6" w:rsidRDefault="00885FFB" w:rsidP="00FA43F6">
      <w:pPr>
        <w:shd w:val="clear" w:color="000000" w:fill="auto"/>
        <w:spacing w:line="360" w:lineRule="auto"/>
        <w:ind w:firstLine="709"/>
        <w:jc w:val="both"/>
        <w:rPr>
          <w:rFonts w:cs="Times New Roman"/>
          <w:sz w:val="24"/>
          <w:szCs w:val="24"/>
        </w:rPr>
      </w:pPr>
      <w:r>
        <w:rPr>
          <w:rFonts w:cs="Times New Roman"/>
          <w:sz w:val="24"/>
          <w:szCs w:val="24"/>
        </w:rPr>
        <w:t>В</w:t>
      </w:r>
      <w:r w:rsidR="00FA43F6" w:rsidRPr="00FA43F6">
        <w:rPr>
          <w:rFonts w:cs="Times New Roman"/>
          <w:sz w:val="24"/>
          <w:szCs w:val="24"/>
        </w:rPr>
        <w:t xml:space="preserve"> современной российской науке существуют разнообразные концепции, модели и подходы к определению жизненных стратегий и других, адекватных им определений.</w:t>
      </w:r>
    </w:p>
    <w:p w:rsidR="00FA43F6" w:rsidRPr="001422B3" w:rsidRDefault="00FA43F6" w:rsidP="00FA43F6">
      <w:pPr>
        <w:shd w:val="clear" w:color="000000" w:fill="auto"/>
        <w:spacing w:line="360" w:lineRule="auto"/>
        <w:ind w:firstLine="708"/>
        <w:jc w:val="both"/>
        <w:rPr>
          <w:rFonts w:cs="Times New Roman"/>
          <w:b/>
          <w:sz w:val="24"/>
          <w:szCs w:val="24"/>
        </w:rPr>
      </w:pPr>
      <w:r w:rsidRPr="001422B3">
        <w:rPr>
          <w:rFonts w:cs="Times New Roman"/>
          <w:b/>
          <w:bCs/>
          <w:sz w:val="24"/>
          <w:szCs w:val="24"/>
        </w:rPr>
        <w:t>Жизненные стратегии включают в себя:</w:t>
      </w:r>
    </w:p>
    <w:p w:rsidR="00FA43F6" w:rsidRPr="00FA43F6" w:rsidRDefault="00FA43F6" w:rsidP="00FA43F6">
      <w:pPr>
        <w:numPr>
          <w:ilvl w:val="0"/>
          <w:numId w:val="1"/>
        </w:numPr>
        <w:shd w:val="clear" w:color="000000" w:fill="auto"/>
        <w:spacing w:line="360" w:lineRule="auto"/>
        <w:ind w:left="0" w:firstLine="709"/>
        <w:jc w:val="both"/>
        <w:rPr>
          <w:rFonts w:cs="Times New Roman"/>
          <w:bCs/>
          <w:sz w:val="24"/>
          <w:szCs w:val="24"/>
        </w:rPr>
      </w:pPr>
      <w:r w:rsidRPr="00FA43F6">
        <w:rPr>
          <w:rFonts w:cs="Times New Roman"/>
          <w:bCs/>
          <w:sz w:val="24"/>
          <w:szCs w:val="24"/>
        </w:rPr>
        <w:t>социальные ориентации (направленность на достижение желаемого социального поведения);</w:t>
      </w:r>
    </w:p>
    <w:p w:rsidR="00FA43F6" w:rsidRPr="00FA43F6" w:rsidRDefault="00FA43F6" w:rsidP="00FA43F6">
      <w:pPr>
        <w:numPr>
          <w:ilvl w:val="0"/>
          <w:numId w:val="1"/>
        </w:numPr>
        <w:shd w:val="clear" w:color="000000" w:fill="auto"/>
        <w:spacing w:line="360" w:lineRule="auto"/>
        <w:ind w:left="0" w:firstLine="709"/>
        <w:jc w:val="both"/>
        <w:rPr>
          <w:rFonts w:cs="Times New Roman"/>
          <w:bCs/>
          <w:sz w:val="24"/>
          <w:szCs w:val="24"/>
        </w:rPr>
      </w:pPr>
      <w:r w:rsidRPr="00FA43F6">
        <w:rPr>
          <w:rFonts w:cs="Times New Roman"/>
          <w:bCs/>
          <w:sz w:val="24"/>
          <w:szCs w:val="24"/>
        </w:rPr>
        <w:t>культурные ориентации (принятие определенных культурных образцов);</w:t>
      </w:r>
    </w:p>
    <w:p w:rsidR="00FA43F6" w:rsidRPr="00FA43F6" w:rsidRDefault="00FA43F6" w:rsidP="00FA43F6">
      <w:pPr>
        <w:numPr>
          <w:ilvl w:val="0"/>
          <w:numId w:val="1"/>
        </w:numPr>
        <w:shd w:val="clear" w:color="000000" w:fill="auto"/>
        <w:spacing w:line="360" w:lineRule="auto"/>
        <w:ind w:left="0" w:firstLine="709"/>
        <w:jc w:val="both"/>
        <w:rPr>
          <w:rFonts w:cs="Times New Roman"/>
          <w:bCs/>
          <w:sz w:val="24"/>
          <w:szCs w:val="24"/>
        </w:rPr>
      </w:pPr>
      <w:r w:rsidRPr="00FA43F6">
        <w:rPr>
          <w:rFonts w:cs="Times New Roman"/>
          <w:bCs/>
          <w:sz w:val="24"/>
          <w:szCs w:val="24"/>
        </w:rPr>
        <w:t>личные ориентации (индивидуально-личностные жизненные ситуации).</w:t>
      </w:r>
    </w:p>
    <w:p w:rsidR="007373DE" w:rsidRPr="00FA43F6" w:rsidRDefault="00FA43F6" w:rsidP="007373DE">
      <w:pPr>
        <w:shd w:val="clear" w:color="000000" w:fill="auto"/>
        <w:spacing w:line="360" w:lineRule="auto"/>
        <w:ind w:firstLine="709"/>
        <w:rPr>
          <w:rFonts w:cs="Times New Roman"/>
          <w:sz w:val="24"/>
          <w:szCs w:val="24"/>
        </w:rPr>
      </w:pPr>
      <w:r w:rsidRPr="00FA43F6">
        <w:rPr>
          <w:rFonts w:cs="Times New Roman"/>
          <w:sz w:val="24"/>
          <w:szCs w:val="24"/>
        </w:rPr>
        <w:t>Жизненные стратегии ориентируют и направляют поведение личности в течение длительного времени, и представляют собой идеализированное отражение будущего жизненного пути, обобщенное выражение не только направленности ориентации, но и способов, путей реализации ожиданий социального положения.</w:t>
      </w:r>
    </w:p>
    <w:p w:rsidR="001422B3" w:rsidRPr="001422B3" w:rsidRDefault="001422B3" w:rsidP="001422B3">
      <w:pPr>
        <w:shd w:val="clear" w:color="000000" w:fill="auto"/>
        <w:spacing w:line="360" w:lineRule="auto"/>
        <w:ind w:firstLine="709"/>
        <w:jc w:val="both"/>
        <w:rPr>
          <w:rFonts w:cs="Times New Roman"/>
          <w:b/>
          <w:sz w:val="24"/>
          <w:szCs w:val="24"/>
        </w:rPr>
      </w:pPr>
      <w:r w:rsidRPr="001422B3">
        <w:rPr>
          <w:rFonts w:cs="Times New Roman"/>
          <w:b/>
          <w:sz w:val="24"/>
          <w:szCs w:val="24"/>
        </w:rPr>
        <w:t>Типы жизненных стратегий:</w:t>
      </w:r>
    </w:p>
    <w:p w:rsidR="001422B3" w:rsidRPr="001422B3" w:rsidRDefault="001422B3" w:rsidP="001422B3">
      <w:pPr>
        <w:shd w:val="clear" w:color="000000" w:fill="auto"/>
        <w:spacing w:line="360" w:lineRule="auto"/>
        <w:ind w:firstLine="709"/>
        <w:jc w:val="both"/>
        <w:rPr>
          <w:rFonts w:cs="Times New Roman"/>
          <w:sz w:val="24"/>
          <w:szCs w:val="24"/>
        </w:rPr>
      </w:pPr>
      <w:r w:rsidRPr="001422B3">
        <w:rPr>
          <w:rFonts w:cs="Times New Roman"/>
          <w:sz w:val="24"/>
          <w:szCs w:val="24"/>
        </w:rPr>
        <w:t xml:space="preserve">– рецептивная («приобретательская») активность, (основа стратегии жизненного благополучия, включая аномальные </w:t>
      </w:r>
      <w:proofErr w:type="spellStart"/>
      <w:r w:rsidRPr="001422B3">
        <w:rPr>
          <w:rFonts w:cs="Times New Roman"/>
          <w:sz w:val="24"/>
          <w:szCs w:val="24"/>
        </w:rPr>
        <w:t>потребительско</w:t>
      </w:r>
      <w:proofErr w:type="spellEnd"/>
      <w:r w:rsidRPr="001422B3">
        <w:rPr>
          <w:rFonts w:cs="Times New Roman"/>
          <w:sz w:val="24"/>
          <w:szCs w:val="24"/>
        </w:rPr>
        <w:t>-накопительные формы);</w:t>
      </w:r>
    </w:p>
    <w:p w:rsidR="001422B3" w:rsidRPr="001422B3" w:rsidRDefault="001422B3" w:rsidP="001422B3">
      <w:pPr>
        <w:shd w:val="clear" w:color="000000" w:fill="auto"/>
        <w:spacing w:line="360" w:lineRule="auto"/>
        <w:ind w:firstLine="709"/>
        <w:jc w:val="both"/>
        <w:rPr>
          <w:rFonts w:cs="Times New Roman"/>
          <w:sz w:val="24"/>
          <w:szCs w:val="24"/>
        </w:rPr>
      </w:pPr>
      <w:r w:rsidRPr="001422B3">
        <w:rPr>
          <w:rFonts w:cs="Times New Roman"/>
          <w:sz w:val="24"/>
          <w:szCs w:val="24"/>
        </w:rPr>
        <w:t>– мотивационная («</w:t>
      </w:r>
      <w:proofErr w:type="spellStart"/>
      <w:r w:rsidRPr="001422B3">
        <w:rPr>
          <w:rFonts w:cs="Times New Roman"/>
          <w:sz w:val="24"/>
          <w:szCs w:val="24"/>
        </w:rPr>
        <w:t>достиженческая</w:t>
      </w:r>
      <w:proofErr w:type="spellEnd"/>
      <w:r w:rsidRPr="001422B3">
        <w:rPr>
          <w:rFonts w:cs="Times New Roman"/>
          <w:sz w:val="24"/>
          <w:szCs w:val="24"/>
        </w:rPr>
        <w:t>») активность, (стратегия жизненного успеха, рассчитанная на общественное признание);</w:t>
      </w:r>
    </w:p>
    <w:p w:rsidR="001422B3" w:rsidRPr="001422B3" w:rsidRDefault="001422B3" w:rsidP="001422B3">
      <w:pPr>
        <w:shd w:val="clear" w:color="000000" w:fill="auto"/>
        <w:spacing w:line="360" w:lineRule="auto"/>
        <w:ind w:firstLine="709"/>
        <w:jc w:val="both"/>
        <w:rPr>
          <w:rFonts w:cs="Times New Roman"/>
          <w:sz w:val="24"/>
          <w:szCs w:val="24"/>
        </w:rPr>
      </w:pPr>
      <w:r w:rsidRPr="001422B3">
        <w:rPr>
          <w:rFonts w:cs="Times New Roman"/>
          <w:sz w:val="24"/>
          <w:szCs w:val="24"/>
        </w:rPr>
        <w:lastRenderedPageBreak/>
        <w:t>– творческая активность, (стратегия самореализации, направленная на создание новых форм жизни безотносительно к их внешнему признанию или непризнанию)</w:t>
      </w:r>
      <w:r w:rsidRPr="001422B3">
        <w:rPr>
          <w:sz w:val="24"/>
          <w:szCs w:val="24"/>
        </w:rPr>
        <w:t>.</w:t>
      </w:r>
    </w:p>
    <w:p w:rsidR="001422B3" w:rsidRPr="001422B3" w:rsidRDefault="001422B3" w:rsidP="001422B3">
      <w:pPr>
        <w:shd w:val="clear" w:color="000000" w:fill="auto"/>
        <w:spacing w:line="360" w:lineRule="auto"/>
        <w:jc w:val="center"/>
        <w:rPr>
          <w:rFonts w:cs="Times New Roman"/>
          <w:b/>
          <w:sz w:val="24"/>
          <w:szCs w:val="24"/>
        </w:rPr>
      </w:pPr>
      <w:r w:rsidRPr="001422B3">
        <w:rPr>
          <w:rFonts w:cs="Times New Roman"/>
          <w:b/>
          <w:bCs/>
          <w:sz w:val="24"/>
          <w:szCs w:val="24"/>
        </w:rPr>
        <w:t>Особенности формирования жизненных планов современной молодежи</w:t>
      </w:r>
    </w:p>
    <w:p w:rsidR="008B3FAD" w:rsidRPr="008B3FAD" w:rsidRDefault="008B3FAD" w:rsidP="008B3FAD">
      <w:pPr>
        <w:shd w:val="clear" w:color="000000" w:fill="auto"/>
        <w:spacing w:line="360" w:lineRule="auto"/>
        <w:ind w:firstLine="708"/>
        <w:jc w:val="both"/>
        <w:rPr>
          <w:rFonts w:cs="Times New Roman"/>
          <w:sz w:val="24"/>
          <w:szCs w:val="24"/>
        </w:rPr>
      </w:pPr>
      <w:r w:rsidRPr="008B3FAD">
        <w:rPr>
          <w:rFonts w:cs="Times New Roman"/>
          <w:sz w:val="24"/>
          <w:szCs w:val="24"/>
        </w:rPr>
        <w:t>Выявление ценностей российской молодежи в контексте жизненных планов приобретает сегодня особую актуальность. Эта актуальность связана как с повышенной динамикой нынешних социально-культурных процессов, так и с их содержанием. Выбор жизненных планов и формирование на их основе жизненных стратегий в непростых условиях трансформации общества является одной из основ самоопределения личности.</w:t>
      </w:r>
    </w:p>
    <w:p w:rsidR="00871F74" w:rsidRPr="00A30C3B" w:rsidRDefault="00871F74" w:rsidP="00A30C3B">
      <w:pPr>
        <w:shd w:val="clear" w:color="000000" w:fill="auto"/>
        <w:spacing w:line="360" w:lineRule="auto"/>
        <w:ind w:firstLine="709"/>
        <w:jc w:val="both"/>
        <w:rPr>
          <w:rFonts w:cs="Times New Roman"/>
          <w:sz w:val="24"/>
          <w:szCs w:val="24"/>
        </w:rPr>
      </w:pPr>
      <w:r w:rsidRPr="00871F74">
        <w:rPr>
          <w:rFonts w:cs="Times New Roman"/>
          <w:sz w:val="24"/>
          <w:szCs w:val="24"/>
        </w:rPr>
        <w:t>В решении многих социальных проблем, накопившихся в нашем обществе в современных условиях, немаловажное значение приобретает изучение роли и места молодежи в развитии общества, ее запросов, интересов, потребностей, социальных ожиданий, особенностей адаптации</w:t>
      </w:r>
      <w:r>
        <w:rPr>
          <w:sz w:val="24"/>
          <w:szCs w:val="24"/>
        </w:rPr>
        <w:t xml:space="preserve">. </w:t>
      </w:r>
      <w:r w:rsidRPr="00871F74">
        <w:rPr>
          <w:rFonts w:cs="Times New Roman"/>
          <w:sz w:val="24"/>
          <w:szCs w:val="24"/>
        </w:rPr>
        <w:t xml:space="preserve">Перечисленные проявления социального качества молодежи, переходя в процессе развития одно в другое, </w:t>
      </w:r>
      <w:proofErr w:type="spellStart"/>
      <w:r w:rsidRPr="00871F74">
        <w:rPr>
          <w:rFonts w:cs="Times New Roman"/>
          <w:sz w:val="24"/>
          <w:szCs w:val="24"/>
        </w:rPr>
        <w:t>взаимодополняют</w:t>
      </w:r>
      <w:proofErr w:type="spellEnd"/>
      <w:r w:rsidRPr="00871F74">
        <w:rPr>
          <w:rFonts w:cs="Times New Roman"/>
          <w:sz w:val="24"/>
          <w:szCs w:val="24"/>
        </w:rPr>
        <w:t xml:space="preserve"> друг друга, обуславливая ее социальную сущность.</w:t>
      </w:r>
    </w:p>
    <w:p w:rsidR="00A30C3B" w:rsidRDefault="00A30C3B" w:rsidP="00885FFB">
      <w:pPr>
        <w:shd w:val="clear" w:color="000000" w:fill="auto"/>
        <w:spacing w:line="360" w:lineRule="auto"/>
        <w:jc w:val="both"/>
        <w:rPr>
          <w:rFonts w:cs="Times New Roman"/>
          <w:sz w:val="28"/>
          <w:szCs w:val="28"/>
          <w:lang w:val="en-US"/>
        </w:rPr>
      </w:pPr>
    </w:p>
    <w:p w:rsidR="000C43A9" w:rsidRPr="00871F74" w:rsidRDefault="000C43A9" w:rsidP="00885FFB">
      <w:pPr>
        <w:shd w:val="clear" w:color="000000" w:fill="auto"/>
        <w:spacing w:line="360" w:lineRule="auto"/>
        <w:jc w:val="both"/>
        <w:rPr>
          <w:rFonts w:cs="Times New Roman"/>
          <w:sz w:val="24"/>
          <w:szCs w:val="24"/>
        </w:rPr>
      </w:pPr>
      <w:bookmarkStart w:id="0" w:name="_GoBack"/>
      <w:bookmarkEnd w:id="0"/>
      <w:r w:rsidRPr="00CD199D">
        <w:rPr>
          <w:rFonts w:cs="Times New Roman"/>
          <w:sz w:val="28"/>
          <w:szCs w:val="28"/>
        </w:rPr>
        <w:t>Заключение</w:t>
      </w:r>
    </w:p>
    <w:p w:rsidR="000C43A9" w:rsidRPr="00CD199D" w:rsidRDefault="000C43A9" w:rsidP="000C43A9">
      <w:pPr>
        <w:shd w:val="clear" w:color="000000" w:fill="auto"/>
        <w:spacing w:line="360" w:lineRule="auto"/>
        <w:ind w:firstLine="709"/>
        <w:jc w:val="both"/>
        <w:rPr>
          <w:rFonts w:cs="Times New Roman"/>
          <w:sz w:val="28"/>
          <w:szCs w:val="28"/>
        </w:rPr>
      </w:pPr>
    </w:p>
    <w:p w:rsidR="000C43A9" w:rsidRPr="00CD199D" w:rsidRDefault="000C43A9" w:rsidP="000C43A9">
      <w:pPr>
        <w:shd w:val="clear" w:color="000000" w:fill="auto"/>
        <w:spacing w:line="360" w:lineRule="auto"/>
        <w:ind w:firstLine="709"/>
        <w:jc w:val="both"/>
        <w:rPr>
          <w:rFonts w:cs="Times New Roman"/>
          <w:sz w:val="28"/>
          <w:szCs w:val="28"/>
        </w:rPr>
      </w:pPr>
      <w:r w:rsidRPr="00CD199D">
        <w:rPr>
          <w:rFonts w:cs="Times New Roman"/>
          <w:sz w:val="28"/>
          <w:szCs w:val="28"/>
        </w:rPr>
        <w:t>Одним из важнейших факторов, обеспечивающих активность молодежи в реализации проводимых реформ, становлении экономически сильной, политически стабильной России является социально-психологический настрой, готовность действовать в соответствии с определенными общественными установками и ценностными ориентациями.</w:t>
      </w:r>
    </w:p>
    <w:p w:rsidR="000C43A9" w:rsidRPr="00CD199D" w:rsidRDefault="000C43A9" w:rsidP="000C43A9">
      <w:pPr>
        <w:shd w:val="clear" w:color="000000" w:fill="auto"/>
        <w:spacing w:line="360" w:lineRule="auto"/>
        <w:ind w:firstLine="709"/>
        <w:jc w:val="both"/>
        <w:rPr>
          <w:rFonts w:cs="Times New Roman"/>
          <w:sz w:val="28"/>
          <w:szCs w:val="28"/>
        </w:rPr>
      </w:pPr>
      <w:r w:rsidRPr="00CD199D">
        <w:rPr>
          <w:rFonts w:cs="Times New Roman"/>
          <w:sz w:val="28"/>
          <w:szCs w:val="28"/>
        </w:rPr>
        <w:t>Ценности и ценностное сознание могут быть как ускорителем проводимых преобразований, так и его тормозом. Поэтому весьма значимой и актуальной предстает задача исследования ценностного содержания деятельности молодежи, ее жизненных ценностей и стратегий.</w:t>
      </w:r>
    </w:p>
    <w:p w:rsidR="000C43A9" w:rsidRPr="00CD199D" w:rsidRDefault="000C43A9" w:rsidP="000C43A9">
      <w:pPr>
        <w:shd w:val="clear" w:color="000000" w:fill="auto"/>
        <w:spacing w:line="360" w:lineRule="auto"/>
        <w:ind w:firstLine="709"/>
        <w:jc w:val="both"/>
        <w:rPr>
          <w:rFonts w:cs="Times New Roman"/>
          <w:sz w:val="28"/>
          <w:szCs w:val="28"/>
        </w:rPr>
      </w:pPr>
      <w:r w:rsidRPr="00CD199D">
        <w:rPr>
          <w:rFonts w:cs="Times New Roman"/>
          <w:sz w:val="28"/>
          <w:szCs w:val="28"/>
        </w:rPr>
        <w:t xml:space="preserve">Конкурентоспособность молодежи в обществе имеет низкий уровень. Осознавая это, молодежь стремится получить качественное образование. Эти жизненные планы студенческой молодежи, как правило, реализуются. Проведенный анализ позволяет сделать несколько выводов. Жизненные планы не находятся под влиянием фактора предшествующей социальной среды. Сельская и городская молодежь не имеет различий в осознании </w:t>
      </w:r>
      <w:r w:rsidRPr="00CD199D">
        <w:rPr>
          <w:rFonts w:cs="Times New Roman"/>
          <w:sz w:val="28"/>
          <w:szCs w:val="28"/>
        </w:rPr>
        <w:lastRenderedPageBreak/>
        <w:t>жизненных целей; эти различия не имеют специфики по половой принадлежности. У большинства студентов в планах преобладает желание стать специалистом.</w:t>
      </w:r>
    </w:p>
    <w:p w:rsidR="000C43A9" w:rsidRPr="00CD199D" w:rsidRDefault="000C43A9" w:rsidP="000C43A9">
      <w:pPr>
        <w:shd w:val="clear" w:color="000000" w:fill="auto"/>
        <w:spacing w:line="360" w:lineRule="auto"/>
        <w:ind w:firstLine="709"/>
        <w:jc w:val="both"/>
        <w:rPr>
          <w:rFonts w:cs="Times New Roman"/>
          <w:sz w:val="28"/>
          <w:szCs w:val="28"/>
        </w:rPr>
      </w:pPr>
      <w:r w:rsidRPr="00CD199D">
        <w:rPr>
          <w:rFonts w:cs="Times New Roman"/>
          <w:sz w:val="28"/>
          <w:szCs w:val="28"/>
        </w:rPr>
        <w:t>Таким образом, вопреки обыденным стереотипам, молодежь чувствует себя достаточно уверенно, высоко оценивая собственные стартовые позиции, возможности и перспективы. Представители молодежной когорты готовы двигаться, конкурировать, выстраивать карьеру и личную жизнь.</w:t>
      </w:r>
    </w:p>
    <w:p w:rsidR="000C43A9" w:rsidRDefault="000C43A9" w:rsidP="000C43A9">
      <w:pPr>
        <w:shd w:val="clear" w:color="000000" w:fill="auto"/>
        <w:spacing w:line="360" w:lineRule="auto"/>
        <w:ind w:firstLine="709"/>
        <w:jc w:val="both"/>
        <w:rPr>
          <w:rFonts w:cs="Times New Roman"/>
          <w:sz w:val="28"/>
          <w:szCs w:val="28"/>
        </w:rPr>
      </w:pPr>
      <w:proofErr w:type="gramStart"/>
      <w:r w:rsidRPr="00CD199D">
        <w:rPr>
          <w:rFonts w:cs="Times New Roman"/>
          <w:sz w:val="28"/>
          <w:szCs w:val="28"/>
        </w:rPr>
        <w:t>Возможно</w:t>
      </w:r>
      <w:proofErr w:type="gramEnd"/>
      <w:r w:rsidRPr="00CD199D">
        <w:rPr>
          <w:rFonts w:cs="Times New Roman"/>
          <w:sz w:val="28"/>
          <w:szCs w:val="28"/>
        </w:rPr>
        <w:t xml:space="preserve"> путями разрешения выявленных проблем молодежи могут выступать налаживание диалога между молодежью и взрослыми, который позволит понять друг друга, уважать и нормально взаимодействовать; активность и заинтересованность государства в сфере регулирования жизненных стратегий молодежной когорты; целенаправленная разработка и</w:t>
      </w:r>
    </w:p>
    <w:p w:rsidR="000C43A9" w:rsidRDefault="000C43A9" w:rsidP="000C43A9">
      <w:pPr>
        <w:shd w:val="clear" w:color="000000" w:fill="auto"/>
        <w:spacing w:line="360" w:lineRule="auto"/>
        <w:jc w:val="both"/>
        <w:rPr>
          <w:rFonts w:cs="Times New Roman"/>
          <w:sz w:val="28"/>
          <w:szCs w:val="28"/>
        </w:rPr>
      </w:pPr>
      <w:r w:rsidRPr="00CD199D">
        <w:rPr>
          <w:rFonts w:cs="Times New Roman"/>
          <w:sz w:val="28"/>
          <w:szCs w:val="28"/>
        </w:rPr>
        <w:t>реализация воспитательных программ, представляющих гармонию традиционных российских ценностей и значимости каждого члена общества.</w:t>
      </w: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p w:rsidR="000C43A9" w:rsidRDefault="000C43A9" w:rsidP="000C43A9">
      <w:pPr>
        <w:shd w:val="clear" w:color="000000" w:fill="auto"/>
        <w:spacing w:line="360" w:lineRule="auto"/>
        <w:jc w:val="both"/>
        <w:rPr>
          <w:rFonts w:cs="Times New Roman"/>
          <w:sz w:val="28"/>
          <w:szCs w:val="28"/>
        </w:rPr>
      </w:pPr>
    </w:p>
    <w:sectPr w:rsidR="000C43A9" w:rsidSect="006C1A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38" w:rsidRDefault="00F16B38" w:rsidP="00EF2393">
      <w:r>
        <w:separator/>
      </w:r>
    </w:p>
  </w:endnote>
  <w:endnote w:type="continuationSeparator" w:id="0">
    <w:p w:rsidR="00F16B38" w:rsidRDefault="00F16B38" w:rsidP="00EF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38" w:rsidRDefault="00F16B38" w:rsidP="00EF2393">
      <w:r>
        <w:separator/>
      </w:r>
    </w:p>
  </w:footnote>
  <w:footnote w:type="continuationSeparator" w:id="0">
    <w:p w:rsidR="00F16B38" w:rsidRDefault="00F16B38" w:rsidP="00EF2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37CC8"/>
    <w:multiLevelType w:val="hybridMultilevel"/>
    <w:tmpl w:val="CE6CBA32"/>
    <w:lvl w:ilvl="0" w:tplc="93327190">
      <w:start w:val="1"/>
      <w:numFmt w:val="decimal"/>
      <w:lvlText w:val="%1."/>
      <w:lvlJc w:val="left"/>
      <w:pPr>
        <w:ind w:left="1068" w:hanging="360"/>
      </w:pPr>
      <w:rPr>
        <w:rFonts w:cs="Times New Roman" w:hint="default"/>
      </w:rPr>
    </w:lvl>
    <w:lvl w:ilvl="1" w:tplc="93327190">
      <w:start w:val="1"/>
      <w:numFmt w:val="decimal"/>
      <w:lvlText w:val="%2."/>
      <w:lvlJc w:val="left"/>
      <w:pPr>
        <w:ind w:left="1051" w:hanging="360"/>
      </w:pPr>
      <w:rPr>
        <w:rFonts w:cs="Times New Roman" w:hint="default"/>
      </w:rPr>
    </w:lvl>
    <w:lvl w:ilvl="2" w:tplc="0419001B" w:tentative="1">
      <w:start w:val="1"/>
      <w:numFmt w:val="lowerRoman"/>
      <w:lvlText w:val="%3."/>
      <w:lvlJc w:val="right"/>
      <w:pPr>
        <w:ind w:left="1771" w:hanging="180"/>
      </w:pPr>
      <w:rPr>
        <w:rFonts w:cs="Times New Roman"/>
      </w:rPr>
    </w:lvl>
    <w:lvl w:ilvl="3" w:tplc="0419000F" w:tentative="1">
      <w:start w:val="1"/>
      <w:numFmt w:val="decimal"/>
      <w:lvlText w:val="%4."/>
      <w:lvlJc w:val="left"/>
      <w:pPr>
        <w:ind w:left="2491" w:hanging="360"/>
      </w:pPr>
      <w:rPr>
        <w:rFonts w:cs="Times New Roman"/>
      </w:rPr>
    </w:lvl>
    <w:lvl w:ilvl="4" w:tplc="04190019" w:tentative="1">
      <w:start w:val="1"/>
      <w:numFmt w:val="lowerLetter"/>
      <w:lvlText w:val="%5."/>
      <w:lvlJc w:val="left"/>
      <w:pPr>
        <w:ind w:left="3211" w:hanging="360"/>
      </w:pPr>
      <w:rPr>
        <w:rFonts w:cs="Times New Roman"/>
      </w:rPr>
    </w:lvl>
    <w:lvl w:ilvl="5" w:tplc="0419001B" w:tentative="1">
      <w:start w:val="1"/>
      <w:numFmt w:val="lowerRoman"/>
      <w:lvlText w:val="%6."/>
      <w:lvlJc w:val="right"/>
      <w:pPr>
        <w:ind w:left="3931" w:hanging="180"/>
      </w:pPr>
      <w:rPr>
        <w:rFonts w:cs="Times New Roman"/>
      </w:rPr>
    </w:lvl>
    <w:lvl w:ilvl="6" w:tplc="0419000F" w:tentative="1">
      <w:start w:val="1"/>
      <w:numFmt w:val="decimal"/>
      <w:lvlText w:val="%7."/>
      <w:lvlJc w:val="left"/>
      <w:pPr>
        <w:ind w:left="4651" w:hanging="360"/>
      </w:pPr>
      <w:rPr>
        <w:rFonts w:cs="Times New Roman"/>
      </w:rPr>
    </w:lvl>
    <w:lvl w:ilvl="7" w:tplc="04190019" w:tentative="1">
      <w:start w:val="1"/>
      <w:numFmt w:val="lowerLetter"/>
      <w:lvlText w:val="%8."/>
      <w:lvlJc w:val="left"/>
      <w:pPr>
        <w:ind w:left="5371" w:hanging="360"/>
      </w:pPr>
      <w:rPr>
        <w:rFonts w:cs="Times New Roman"/>
      </w:rPr>
    </w:lvl>
    <w:lvl w:ilvl="8" w:tplc="0419001B" w:tentative="1">
      <w:start w:val="1"/>
      <w:numFmt w:val="lowerRoman"/>
      <w:lvlText w:val="%9."/>
      <w:lvlJc w:val="right"/>
      <w:pPr>
        <w:ind w:left="6091" w:hanging="180"/>
      </w:pPr>
      <w:rPr>
        <w:rFonts w:cs="Times New Roman"/>
      </w:rPr>
    </w:lvl>
  </w:abstractNum>
  <w:abstractNum w:abstractNumId="1">
    <w:nsid w:val="2CF919E6"/>
    <w:multiLevelType w:val="hybridMultilevel"/>
    <w:tmpl w:val="FD846682"/>
    <w:lvl w:ilvl="0" w:tplc="93327190">
      <w:start w:val="1"/>
      <w:numFmt w:val="decimal"/>
      <w:lvlText w:val="%1."/>
      <w:lvlJc w:val="left"/>
      <w:pPr>
        <w:ind w:left="1457" w:hanging="360"/>
      </w:pPr>
      <w:rPr>
        <w:rFonts w:cs="Times New Roman" w:hint="default"/>
      </w:rPr>
    </w:lvl>
    <w:lvl w:ilvl="1" w:tplc="04190019" w:tentative="1">
      <w:start w:val="1"/>
      <w:numFmt w:val="lowerLetter"/>
      <w:lvlText w:val="%2."/>
      <w:lvlJc w:val="left"/>
      <w:pPr>
        <w:ind w:left="2177" w:hanging="360"/>
      </w:pPr>
      <w:rPr>
        <w:rFonts w:cs="Times New Roman"/>
      </w:rPr>
    </w:lvl>
    <w:lvl w:ilvl="2" w:tplc="0419001B" w:tentative="1">
      <w:start w:val="1"/>
      <w:numFmt w:val="lowerRoman"/>
      <w:lvlText w:val="%3."/>
      <w:lvlJc w:val="right"/>
      <w:pPr>
        <w:ind w:left="2897" w:hanging="180"/>
      </w:pPr>
      <w:rPr>
        <w:rFonts w:cs="Times New Roman"/>
      </w:rPr>
    </w:lvl>
    <w:lvl w:ilvl="3" w:tplc="0419000F" w:tentative="1">
      <w:start w:val="1"/>
      <w:numFmt w:val="decimal"/>
      <w:lvlText w:val="%4."/>
      <w:lvlJc w:val="left"/>
      <w:pPr>
        <w:ind w:left="3617" w:hanging="360"/>
      </w:pPr>
      <w:rPr>
        <w:rFonts w:cs="Times New Roman"/>
      </w:rPr>
    </w:lvl>
    <w:lvl w:ilvl="4" w:tplc="04190019" w:tentative="1">
      <w:start w:val="1"/>
      <w:numFmt w:val="lowerLetter"/>
      <w:lvlText w:val="%5."/>
      <w:lvlJc w:val="left"/>
      <w:pPr>
        <w:ind w:left="4337" w:hanging="360"/>
      </w:pPr>
      <w:rPr>
        <w:rFonts w:cs="Times New Roman"/>
      </w:rPr>
    </w:lvl>
    <w:lvl w:ilvl="5" w:tplc="0419001B" w:tentative="1">
      <w:start w:val="1"/>
      <w:numFmt w:val="lowerRoman"/>
      <w:lvlText w:val="%6."/>
      <w:lvlJc w:val="right"/>
      <w:pPr>
        <w:ind w:left="5057" w:hanging="180"/>
      </w:pPr>
      <w:rPr>
        <w:rFonts w:cs="Times New Roman"/>
      </w:rPr>
    </w:lvl>
    <w:lvl w:ilvl="6" w:tplc="0419000F" w:tentative="1">
      <w:start w:val="1"/>
      <w:numFmt w:val="decimal"/>
      <w:lvlText w:val="%7."/>
      <w:lvlJc w:val="left"/>
      <w:pPr>
        <w:ind w:left="5777" w:hanging="360"/>
      </w:pPr>
      <w:rPr>
        <w:rFonts w:cs="Times New Roman"/>
      </w:rPr>
    </w:lvl>
    <w:lvl w:ilvl="7" w:tplc="04190019" w:tentative="1">
      <w:start w:val="1"/>
      <w:numFmt w:val="lowerLetter"/>
      <w:lvlText w:val="%8."/>
      <w:lvlJc w:val="left"/>
      <w:pPr>
        <w:ind w:left="6497" w:hanging="360"/>
      </w:pPr>
      <w:rPr>
        <w:rFonts w:cs="Times New Roman"/>
      </w:rPr>
    </w:lvl>
    <w:lvl w:ilvl="8" w:tplc="0419001B" w:tentative="1">
      <w:start w:val="1"/>
      <w:numFmt w:val="lowerRoman"/>
      <w:lvlText w:val="%9."/>
      <w:lvlJc w:val="right"/>
      <w:pPr>
        <w:ind w:left="7217" w:hanging="180"/>
      </w:pPr>
      <w:rPr>
        <w:rFonts w:cs="Times New Roman"/>
      </w:rPr>
    </w:lvl>
  </w:abstractNum>
  <w:abstractNum w:abstractNumId="2">
    <w:nsid w:val="31AE104F"/>
    <w:multiLevelType w:val="hybridMultilevel"/>
    <w:tmpl w:val="AA864BDA"/>
    <w:lvl w:ilvl="0" w:tplc="933271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7A32580"/>
    <w:multiLevelType w:val="hybridMultilevel"/>
    <w:tmpl w:val="93FA641C"/>
    <w:lvl w:ilvl="0" w:tplc="933271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051" w:hanging="360"/>
      </w:pPr>
      <w:rPr>
        <w:rFonts w:cs="Times New Roman"/>
      </w:rPr>
    </w:lvl>
    <w:lvl w:ilvl="2" w:tplc="0419001B" w:tentative="1">
      <w:start w:val="1"/>
      <w:numFmt w:val="lowerRoman"/>
      <w:lvlText w:val="%3."/>
      <w:lvlJc w:val="right"/>
      <w:pPr>
        <w:ind w:left="1771" w:hanging="180"/>
      </w:pPr>
      <w:rPr>
        <w:rFonts w:cs="Times New Roman"/>
      </w:rPr>
    </w:lvl>
    <w:lvl w:ilvl="3" w:tplc="0419000F" w:tentative="1">
      <w:start w:val="1"/>
      <w:numFmt w:val="decimal"/>
      <w:lvlText w:val="%4."/>
      <w:lvlJc w:val="left"/>
      <w:pPr>
        <w:ind w:left="2491" w:hanging="360"/>
      </w:pPr>
      <w:rPr>
        <w:rFonts w:cs="Times New Roman"/>
      </w:rPr>
    </w:lvl>
    <w:lvl w:ilvl="4" w:tplc="04190019" w:tentative="1">
      <w:start w:val="1"/>
      <w:numFmt w:val="lowerLetter"/>
      <w:lvlText w:val="%5."/>
      <w:lvlJc w:val="left"/>
      <w:pPr>
        <w:ind w:left="3211" w:hanging="360"/>
      </w:pPr>
      <w:rPr>
        <w:rFonts w:cs="Times New Roman"/>
      </w:rPr>
    </w:lvl>
    <w:lvl w:ilvl="5" w:tplc="0419001B" w:tentative="1">
      <w:start w:val="1"/>
      <w:numFmt w:val="lowerRoman"/>
      <w:lvlText w:val="%6."/>
      <w:lvlJc w:val="right"/>
      <w:pPr>
        <w:ind w:left="3931" w:hanging="180"/>
      </w:pPr>
      <w:rPr>
        <w:rFonts w:cs="Times New Roman"/>
      </w:rPr>
    </w:lvl>
    <w:lvl w:ilvl="6" w:tplc="0419000F" w:tentative="1">
      <w:start w:val="1"/>
      <w:numFmt w:val="decimal"/>
      <w:lvlText w:val="%7."/>
      <w:lvlJc w:val="left"/>
      <w:pPr>
        <w:ind w:left="4651" w:hanging="360"/>
      </w:pPr>
      <w:rPr>
        <w:rFonts w:cs="Times New Roman"/>
      </w:rPr>
    </w:lvl>
    <w:lvl w:ilvl="7" w:tplc="04190019" w:tentative="1">
      <w:start w:val="1"/>
      <w:numFmt w:val="lowerLetter"/>
      <w:lvlText w:val="%8."/>
      <w:lvlJc w:val="left"/>
      <w:pPr>
        <w:ind w:left="5371" w:hanging="360"/>
      </w:pPr>
      <w:rPr>
        <w:rFonts w:cs="Times New Roman"/>
      </w:rPr>
    </w:lvl>
    <w:lvl w:ilvl="8" w:tplc="0419001B" w:tentative="1">
      <w:start w:val="1"/>
      <w:numFmt w:val="lowerRoman"/>
      <w:lvlText w:val="%9."/>
      <w:lvlJc w:val="right"/>
      <w:pPr>
        <w:ind w:left="6091" w:hanging="180"/>
      </w:pPr>
      <w:rPr>
        <w:rFonts w:cs="Times New Roman"/>
      </w:rPr>
    </w:lvl>
  </w:abstractNum>
  <w:abstractNum w:abstractNumId="4">
    <w:nsid w:val="3CE60CE6"/>
    <w:multiLevelType w:val="hybridMultilevel"/>
    <w:tmpl w:val="0922AEA0"/>
    <w:lvl w:ilvl="0" w:tplc="933271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051" w:hanging="360"/>
      </w:pPr>
      <w:rPr>
        <w:rFonts w:cs="Times New Roman"/>
      </w:rPr>
    </w:lvl>
    <w:lvl w:ilvl="2" w:tplc="0419001B" w:tentative="1">
      <w:start w:val="1"/>
      <w:numFmt w:val="lowerRoman"/>
      <w:lvlText w:val="%3."/>
      <w:lvlJc w:val="right"/>
      <w:pPr>
        <w:ind w:left="1771" w:hanging="180"/>
      </w:pPr>
      <w:rPr>
        <w:rFonts w:cs="Times New Roman"/>
      </w:rPr>
    </w:lvl>
    <w:lvl w:ilvl="3" w:tplc="0419000F" w:tentative="1">
      <w:start w:val="1"/>
      <w:numFmt w:val="decimal"/>
      <w:lvlText w:val="%4."/>
      <w:lvlJc w:val="left"/>
      <w:pPr>
        <w:ind w:left="2491" w:hanging="360"/>
      </w:pPr>
      <w:rPr>
        <w:rFonts w:cs="Times New Roman"/>
      </w:rPr>
    </w:lvl>
    <w:lvl w:ilvl="4" w:tplc="04190019" w:tentative="1">
      <w:start w:val="1"/>
      <w:numFmt w:val="lowerLetter"/>
      <w:lvlText w:val="%5."/>
      <w:lvlJc w:val="left"/>
      <w:pPr>
        <w:ind w:left="3211" w:hanging="360"/>
      </w:pPr>
      <w:rPr>
        <w:rFonts w:cs="Times New Roman"/>
      </w:rPr>
    </w:lvl>
    <w:lvl w:ilvl="5" w:tplc="0419001B" w:tentative="1">
      <w:start w:val="1"/>
      <w:numFmt w:val="lowerRoman"/>
      <w:lvlText w:val="%6."/>
      <w:lvlJc w:val="right"/>
      <w:pPr>
        <w:ind w:left="3931" w:hanging="180"/>
      </w:pPr>
      <w:rPr>
        <w:rFonts w:cs="Times New Roman"/>
      </w:rPr>
    </w:lvl>
    <w:lvl w:ilvl="6" w:tplc="0419000F" w:tentative="1">
      <w:start w:val="1"/>
      <w:numFmt w:val="decimal"/>
      <w:lvlText w:val="%7."/>
      <w:lvlJc w:val="left"/>
      <w:pPr>
        <w:ind w:left="4651" w:hanging="360"/>
      </w:pPr>
      <w:rPr>
        <w:rFonts w:cs="Times New Roman"/>
      </w:rPr>
    </w:lvl>
    <w:lvl w:ilvl="7" w:tplc="04190019" w:tentative="1">
      <w:start w:val="1"/>
      <w:numFmt w:val="lowerLetter"/>
      <w:lvlText w:val="%8."/>
      <w:lvlJc w:val="left"/>
      <w:pPr>
        <w:ind w:left="5371" w:hanging="360"/>
      </w:pPr>
      <w:rPr>
        <w:rFonts w:cs="Times New Roman"/>
      </w:rPr>
    </w:lvl>
    <w:lvl w:ilvl="8" w:tplc="0419001B" w:tentative="1">
      <w:start w:val="1"/>
      <w:numFmt w:val="lowerRoman"/>
      <w:lvlText w:val="%9."/>
      <w:lvlJc w:val="right"/>
      <w:pPr>
        <w:ind w:left="6091" w:hanging="180"/>
      </w:pPr>
      <w:rPr>
        <w:rFonts w:cs="Times New Roman"/>
      </w:rPr>
    </w:lvl>
  </w:abstractNum>
  <w:abstractNum w:abstractNumId="5">
    <w:nsid w:val="57BF7EAC"/>
    <w:multiLevelType w:val="hybridMultilevel"/>
    <w:tmpl w:val="C09216AA"/>
    <w:lvl w:ilvl="0" w:tplc="4C66745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6DAA5ABB"/>
    <w:multiLevelType w:val="hybridMultilevel"/>
    <w:tmpl w:val="E050216E"/>
    <w:lvl w:ilvl="0" w:tplc="4C667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393"/>
    <w:rsid w:val="00010924"/>
    <w:rsid w:val="00025379"/>
    <w:rsid w:val="000703B6"/>
    <w:rsid w:val="0009398A"/>
    <w:rsid w:val="000B201C"/>
    <w:rsid w:val="000C43A9"/>
    <w:rsid w:val="001422B3"/>
    <w:rsid w:val="001D37AE"/>
    <w:rsid w:val="004A6713"/>
    <w:rsid w:val="004D0413"/>
    <w:rsid w:val="0051617F"/>
    <w:rsid w:val="00545435"/>
    <w:rsid w:val="0059031D"/>
    <w:rsid w:val="006B11CC"/>
    <w:rsid w:val="006C1AA9"/>
    <w:rsid w:val="006F76B9"/>
    <w:rsid w:val="007373DE"/>
    <w:rsid w:val="00857B33"/>
    <w:rsid w:val="008648AE"/>
    <w:rsid w:val="00871F74"/>
    <w:rsid w:val="00885FFB"/>
    <w:rsid w:val="008B3FAD"/>
    <w:rsid w:val="008F26AB"/>
    <w:rsid w:val="00994229"/>
    <w:rsid w:val="00A30C3B"/>
    <w:rsid w:val="00AC05EF"/>
    <w:rsid w:val="00B0456D"/>
    <w:rsid w:val="00B809C7"/>
    <w:rsid w:val="00B974C3"/>
    <w:rsid w:val="00BC5C23"/>
    <w:rsid w:val="00DA059D"/>
    <w:rsid w:val="00E531A0"/>
    <w:rsid w:val="00EA7AF0"/>
    <w:rsid w:val="00EF2393"/>
    <w:rsid w:val="00F16B38"/>
    <w:rsid w:val="00F57204"/>
    <w:rsid w:val="00FA4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93"/>
    <w:pPr>
      <w:suppressAutoHyphens/>
      <w:spacing w:after="0" w:line="240" w:lineRule="auto"/>
    </w:pPr>
    <w:rPr>
      <w:rFonts w:ascii="Times New Roman" w:eastAsia="Times New Roman" w:hAnsi="Times New Roman" w:cs="Cambria"/>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F2393"/>
  </w:style>
  <w:style w:type="character" w:customStyle="1" w:styleId="a4">
    <w:name w:val="Текст сноски Знак"/>
    <w:basedOn w:val="a0"/>
    <w:link w:val="a3"/>
    <w:uiPriority w:val="99"/>
    <w:rsid w:val="00EF2393"/>
    <w:rPr>
      <w:rFonts w:ascii="Times New Roman" w:eastAsia="Times New Roman" w:hAnsi="Times New Roman" w:cs="Cambria"/>
      <w:sz w:val="20"/>
      <w:szCs w:val="20"/>
      <w:lang w:eastAsia="ar-SA"/>
    </w:rPr>
  </w:style>
  <w:style w:type="character" w:styleId="a5">
    <w:name w:val="footnote reference"/>
    <w:basedOn w:val="a0"/>
    <w:uiPriority w:val="99"/>
    <w:semiHidden/>
    <w:unhideWhenUsed/>
    <w:rsid w:val="00EF2393"/>
    <w:rPr>
      <w:rFonts w:cs="Times New Roman"/>
      <w:vertAlign w:val="superscript"/>
    </w:rPr>
  </w:style>
  <w:style w:type="table" w:styleId="a6">
    <w:name w:val="Table Grid"/>
    <w:basedOn w:val="a1"/>
    <w:uiPriority w:val="59"/>
    <w:rsid w:val="00025379"/>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93"/>
    <w:pPr>
      <w:suppressAutoHyphens/>
      <w:spacing w:after="0" w:line="240" w:lineRule="auto"/>
    </w:pPr>
    <w:rPr>
      <w:rFonts w:ascii="Times New Roman" w:eastAsia="Times New Roman" w:hAnsi="Times New Roman" w:cs="Cambria"/>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F2393"/>
  </w:style>
  <w:style w:type="character" w:customStyle="1" w:styleId="a4">
    <w:name w:val="Текст сноски Знак"/>
    <w:basedOn w:val="a0"/>
    <w:link w:val="a3"/>
    <w:uiPriority w:val="99"/>
    <w:rsid w:val="00EF2393"/>
    <w:rPr>
      <w:rFonts w:ascii="Times New Roman" w:eastAsia="Times New Roman" w:hAnsi="Times New Roman" w:cs="Cambria"/>
      <w:sz w:val="20"/>
      <w:szCs w:val="20"/>
      <w:lang w:eastAsia="ar-SA"/>
    </w:rPr>
  </w:style>
  <w:style w:type="character" w:styleId="a5">
    <w:name w:val="footnote reference"/>
    <w:basedOn w:val="a0"/>
    <w:uiPriority w:val="99"/>
    <w:semiHidden/>
    <w:unhideWhenUsed/>
    <w:rsid w:val="00EF2393"/>
    <w:rPr>
      <w:rFonts w:cs="Times New Roman"/>
      <w:vertAlign w:val="superscript"/>
    </w:rPr>
  </w:style>
  <w:style w:type="table" w:styleId="a6">
    <w:name w:val="Table Grid"/>
    <w:basedOn w:val="a1"/>
    <w:uiPriority w:val="59"/>
    <w:rsid w:val="00025379"/>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02E7E-7C79-4040-8D98-66BADA35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Boss</cp:lastModifiedBy>
  <cp:revision>12</cp:revision>
  <dcterms:created xsi:type="dcterms:W3CDTF">2016-03-24T06:54:00Z</dcterms:created>
  <dcterms:modified xsi:type="dcterms:W3CDTF">2018-02-06T05:00:00Z</dcterms:modified>
</cp:coreProperties>
</file>