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6E" w:rsidRDefault="001B1B6E" w:rsidP="001B1B6E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u w:val="dash"/>
          <w:lang w:eastAsia="ru-RU"/>
        </w:rPr>
      </w:pPr>
      <w:r w:rsidRPr="001B1B6E">
        <w:rPr>
          <w:rFonts w:ascii="inherit" w:eastAsia="Times New Roman" w:hAnsi="inherit" w:cs="Times New Roman"/>
          <w:b/>
          <w:kern w:val="36"/>
          <w:sz w:val="32"/>
          <w:szCs w:val="32"/>
          <w:u w:val="dash"/>
          <w:lang w:eastAsia="ru-RU"/>
        </w:rPr>
        <w:t>Индивидуальный образовател</w:t>
      </w:r>
      <w:r>
        <w:rPr>
          <w:rFonts w:ascii="inherit" w:eastAsia="Times New Roman" w:hAnsi="inherit" w:cs="Times New Roman"/>
          <w:b/>
          <w:kern w:val="36"/>
          <w:sz w:val="32"/>
          <w:szCs w:val="32"/>
          <w:u w:val="dash"/>
          <w:lang w:eastAsia="ru-RU"/>
        </w:rPr>
        <w:t>ьный маршрут дошкольника</w:t>
      </w:r>
    </w:p>
    <w:p w:rsidR="001B1B6E" w:rsidRPr="001B1B6E" w:rsidRDefault="001B1B6E" w:rsidP="001B1B6E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u w:val="dash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kern w:val="36"/>
          <w:sz w:val="32"/>
          <w:szCs w:val="32"/>
          <w:u w:val="dash"/>
          <w:lang w:eastAsia="ru-RU"/>
        </w:rPr>
        <w:t xml:space="preserve"> по ФГОС.</w:t>
      </w:r>
    </w:p>
    <w:tbl>
      <w:tblPr>
        <w:tblW w:w="17100" w:type="dxa"/>
        <w:jc w:val="center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9"/>
        <w:gridCol w:w="5797"/>
        <w:gridCol w:w="5484"/>
      </w:tblGrid>
      <w:tr w:rsidR="001B1B6E" w:rsidRPr="001B1B6E" w:rsidTr="00F4606A">
        <w:trPr>
          <w:tblCellSpacing w:w="22" w:type="dxa"/>
          <w:jc w:val="center"/>
        </w:trPr>
        <w:tc>
          <w:tcPr>
            <w:tcW w:w="168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B6E" w:rsidRPr="001B1B6E" w:rsidRDefault="001B1B6E" w:rsidP="001B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dash"/>
                <w:lang w:eastAsia="ru-RU"/>
              </w:rPr>
            </w:pPr>
            <w:proofErr w:type="spellStart"/>
            <w:proofErr w:type="gramStart"/>
            <w:r w:rsidRPr="001B1B6E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u w:val="dash"/>
                <w:lang w:eastAsia="ru-RU"/>
              </w:rPr>
              <w:t>олестер</w:t>
            </w:r>
            <w:proofErr w:type="spellEnd"/>
            <w:proofErr w:type="gramEnd"/>
          </w:p>
        </w:tc>
        <w:tc>
          <w:tcPr>
            <w:tcW w:w="168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B6E" w:rsidRPr="001B1B6E" w:rsidRDefault="001B1B6E" w:rsidP="001B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dash"/>
                <w:lang w:eastAsia="ru-RU"/>
              </w:rPr>
            </w:pPr>
          </w:p>
        </w:tc>
        <w:tc>
          <w:tcPr>
            <w:tcW w:w="15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B6E" w:rsidRPr="001B1B6E" w:rsidRDefault="001B1B6E" w:rsidP="001B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dash"/>
                <w:lang w:eastAsia="ru-RU"/>
              </w:rPr>
            </w:pPr>
          </w:p>
        </w:tc>
      </w:tr>
    </w:tbl>
    <w:p w:rsidR="001B1B6E" w:rsidRPr="001B1B6E" w:rsidRDefault="001B1B6E" w:rsidP="001B1B6E">
      <w:pPr>
        <w:spacing w:after="0" w:line="240" w:lineRule="auto"/>
        <w:outlineLvl w:val="1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- это персональный путь реализации личностного потенциала ребенка (воспитанника) в образовании и обучении.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составления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маршрута (ИОМ)</w:t>
      </w: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создание в детском саду условий, способствующих позитивной социализации дошкольников, их социально – личностного развития.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социально - личностному развитию ребенка: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благоприятную предметно-развивающую среду для социального развития ребенка;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Индивидуально-образовательный маршрут определяется: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proofErr w:type="gram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заказом;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</w:t>
      </w:r>
      <w:proofErr w:type="gram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запросами родителей;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</w:t>
      </w:r>
      <w:proofErr w:type="gram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функциональными возможностями и уровнем развития воспитанников;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proofErr w:type="gram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образовательные маршруты разрабатываются: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не усваивающих основную общеобразовательную программу дошкольного образования;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с ограниченными возможностями здоровья, детей-инвалидов.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детей с высоким интеллектуальным развитием.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включает основные направления: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общей и мелкой моторики;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культурно-гигиенических и коммуникативно-социальных навыков;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деятельности ребенка (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сенсорно-перцептивной, предметно-практической, игровой, продуктивно) к 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- лепки, аппликации, рисования) и другие виды продуктивно деятельности.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речи (формирование чувственной основы речи, сенсомоторного механизма, речевых функций);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представлений об окружающем (предметном мире и социальных отношениях);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представлений о пространстве, времени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используемые в работе: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Занятия, игры и упражнения на развитие психических процессов, (памяти, внимания, восприятия, мышления, воображения);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Приемы арт - терапии (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Релаксационные 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(расслабление мышц лица, шеи, туловища, рук, ног и т. д.)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индивидуального маршрута мы опираемся на следующие принципы: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опоры на обучаемость ребенка,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соотнесения уровня актуального развития и зоны ближайшего развития.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соблюдения интересов ребенка. </w:t>
      </w: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называет "на стороне ребенка". Те воспитатели должны объективно относится к ребенку и его проблемам! Быть всегда на стороне ребенка!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тесного взаимодействия и согласованности работы "команды" специалистов, в ходе изучения уровня развития ребенка (явления, ситуации</w:t>
      </w: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непрерывности, когда ребенку гарантировано непрерывное сопровождение на всех этапах помощи в решении проблемы.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изученной нами литературы были выделены несколько этапов конструирования индивидуального образовательного маршрута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 наблюдения.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Диагностический этап.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конструирования.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 реализации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 итоговой диагностики.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подробнее на каждом этапе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наблюдения.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этапа: выявить группу дошкольников, испытывающих трудности: личностные, регулятивные, познавательные, коммуникативные, психомоторные или комплексные. По результатам наблюдения заполняется таблица «Выявление групп дошкольников по трудностям»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этап. На данном этапе проводится ряд диагностик совместно с педагогом психологом. Цель данного этапа – выявление причин трудностей ребенка. По результатам наблюдения заполняется таблица «Выявленные трудности дошкольников и их причины»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 Выявленные трудности причины Результат (в конце сопровождения)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конструирования. Цель этапа: построение индивидуальных образовательных маршрутов для дошкольников, на основе выявленных трудностей и установленных причин этих трудностей.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Этап реализации индивидуальных образовательных маршрутов в процессе жизнедеятельности дошкольников.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может реализовываться во всех видах деятельности, в любое время, всё зависит от желания ребёнка, от его выбора, самоопределения. Учитывая, что ведущий вид деятельности ребёнка дошкольника – игра педагогу в реализации индивидуальных маршрутов помогает педагогический приём «почтовый ящик», в котором дети находят письмо, адресованное конкретному ребёнку с условными обозначениями задания.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этапе проводится завершающая диагностика.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этапа: выявить результаты действия маршрута (трудность сохранилась или не сохранилась.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социальной компетентности;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коммуникативных навыков;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тревожности, самооценки (приближение к адекватной</w:t>
      </w:r>
      <w:proofErr w:type="gram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чувства </w:t>
      </w:r>
      <w:proofErr w:type="spellStart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имеющихся у ребенка социально-личностных проблем.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выстраиванию индивидуальных образовательных траекторий развития детей, мы обеспечиваем нашим воспитанникам равные стартовые возможности при поступлении в школу.</w:t>
      </w:r>
    </w:p>
    <w:p w:rsidR="001B1B6E" w:rsidRPr="001B1B6E" w:rsidRDefault="001B1B6E" w:rsidP="001B1B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62" w:rsidRPr="001B1B6E" w:rsidRDefault="001B1B6E" w:rsidP="001B1B6E">
      <w:pPr>
        <w:rPr>
          <w:sz w:val="28"/>
          <w:szCs w:val="28"/>
        </w:rPr>
      </w:pPr>
    </w:p>
    <w:sectPr w:rsidR="00E67F62" w:rsidRPr="001B1B6E" w:rsidSect="001B1B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6E"/>
    <w:rsid w:val="001B1B6E"/>
    <w:rsid w:val="00B47090"/>
    <w:rsid w:val="00C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695A-363C-4745-8575-97046E3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2018-03-03T07:26:00Z</dcterms:created>
  <dcterms:modified xsi:type="dcterms:W3CDTF">2018-03-03T07:31:00Z</dcterms:modified>
</cp:coreProperties>
</file>