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47" w:rsidRDefault="00D86C47" w:rsidP="00D86C4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Активизация познавательной деятельности учащихся – актуальнейшая проблема современности. Её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общей закономерностью является напряжение интеллектуальных сил, вызываемое главным образом, такими вопросами и учебными заданиями, которые требуют самостоятельности в поисках способов их решения, умения выделить существенные и несущественные признаки изучаемых объектов, обобщать и делать самостоятельные выводы из полученных данных. Творческое, активное усвоение новых понятий осуществляется в процессе решения вопросов и учебных заданий, на которые в учебнике нет готового ответа. Учить школьников учиться – важнейшая задача каждого педагога. Во время больших перемен в обществе и переоценке ценностей, в преподавании географии, как и других школьных дисциплин, требуются новые идеи, новые подходы, новая педагогика. Какой она должна быть? Этот вопрос волнует многих учителей. Ясно одно, она может быть только педагогикой творчества и сотрудничества. Она должна впитать в себя принципы гуманизма и демократизации, должна быть направлена на развитие творческой личности, на поиск современных методов, средств и форм обучения. В самом общем плане основная цель обучения – это развитие учащегося. Первостепенная задача для сегодняшнего учителя – создать условия, при которых ученики вынуждены активно, творчески работать и на уроке, и дома, воспитать человека – деятеля, способного на основе знаний решать жизненные проблемы.</w:t>
      </w:r>
    </w:p>
    <w:p w:rsidR="00D86C47" w:rsidRDefault="00D86C47" w:rsidP="00D86C4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Психологи утверждают, что познавательная активность школьника – качество не врожденное и не приобретенное. Она динамически развивается, может прогрессировать и регрессировать под воздействием школы, друзей, семьи, труда или других социальных факторов. На уровень активности сильно влияют отношения учителя и стиль его общения с учащимися на уроке, успеваемость и настроение самого ученика (успехи в учебе и положительные эмоции повышают познавательную активность). По этой причине у одного и того же ученика на различных уроках познавательная активность меняется, в зависимости от того, какой учитель учит, чему учит и как учит, как он умеет активизировать класс. Только подлинное сотрудничество учителя и ученика обеспечивает на уроке активную учебную деятельность класса.</w:t>
      </w:r>
    </w:p>
    <w:p w:rsidR="00D86C47" w:rsidRDefault="00D86C47" w:rsidP="00D86C4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u w:val="single"/>
        </w:rPr>
        <w:t xml:space="preserve">Основные задачи активизации познавательной </w:t>
      </w:r>
      <w:proofErr w:type="gramStart"/>
      <w:r>
        <w:rPr>
          <w:rStyle w:val="c3"/>
          <w:color w:val="000000"/>
          <w:sz w:val="28"/>
          <w:szCs w:val="28"/>
          <w:u w:val="single"/>
        </w:rPr>
        <w:t>деятельности  обучающихся</w:t>
      </w:r>
      <w:proofErr w:type="gramEnd"/>
      <w:r>
        <w:rPr>
          <w:rStyle w:val="c3"/>
          <w:color w:val="000000"/>
          <w:sz w:val="28"/>
          <w:szCs w:val="28"/>
          <w:u w:val="single"/>
        </w:rPr>
        <w:t>:</w:t>
      </w:r>
    </w:p>
    <w:p w:rsidR="00D86C47" w:rsidRDefault="00D86C47" w:rsidP="00D86C4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1) возбуждение познавательного интереса учащихся к </w:t>
      </w:r>
      <w:proofErr w:type="gramStart"/>
      <w:r>
        <w:rPr>
          <w:rStyle w:val="c3"/>
          <w:color w:val="000000"/>
          <w:sz w:val="28"/>
          <w:szCs w:val="28"/>
        </w:rPr>
        <w:t>учению,  положительного</w:t>
      </w:r>
      <w:proofErr w:type="gramEnd"/>
      <w:r>
        <w:rPr>
          <w:rStyle w:val="c3"/>
          <w:color w:val="000000"/>
          <w:sz w:val="28"/>
          <w:szCs w:val="28"/>
        </w:rPr>
        <w:t xml:space="preserve"> эмоционального отношения к изучаемому материалу, желания учиться, воспитание чувства долга и ответственности за учение;</w:t>
      </w:r>
    </w:p>
    <w:p w:rsidR="00D86C47" w:rsidRDefault="00D86C47" w:rsidP="00D86C4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2) формирование и развитие системы знаний как основы учебных успехов;</w:t>
      </w:r>
    </w:p>
    <w:p w:rsidR="00D86C47" w:rsidRDefault="00D86C47" w:rsidP="00D86C4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3) развитие умственной и особенно мыслительной активности как условия учебных и познавательных умений, познавательной самостоятельности учащихся;</w:t>
      </w:r>
    </w:p>
    <w:p w:rsidR="00D86C47" w:rsidRDefault="00D86C47" w:rsidP="00D86C4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4) формирование и развитие системы умений и навыков учащихся, без которых не может быть самоорганизации их деятельности;</w:t>
      </w:r>
    </w:p>
    <w:p w:rsidR="00D86C47" w:rsidRDefault="00D86C47" w:rsidP="00D86C4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5) усвоение приемов самообразования, самоконтроля, рациональной организации и культуры умственного труда учеников.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     Если мы признаём, что познавательный интерес – значительный фактор обучения, определяющий мотив учебной деятельности школьника, то очень важно знать условия, соблюдение которых способствует укреплению познавательного интереса. Это - максимальная опора на мыслительную деятельность учащихся (ситуации, практические задания); ведение учебного процесса на оптимальном уровне развития учащихся; эмоциональная атмосфера общения, положительный эмоциональный тонус учебного процесса. Благополучная атмосфера учения приносит ученику те переживания, о которых в свое время сказал Д.И. Писарев: «Каждому человеку свойственно желание быть умнее, лучше и догадливее». Именно это стремление ученика подняться над тем, что уже достигнуто, утверждает чувство собственного достоинства, приносит ему при успешной деятельности глубочайшее удовлетворение, хорошее настроение, при котором он работает быстрее и продуктивнее.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От педагогического мастерства учителя зависит, насколько полно реализуется активизация познавательной деятельности учащихся на уроке. А помогают активизации различные приемы и методы, которые реализуются на разных формах и этапах урока.</w:t>
      </w:r>
    </w:p>
    <w:p w:rsidR="00D86C47" w:rsidRDefault="00D86C47" w:rsidP="00D86C4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Способы активизации познавательной деятельности учащихся.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 Применение нетрадиционных форм урока.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Анализ педагогической литературы </w:t>
      </w:r>
      <w:proofErr w:type="gramStart"/>
      <w:r>
        <w:rPr>
          <w:rStyle w:val="c3"/>
          <w:color w:val="000000"/>
          <w:sz w:val="28"/>
          <w:szCs w:val="28"/>
        </w:rPr>
        <w:t>позволяет  выделить</w:t>
      </w:r>
      <w:proofErr w:type="gramEnd"/>
      <w:r>
        <w:rPr>
          <w:rStyle w:val="c3"/>
          <w:color w:val="000000"/>
          <w:sz w:val="28"/>
          <w:szCs w:val="28"/>
        </w:rPr>
        <w:t xml:space="preserve"> несколько десятков типов нестандартных уроков. Их названия дают некоторое представление о целях, задачах, методике проведения таких занятий. Наиболее распространенные из них: уроки-«погружения»; уроки - деловые игры; уроки - пресс-конференции; уроки-соревнования; уроки типа КВН; театрализованные уроки; уроки-консультации; компьютерные уроки; уроки с групповыми формами работы; уроки </w:t>
      </w:r>
      <w:proofErr w:type="spellStart"/>
      <w:r>
        <w:rPr>
          <w:rStyle w:val="c3"/>
          <w:color w:val="000000"/>
          <w:sz w:val="28"/>
          <w:szCs w:val="28"/>
        </w:rPr>
        <w:t>взаимообучения</w:t>
      </w:r>
      <w:proofErr w:type="spellEnd"/>
      <w:r>
        <w:rPr>
          <w:rStyle w:val="c3"/>
          <w:color w:val="000000"/>
          <w:sz w:val="28"/>
          <w:szCs w:val="28"/>
        </w:rPr>
        <w:t xml:space="preserve"> учащихся; уроки творчества; уроки-аукционы; уроки, которые ведут учащиеся; уроки-зачеты; уроки-сомнения; уроки - творческие отчеты; уроки-формулы; уроки-конкурсы; бинарные уроки; уроки- обобщения; уроки-фантазии; уроки-игры; уроки-«суды»; уроки поиска истины; уроки-лекции «Парадоксы»; уроки-концерты; уроки-диалоги; уроки «Следствие ведут знатоки»; уроки - ролевые игры; уроки-конференции; уроки-семинары; уроки-игры «Поле чудес»; уроки-экскурсии;  интегрированные (</w:t>
      </w:r>
      <w:proofErr w:type="spellStart"/>
      <w:r>
        <w:rPr>
          <w:rStyle w:val="c3"/>
          <w:color w:val="000000"/>
          <w:sz w:val="28"/>
          <w:szCs w:val="28"/>
        </w:rPr>
        <w:t>межпредметные</w:t>
      </w:r>
      <w:proofErr w:type="spellEnd"/>
      <w:r>
        <w:rPr>
          <w:rStyle w:val="c3"/>
          <w:color w:val="000000"/>
          <w:sz w:val="28"/>
          <w:szCs w:val="28"/>
        </w:rPr>
        <w:t>) занятия, объединённые единой темой или проблемой.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Конечно, нестандартные уроки, необычные по замыслу, организации, методике проведения, больше нравятся учащимся, чем будничные учебные занятия со строгой структурой и установленным режимом работы. Поэтому, по мнению И. П. </w:t>
      </w:r>
      <w:proofErr w:type="spellStart"/>
      <w:r>
        <w:rPr>
          <w:rStyle w:val="c3"/>
          <w:color w:val="000000"/>
          <w:sz w:val="28"/>
          <w:szCs w:val="28"/>
        </w:rPr>
        <w:t>Подласого</w:t>
      </w:r>
      <w:proofErr w:type="spellEnd"/>
      <w:r>
        <w:rPr>
          <w:rStyle w:val="c3"/>
          <w:color w:val="000000"/>
          <w:sz w:val="28"/>
          <w:szCs w:val="28"/>
        </w:rPr>
        <w:t>, практиковать такие уроки следует всем педагогам. Но превращать нестандартные уроки в главную форму работы, вводить их в систему нецелесообразно из-за большой потери времени, отсутствия серьезного познавательного труда, невысокой результативности.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2. Использование игровых форм, методов и приёмов обучения</w:t>
      </w:r>
      <w:r>
        <w:rPr>
          <w:rStyle w:val="c3"/>
          <w:color w:val="000000"/>
          <w:sz w:val="28"/>
          <w:szCs w:val="28"/>
        </w:rPr>
        <w:t>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Игровые формы: ролевые, дидактические, имитационные, организационно-деятельные.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 — одно из древнейших средств воспитания и обучения детей. Давно установлено, что игры в сочетании с другими методическими приемами и формами обучения могут повышать эффективность преподавания.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3. Переход от монологического взаимодействия к диалогическому (субъект - субъектному). </w:t>
      </w:r>
      <w:r>
        <w:rPr>
          <w:rStyle w:val="c3"/>
          <w:color w:val="000000"/>
          <w:sz w:val="28"/>
          <w:szCs w:val="28"/>
        </w:rPr>
        <w:t>Такой переход способствует самопознанию, самоопределению и самореализации всех участников диалога.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 Широкое применение проблемно - задачного подхода (системы познавательных и практических задач, проблемных вопросов, ситуаций).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В педагогической литературе это прием рассматривается едва ли не как самый главный и универсальный в интерактивном обучении. Состоит он в том, что перед учащимся ставится некоторая проблема, и, преодолевая ее, ученик осваивает те знания, умения и навыки, которые ему и надлежит усвоить согласно программе курса. Проблемная ситуация, созданная на уроке, рождает у учащихся вопросы. А в появлении вопросов выражен тот внутренний импульс (потребность в познании данного явления), который так ценен для укрепления познавательного интереса.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Виды ситуаций: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ситуация-выбор, когда имеется ряд готовых решений, в том числе и неправильных, и необходимо выбрать правильное (оптимальное);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ситуация-неопределенность, когда возникают неоднозначные решения ввиду недостатка данных;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ситуация-конфликт, которая содержит в своей основе борьбу и единство противоположностей, что, кстати, часто встречается на практике;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ситуация-неожиданность, вызывающая удивление у обучаемых своей парадоксальностью и необычностью;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ситуация-предложение, когда преподаватель высказывает предположение о возможности новой закономерности, новой или оригинальной идее, что вовлекает в активный поиск обучаемых;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ситуация-опровержение, если необходимо доказать несостоятельность какой-либо идеи, какого-либо проекта, решения;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ситуация - несоответствие, когда она не «вписывается» в уже имеющийся опыт и представления, и многие другие.</w:t>
      </w:r>
    </w:p>
    <w:p w:rsidR="00D86C47" w:rsidRDefault="00D86C47" w:rsidP="00D86C4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Пример проблемного задания: «Пользуясь картами, установить, почему вода в бессточном озере Чад пресная (вода его чуть солоноватая)». Это задание предлагается учащимся в VII классе, в курсе географии материков и океанов. Из предшествующего курса они знают, что сточные озера имеют пресную воду, а соленая характерна для бессточных озер. Столкновение уже имеющихся знаний с новым фактом создает у школьников интеллектуальное затруднение, озадачивает их, т.е. возникает проблемная ситуация.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      Итак, затруднение вызывает противоречие между отсутствием </w:t>
      </w:r>
      <w:r>
        <w:rPr>
          <w:rStyle w:val="c3"/>
          <w:color w:val="000000"/>
          <w:sz w:val="28"/>
          <w:szCs w:val="28"/>
        </w:rPr>
        <w:lastRenderedPageBreak/>
        <w:t xml:space="preserve">поверхностного стока и почти пресной водой. Это противоречие и составляет проблему, которую нужно решить. Учащиеся уже знают, что сток может быть не только поверхностным, но и подземным, не только постоянным, но и временным, и делают предположение, что один из этих видов </w:t>
      </w:r>
      <w:proofErr w:type="gramStart"/>
      <w:r>
        <w:rPr>
          <w:rStyle w:val="c3"/>
          <w:color w:val="000000"/>
          <w:sz w:val="28"/>
          <w:szCs w:val="28"/>
        </w:rPr>
        <w:t>стока  здесь</w:t>
      </w:r>
      <w:proofErr w:type="gramEnd"/>
      <w:r>
        <w:rPr>
          <w:rStyle w:val="c3"/>
          <w:color w:val="000000"/>
          <w:sz w:val="28"/>
          <w:szCs w:val="28"/>
        </w:rPr>
        <w:t xml:space="preserve"> существует.</w:t>
      </w:r>
    </w:p>
    <w:p w:rsidR="00D86C47" w:rsidRDefault="00D86C47" w:rsidP="00D86C4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Трудность в </w:t>
      </w:r>
      <w:proofErr w:type="gramStart"/>
      <w:r>
        <w:rPr>
          <w:rStyle w:val="c3"/>
          <w:color w:val="000000"/>
          <w:sz w:val="28"/>
          <w:szCs w:val="28"/>
        </w:rPr>
        <w:t>использовании  технология</w:t>
      </w:r>
      <w:proofErr w:type="gramEnd"/>
      <w:r>
        <w:rPr>
          <w:rStyle w:val="c3"/>
          <w:color w:val="000000"/>
          <w:sz w:val="28"/>
          <w:szCs w:val="28"/>
        </w:rPr>
        <w:t xml:space="preserve"> проблемного обучения состоит в том, что с проблемными заданиями справляются, как правило, несколько наиболее сильных учащихся. Остальные в лучшем случае запоминают ответ и то, как было найдено решение. Вместе с тем все школьники должны приобщаться к такому роду деятельности.</w:t>
      </w:r>
      <w:r>
        <w:rPr>
          <w:color w:val="000000"/>
          <w:sz w:val="28"/>
          <w:szCs w:val="28"/>
        </w:rPr>
        <w:br/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5. Использование на уроке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разнообразных  форм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учебной работы учащихся.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Формы учебной работы учащихся: коллективные, групповые, индивидуальные, фронтальные, парные. Групповая форма общения соответствует структуре (один человек → группа людей). Организация групповой формы общения предусматривает два варианта: а) </w:t>
      </w:r>
      <w:proofErr w:type="spellStart"/>
      <w:r>
        <w:rPr>
          <w:rStyle w:val="c3"/>
          <w:color w:val="000000"/>
          <w:sz w:val="28"/>
          <w:szCs w:val="28"/>
        </w:rPr>
        <w:t>общеклассная</w:t>
      </w:r>
      <w:proofErr w:type="spellEnd"/>
      <w:r>
        <w:rPr>
          <w:rStyle w:val="c3"/>
          <w:color w:val="000000"/>
          <w:sz w:val="28"/>
          <w:szCs w:val="28"/>
        </w:rPr>
        <w:t xml:space="preserve"> (учитель → учащиеся класса), б) бригадная (учитель → группа учащихся). Для этого класс делится на рабочие группы по несколько человек в каждой. Задание получает группа в целом. Возглавляет группу доверенное лицо учителя – консультант. Работа в группах может строиться по-разному; иногда задание может делиться на части, а затем вся группа делает общий вывод. Иногда группа фронтально проговаривает и обсуждает трудные вопросы. Консультанту члены его группы могут задавать любой вопрос. Если же группа не получает от него ответ, то ребята просят помощь у учителя. Деятельность учащихся на уроке также может быть реализована в парном варианте, которая соответствует структуре (учитель → ученик, ученик → ученик) или в парах сменного состава, когда каждый ученик по очереди и в индивидуальном порядке работает с другими учениками класса или учебной группы под общим руководством учителя. В этом случае учащийся работает попеременно то, как учитель, то, как ученик. Коллективный способ организации обучения предполагает такую организацию учебной работы, которая является коллективной по существу, так как в этом случае все обучают каждого, а каждый всех; знания каждого зависят от знаний других членов группы и являются общей ценностью.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6.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Применение 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новых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информационных технологий</w:t>
      </w:r>
    </w:p>
    <w:p w:rsidR="00D86C47" w:rsidRDefault="00D86C47" w:rsidP="00D86C4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Мультимедиа-уроки положительно влияют на познавательную активность учеников, повышает мотивацию к изучению предмета. На таком уроке легче удерживать внимание и активность учащихся, а значит достичь главной цели обучения: развитие личности ребенка. Мультимедийное оборудование позволяет демонстрировать на уроках: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тематические презентации,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теоретический материал в доступной, яркой, наглядной форме,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видеофрагменты и видеосюжеты,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карты,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lastRenderedPageBreak/>
        <w:t>- картосхемы,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таблицы и многое другое.</w:t>
      </w:r>
    </w:p>
    <w:p w:rsidR="00D86C47" w:rsidRDefault="00D86C47" w:rsidP="00D86C4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Эффективным для активизации </w:t>
      </w:r>
      <w:proofErr w:type="gramStart"/>
      <w:r>
        <w:rPr>
          <w:rStyle w:val="c3"/>
          <w:color w:val="000000"/>
          <w:sz w:val="28"/>
          <w:szCs w:val="28"/>
        </w:rPr>
        <w:t>познавательных интересов</w:t>
      </w:r>
      <w:proofErr w:type="gramEnd"/>
      <w:r>
        <w:rPr>
          <w:rStyle w:val="c3"/>
          <w:color w:val="000000"/>
          <w:sz w:val="28"/>
          <w:szCs w:val="28"/>
        </w:rPr>
        <w:t xml:space="preserve"> учащихся является использование интерактивных карт. Интерактивные карты - новый тип интерактивных средств обучения географии. С одной стороны, интерактивные карты обладают свойствами географической карты, т.е. являются уменьшенным в масштабе изображением земной поверхности с использованием особого языка - условных знаков. С другой стороны, у них появляется новое свойство, приближающее их к геоинформационным системам — возможность изменения содержания карты. В качестве примера возьму интерактивную карту «Природные зоны мира». При выводе на экран — это физико-географическая картосхема мира. Но на эту картосхему можно вывести границы заданной природной зоны, причем на карте будет показано только территория данной природной зоны и ничего лишнего. Это позволяет акцентировать внимание учащихся только на том, о чем в данный момент рассказывает учитель.</w:t>
      </w:r>
      <w:r>
        <w:rPr>
          <w:color w:val="000000"/>
          <w:sz w:val="28"/>
          <w:szCs w:val="28"/>
        </w:rPr>
        <w:br/>
      </w:r>
    </w:p>
    <w:p w:rsidR="00D86C47" w:rsidRDefault="00D86C47" w:rsidP="00D86C4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7. Систематическое использование различных средств контроля.</w:t>
      </w:r>
      <w:r>
        <w:rPr>
          <w:rStyle w:val="c3"/>
          <w:color w:val="000000"/>
          <w:sz w:val="28"/>
          <w:szCs w:val="28"/>
        </w:rPr>
        <w:t xml:space="preserve"> Совершенствование проверки знаний, умений, </w:t>
      </w:r>
      <w:proofErr w:type="gramStart"/>
      <w:r>
        <w:rPr>
          <w:rStyle w:val="c3"/>
          <w:color w:val="000000"/>
          <w:sz w:val="28"/>
          <w:szCs w:val="28"/>
        </w:rPr>
        <w:t>навыков</w:t>
      </w:r>
      <w:proofErr w:type="gramEnd"/>
      <w:r>
        <w:rPr>
          <w:rStyle w:val="c3"/>
          <w:color w:val="000000"/>
          <w:sz w:val="28"/>
          <w:szCs w:val="28"/>
        </w:rPr>
        <w:t xml:space="preserve"> учащихся непременное условие повышения эффективности урока. Это и зачеты, и диктанты, и мини-экзамены, и тесты, и перфокарты, и лабиринты, и дидактические карточки; терминологические </w:t>
      </w:r>
      <w:proofErr w:type="gramStart"/>
      <w:r>
        <w:rPr>
          <w:rStyle w:val="c3"/>
          <w:color w:val="000000"/>
          <w:sz w:val="28"/>
          <w:szCs w:val="28"/>
        </w:rPr>
        <w:t>кроссворды  и</w:t>
      </w:r>
      <w:proofErr w:type="gramEnd"/>
      <w:r>
        <w:rPr>
          <w:rStyle w:val="c3"/>
          <w:color w:val="000000"/>
          <w:sz w:val="28"/>
          <w:szCs w:val="28"/>
        </w:rPr>
        <w:t xml:space="preserve"> т.д. Одно из интересных форм организации коллективной, познавательной деятельности учащихся – общественный смотр знаний, который является зачетом для учащихся. Он развивает активное сотрудничество школьников в их главном труде - учении, способствует созданию в детском коллективе атмосферы доброжелательности, воспитанию взаимопомощи, формированию ответственного отношения не только к своей учебе, но и к успехам своих одноклассников. Кроме того, смотры знаний углубляют знания ребят по предмету, служат закреплением больших тем или наиболее сложных разделов курса географии.</w:t>
      </w:r>
    </w:p>
    <w:p w:rsidR="00D86C47" w:rsidRDefault="00D86C47" w:rsidP="00D86C4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8.Вовлечение учащихся в создание творческих работ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Сила влияния творческих работ школьников на познавательный интерес состоит в их ценности для развития личности вообще, поскольку и сам замысел творческой работы, и процесс её выполнения, и её результат – всё требует от личности максимального приложения сил. Из творческих заданий учащиеся выполняют такие, как составление кроссвордов, викторин, сообщения и доклады учащихся, которые иллюстрируются презентациями. Учащиеся, </w:t>
      </w:r>
      <w:proofErr w:type="gramStart"/>
      <w:r>
        <w:rPr>
          <w:rStyle w:val="c3"/>
          <w:color w:val="000000"/>
          <w:sz w:val="28"/>
          <w:szCs w:val="28"/>
        </w:rPr>
        <w:t>самостоятельно  создавая</w:t>
      </w:r>
      <w:proofErr w:type="gramEnd"/>
      <w:r>
        <w:rPr>
          <w:rStyle w:val="c3"/>
          <w:color w:val="000000"/>
          <w:sz w:val="28"/>
          <w:szCs w:val="28"/>
        </w:rPr>
        <w:t xml:space="preserve"> презентации, осваивают работу с компьютером, причем одну из самых распространенных сейчас программ </w:t>
      </w:r>
      <w:proofErr w:type="spellStart"/>
      <w:r>
        <w:rPr>
          <w:rStyle w:val="c3"/>
          <w:color w:val="000000"/>
          <w:sz w:val="28"/>
          <w:szCs w:val="28"/>
        </w:rPr>
        <w:t>Power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Point</w:t>
      </w:r>
      <w:proofErr w:type="spellEnd"/>
      <w:r>
        <w:rPr>
          <w:rStyle w:val="c3"/>
          <w:color w:val="000000"/>
          <w:sz w:val="28"/>
          <w:szCs w:val="28"/>
        </w:rPr>
        <w:t xml:space="preserve">, учатся выбирать главное, концентрировать свою мысль. Доклады и рефераты, которые сдают учащиеся, как правило, не звучат на уроке из-за отсутствия времени. Презентации же можно или включить в урок (в объяснение учителя), представить в виде визуального ряда при проверке домашнего задания, что займет мало времени и даже из опыта можно сказать, </w:t>
      </w:r>
      <w:r>
        <w:rPr>
          <w:rStyle w:val="c3"/>
          <w:color w:val="000000"/>
          <w:sz w:val="28"/>
          <w:szCs w:val="28"/>
        </w:rPr>
        <w:lastRenderedPageBreak/>
        <w:t>что учащиеся с удовольствием на перемене просмотрят новые презентации. Зная, что работа учащихся будет востребована, они более серьезно относятся к такому домашнему заданию. Еще одна явная польза от такого рода домашних заданий.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Любую творческую задачу, какой бы привлекательной внешне она ни казалась ученикам, нельзя вводить в обучение до той поры, пока у них нет необходимых умений для её выполнения. Требуется и подготовка восприятия самого задания, и элемент научения тому, как его выполнить. Только при этом условиях творческое задание может явиться стимулом формирования подлинного познавательного интереса.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8. Разработка и внедрение авторских развивающих дидактических приёмов.</w:t>
      </w:r>
      <w:r>
        <w:rPr>
          <w:rStyle w:val="c3"/>
          <w:color w:val="000000"/>
          <w:sz w:val="28"/>
          <w:szCs w:val="28"/>
        </w:rPr>
        <w:t> 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1) «Хочу спросить» (любой ученик может спросить педагога или товарища по поводу предмета разговора, получает ответ и сообщает о мере соей удовлетворённости полученным ответом).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2) «Для меня сегодняшний урок ...» (ожидание от изучения темы, установка на объект изучения, пожелания в адрес организуемых занятий).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З) «Экспертная комиссия» (группа учащихся-помощников преподавателя, которые выражают мнение о ходе занятия, либо выступают экспертами в случае спорных моментов).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4) «Работа в диадах» (предварительное </w:t>
      </w:r>
      <w:proofErr w:type="spellStart"/>
      <w:r>
        <w:rPr>
          <w:rStyle w:val="c3"/>
          <w:color w:val="000000"/>
          <w:sz w:val="28"/>
          <w:szCs w:val="28"/>
        </w:rPr>
        <w:t>обговаривание</w:t>
      </w:r>
      <w:proofErr w:type="spellEnd"/>
      <w:r>
        <w:rPr>
          <w:rStyle w:val="c3"/>
          <w:color w:val="000000"/>
          <w:sz w:val="28"/>
          <w:szCs w:val="28"/>
        </w:rPr>
        <w:t xml:space="preserve"> вопроса с товарищем, формулировка единого ответа).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5) «Сообщи своё Я» (высказывание предварительного мнения о способе выполнения чего-либо: «Я бы, пожалуй, сделал так ...»).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6) Метод недописанного тезиса (письменно или устно: «Самым трудным для меня было . . .», «Я однажды наблюдал в жизни своей ...»).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7) Художественное изображение (схема, рисунок, символьный знак, пиктограмма) и др.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9. Использование всех методов мотивации и стимулирования обучающихся.</w:t>
      </w:r>
      <w:r>
        <w:rPr>
          <w:rStyle w:val="c3"/>
          <w:color w:val="000000"/>
          <w:sz w:val="28"/>
          <w:szCs w:val="28"/>
        </w:rPr>
        <w:t> Под мотивацией понимают совокупность внутренних и внешних движущихся сил, побуждающих человека к деятельности и придающих ей свой определенный смысл. Устойчивая совокупность потребностей и мотивов личности определяет её направленность. У учащихся может и должна быть сформирована устойчивая мотивация в саморазвитии, приобретении новых знаний и умений. Мотивация саморазвития учащихся обусловлена образовательным и потребностями — желанием освоить основы образовательной деятельности или устранить возникшие проблемы, то есть стать более успешным.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Выделяют 4 группы методов мотивации и стимулирования деятельности учащихся: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I. Эмоциональные: поощрение, учебно-познавательные игры, создание ситуаций успеха, стимулирующее оценивание, свободный выбор заданий, удовлетворение желания быть значимой личностью.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II. Познавательные: опора на жизненный опыт, учёт познавательных интересов, создание проблемных ситуаций, побуждение к поиску альтернативных решений, выполнение творческих заданий, развивающее -развивающаяся кооперация.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III. Волевые: информирование об обязательных результатах, формирование ответственного отношения, выявление познавательных затруднений, самооценка и коррекция своей деятельности, формирование </w:t>
      </w:r>
      <w:proofErr w:type="spellStart"/>
      <w:r>
        <w:rPr>
          <w:rStyle w:val="c3"/>
          <w:color w:val="000000"/>
          <w:sz w:val="28"/>
          <w:szCs w:val="28"/>
        </w:rPr>
        <w:t>рефлексивности</w:t>
      </w:r>
      <w:proofErr w:type="spellEnd"/>
      <w:r>
        <w:rPr>
          <w:rStyle w:val="c3"/>
          <w:color w:val="000000"/>
          <w:sz w:val="28"/>
          <w:szCs w:val="28"/>
        </w:rPr>
        <w:t>, прогнозирование будущей деятельности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IV. Социальные: развитие желания быть полезным, создание ситуаций взаимопомощи, развитие </w:t>
      </w:r>
      <w:proofErr w:type="spellStart"/>
      <w:r>
        <w:rPr>
          <w:rStyle w:val="c3"/>
          <w:color w:val="000000"/>
          <w:sz w:val="28"/>
          <w:szCs w:val="28"/>
        </w:rPr>
        <w:t>эмпатии</w:t>
      </w:r>
      <w:proofErr w:type="spellEnd"/>
      <w:r>
        <w:rPr>
          <w:rStyle w:val="c3"/>
          <w:color w:val="000000"/>
          <w:sz w:val="28"/>
          <w:szCs w:val="28"/>
        </w:rPr>
        <w:t>, сопереживания, поиск контактов и сотрудничества, заинтересованность результатами коллективной работы, организация само- и взаимопроверки.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Таким образом, мотивации является основным условием интерактивного обучения, поэтому для любого педагога важно выявить наличие и содержание образовательных потребностей учащихся, имеющихся затруднений и проблем, и затем на каждом уроке целенаправленно и системно использовать оптимальные методы мотивации и стимулирования деятельности учеников в целях реализации личностно- ориентированного развивающего подхода.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D86C47" w:rsidRDefault="00D86C47" w:rsidP="00D86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Любой учитель постоянно находится в поиске новых технологий обучения. Ведь они позволяют сделать урок необычным, увлекательным, а значит и запоминающимся для ученика. Только творчески работающий учитель может добиться у учащихся </w:t>
      </w:r>
      <w:proofErr w:type="gramStart"/>
      <w:r>
        <w:rPr>
          <w:rStyle w:val="c3"/>
          <w:color w:val="000000"/>
          <w:sz w:val="28"/>
          <w:szCs w:val="28"/>
        </w:rPr>
        <w:t>интереса  к</w:t>
      </w:r>
      <w:proofErr w:type="gramEnd"/>
      <w:r>
        <w:rPr>
          <w:rStyle w:val="c3"/>
          <w:color w:val="000000"/>
          <w:sz w:val="28"/>
          <w:szCs w:val="28"/>
        </w:rPr>
        <w:t xml:space="preserve"> своему предмету, желания изучать его, а следовательно хороших знаний.</w:t>
      </w:r>
    </w:p>
    <w:p w:rsidR="008C0724" w:rsidRDefault="008C0724">
      <w:bookmarkStart w:id="0" w:name="_GoBack"/>
      <w:bookmarkEnd w:id="0"/>
    </w:p>
    <w:sectPr w:rsidR="008C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64"/>
    <w:rsid w:val="008C0724"/>
    <w:rsid w:val="00C10264"/>
    <w:rsid w:val="00D8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C7D88-25DC-496F-914B-D7728E88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8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6C47"/>
  </w:style>
  <w:style w:type="character" w:customStyle="1" w:styleId="c0">
    <w:name w:val="c0"/>
    <w:basedOn w:val="a0"/>
    <w:rsid w:val="00D86C47"/>
  </w:style>
  <w:style w:type="paragraph" w:customStyle="1" w:styleId="c5">
    <w:name w:val="c5"/>
    <w:basedOn w:val="a"/>
    <w:rsid w:val="00D8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8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8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2020-11-15T08:59:00Z</dcterms:created>
  <dcterms:modified xsi:type="dcterms:W3CDTF">2020-11-15T08:59:00Z</dcterms:modified>
</cp:coreProperties>
</file>