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83" w:rsidRPr="008A3F83" w:rsidRDefault="008A3F83" w:rsidP="00DF03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1565C" w:rsidRPr="008A3F83" w:rsidRDefault="0061565C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Роль «Второстепенных уроков» в системе обучения</w:t>
      </w:r>
      <w:r w:rsidR="00DF03B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рассматривать современную школу как целостную педаго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гическую систему, состоящую из взаимосвязанных частей, имею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внутреннюю организацию, и характеризующуюся определенными отношениями с внешней средой, то следует признать за трудовым обучением одно из ведущих мест в этой системе.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Оно определяется двумя основными задачами технологическо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образования в школе: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мировоззрения учащихся, просвещенного взгляда систему технологической преобразующей деятельности челове-тва, на ее результаты, последствия и на тенденции ее развития; 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интеллектуально-духовного и физически разви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 индивидуума, ориентированного на достижение высокого результата личной деятельности в условиях свободы выбора и конкурентной состязательности.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задачи, объективно связанные с будущим социально-эко-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мическим состоянием общества, приходится решать в условиях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 не только нарождающихся рыночных отношений,</w:t>
      </w:r>
    </w:p>
    <w:p w:rsidR="008A3F83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и реформирования системы образования. Вот почему методологии организации и содержанию трудового обучения школьников</w:t>
      </w:r>
      <w:r w:rsidRPr="008A3F83">
        <w:rPr>
          <w:rFonts w:ascii="Times New Roman" w:hAnsi="Times New Roman" w:cs="Times New Roman"/>
          <w:sz w:val="28"/>
          <w:szCs w:val="28"/>
        </w:rPr>
        <w:t xml:space="preserve">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уделять самое пристальное внимание.</w:t>
      </w:r>
    </w:p>
    <w:p w:rsidR="001A54A5" w:rsidRPr="008A3F83" w:rsidRDefault="001A54A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логия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как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наука о преобразовании и исполь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зовании материи, энергии и информации в интересах и по плану человека.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«Технология» — интегративная образовательная область, синтезирующая научные зна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из курсов математики, физики, химии, биологии и показывающая их использование в промышленно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энергетике, связи, сельском хозяйстве и других направлениях деятельности человека.</w:t>
      </w:r>
    </w:p>
    <w:p w:rsidR="00F65CAA" w:rsidRPr="008A3F83" w:rsidRDefault="001A54A5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Но сфера воздействия уроков технологии видится гораздо шире, чем техническое и естественно-научное просвещение. Именно преобразовательная суть пред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мета «Технология» делает приоритетными в работе учи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 следующие задачи: сформировать у своих учени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социальную позицию полноправных и ответствен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хозяев жизни; помочь им в будущем адаптировать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жестким требованиям, предъявляемым рыночной экономикой; стать «авторами» формирующейся соци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ально-экономической среды России.</w:t>
      </w:r>
    </w:p>
    <w:p w:rsidR="00FB4B90" w:rsidRPr="008A3F83" w:rsidRDefault="00FB4B90" w:rsidP="008A3F83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F65CAA" w:rsidRPr="008A3F83" w:rsidRDefault="00FB4B90" w:rsidP="008A3F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Стратегия единого образовательного пространства и место в</w:t>
      </w:r>
      <w:r w:rsid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ней технологической культуры</w:t>
      </w:r>
    </w:p>
    <w:p w:rsidR="001A54A5" w:rsidRPr="008A3F83" w:rsidRDefault="001A54A5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понятие «технология», введенное в название нового учеб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предмета, несет совершенно иное содержание, чем прежде (представление о способах получения и преобразования сырья, материалов и т.д.). Современное применение понятия «техноло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гия» охватывает как материальный, так и социальный, духовный аспекты человеческой деятельности, тесно взаимосвязанные меж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 собой. Авторы «Концепции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формирования технологической культуры молодежи в общеобразовательной школе» (П.Р.Атутов, О.А.Кожина, В.П.Овечкин, В.Д. Симоненко, Ю.Л.Хотунцев)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определяют технологию как область знаний, методов и средств, ис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пользуемых для оптимального преобразования и применения материи (материалов), энергии и информации по плану и в интересах челове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ка, общества, окружающей среды.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средств и методов этих преобразований направлено в конечном счете на развитие лично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ее преобразующего мышления.</w:t>
      </w:r>
    </w:p>
    <w:p w:rsidR="00F65CAA" w:rsidRPr="008A3F83" w:rsidRDefault="001A54A5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 подошло к черте, когда деятельность оценивается прежде всего по ее социальным, экологическим, экономическим и другим последствиям.</w:t>
      </w:r>
    </w:p>
    <w:p w:rsidR="00F65CAA" w:rsidRPr="008A3F83" w:rsidRDefault="00460E84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формирование технологической культуры пред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полагает сознательное овладение системой методов и средств пре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образовательной деятельности по созданию материальных и ду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ховных ценностей. Оно предусматривает изучение современных и перспективных энерго- и материалосберегающих, безотходных тех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нологий преобразования материалов, энергии и информации в сферах производства и услуг с использованием ЭВМ, учет соци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и экологических последствий применения принятой тех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нологии, использование психологии общения и культуры челове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ческих отношений в повседневной деятельности, определение потребностей в конкретной продукции и возможностей ее реали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зации. Тогда понятие «подготовка школьников к будущей самосто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ятельной трудовой жизни» приобретает требуемое наполнение и становится ясной стратегия единого образовательного простран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ее нацеленность.</w:t>
      </w:r>
    </w:p>
    <w:p w:rsidR="00FF78AA" w:rsidRPr="008A3F83" w:rsidRDefault="00FF78AA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FF78AA" w:rsidRPr="008A3F83" w:rsidRDefault="00FB4B90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Интерпретация</w:t>
      </w:r>
      <w:r w:rsidR="00FF78AA" w:rsidRP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учебных разделов и видов деятельности в соответствии с обязательным минимум содержания</w:t>
      </w:r>
    </w:p>
    <w:p w:rsidR="00FF78AA" w:rsidRPr="008A3F83" w:rsidRDefault="00FF78AA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60E84" w:rsidRPr="008A3F83" w:rsidRDefault="00460E84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предмета «Технология» предусматривает пять основ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разделов (включая черчение), по каждому из которых разра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ботан свой базовый модуль, и пять разделов (информационные технологии; художественная обработка материалов; основы пред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принимательства; профессиональное самоопределение; основы про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ектирования), содержание модулей у которых также определено, но они не имеют самостоятельного статуса. Это означает, что при создании региональных или авторских программ вошедший в них материал и отводимое на его изучение учебное время должны быть рассредоточены и интегрированы в разделы, связанные с техно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логиями обработки материалов или пищевых продуктов, сборкой и соединением деталей и узлов, преобразованием энергии, управ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лением машинами и т.п. Таким образом,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учителям предоставляет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ся право самим определять место изучения того или иного материала на протяжении всего периода обучения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с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и детально распределять его по темам и фрагментам каждого раздела учебного материала.</w:t>
      </w:r>
    </w:p>
    <w:p w:rsidR="00B84195" w:rsidRPr="008A3F83" w:rsidRDefault="00460E84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этого следует, что примерный характер программы по тех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нологии, значительная свобода в отборе учебного материала с уче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региональных и местных особенностей, подготовленности учи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теля, пожеланий учащихся и их родителей создают благоприятные условия для дифференциации и индивидуализации обучения. При этом нельзя забывать о таком важном ориентире как требования к обязательному уровню знаний и умений школьников. Без выпол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этого условия невозможно сохранить единое образователь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пространство учебного предмета. Учитель технологии при от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боре учебного материала, интерпретации учебных разделов и ви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деятельности должен постоянно помнить, что образователь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область «Технология» входит в федеральный компонент базис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учебного плана. Она вводит учащихся в такие важные для каждого человека сферы жизни, как производство, реализация и потребление материальных и духовных благ, культура труда, быта, профессиональное самоопределение в условиях перехода страны к рыночной экономике, открывает наибольшие по сравнению с другими областями школьного образования возможности для тру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дового и творческого становления личности. Нельзя забывать и о том, что это фактически единственная образовательная область в учебном плане, которая формирует невербальную сферу челове</w:t>
      </w:r>
      <w:r w:rsidR="00B84195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столь же важную, как и вербальная.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основной документ — программа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является для учителя догмой</w:t>
      </w:r>
      <w:r w:rsidR="002279D8"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учитель имеет право на ее широ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кую коррекцию с учетом различных факторов: материальной базы учебного заведения, своих пристрастий и наклонностей учащих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ся, технических возможностей и целесообразности, и т.п. Важно лишь, чтобы при внесении изменений в базовую программу, ее коррекции или переработке в авторскую программу были соблю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дены следующие правила.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программа основывалась на базовой и преду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сматривала, что основная часть учебного времени (не менее 70 %) отводится на практическую деятельность — овладение общетрудо-ными умениями и навыками.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Переработанная программа должна в обязательном порядке быть утверждена методическим объединением (по профилю). При этом учитывается, что базовое содержание предмета содержит федеральный компонент — минимальный стандарт базового инва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риантного курса, а дополнительные вариативные курсы допро-фессиональной и профессиональной подготовки могут выбирать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из предст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авленного далее списка (см. таблицу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постоянно помнить, что авторские (рабочие) програм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могут расширять обязательный минимум, но не сокращать или урезать его. Для учителя технологии выбор модулей, как уже под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черкивалось, допускается в широкой трактовке сочетаний.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разделов «Технологии» в школе могут быть предложены такие варианты.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начальной школе: технология обработки материалов (природных, бумаги, проволоки); культура дома (правила поведе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сервировка стола); уход за домом (уборка, мытье посуды, уход за домашними растениями и т.д.); информационные технологии (обучающие игры на ПЭВМ при наличии дисплейного класса); вы-полнение индивидуальных творческих проектов. Для реализации мо дуля «электротехника" нужны простейшие электроконструкторы, для модуля «элементы техники» — механические конструкторы.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школе: технология обработки конструкцион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материалов и элементы машиноведения; культура дома, тех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 обработки ткани и пищевых продуктов; художественная обработка материалов; строительные и ремонтно-отделочные ра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боты; информационные технологии (при наличии дисплейного класса); выполнение проектов.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старших классах: домашняя экономика и основы пред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принимательства; производство и окружающая среда; обществен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производство и профессиональное самоопределение; инфор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мационные технологии (при наличии дисплейного класса); худо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жественная обработка материалов; техническое творчество; введе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 художественное конструирование (по выбору); выполнение проектов.</w:t>
      </w:r>
    </w:p>
    <w:p w:rsidR="00B84195" w:rsidRPr="008A3F83" w:rsidRDefault="00B8419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Структурная модель изучения учащимися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обще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образовательных школ образовательной области «Технология» пред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ставлена в таблице</w:t>
      </w:r>
      <w:r w:rsidR="002279D8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:rsidR="002279D8" w:rsidRPr="008A3F83" w:rsidRDefault="002279D8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Структурная модель изучения образовательной области «Технология» учащимися </w:t>
      </w: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</w:t>
      </w: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классов общеобразовательных школ</w:t>
      </w:r>
    </w:p>
    <w:p w:rsidR="002279D8" w:rsidRPr="008A3F83" w:rsidRDefault="002279D8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1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279D8" w:rsidRPr="008A3F83" w:rsidTr="00ED4276">
        <w:tc>
          <w:tcPr>
            <w:tcW w:w="4785" w:type="dxa"/>
          </w:tcPr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Базовый инвариантный курс, минимальный стандарт</w:t>
            </w:r>
          </w:p>
          <w:p w:rsidR="002279D8" w:rsidRPr="008A3F83" w:rsidRDefault="002279D8" w:rsidP="008A3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Дополнительные вариативные курсы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допрофессиональной и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профессиональной подготовки</w:t>
            </w:r>
          </w:p>
          <w:p w:rsidR="002279D8" w:rsidRPr="008A3F83" w:rsidRDefault="002279D8" w:rsidP="008A3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9D8" w:rsidRPr="008A3F83" w:rsidTr="00ED4276">
        <w:tc>
          <w:tcPr>
            <w:tcW w:w="4785" w:type="dxa"/>
          </w:tcPr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обработки конструк</w:t>
            </w: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ционных материалов и элементы машиноведения. Электрорадиотехнология. Информационные технологии. Графика. Культура дома. Ткани и пищевые продукты. Строительные ремонтно-отделоч-ные работы.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производство и профессиональное самоопреде</w:t>
            </w: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ление.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и окружающая среда.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Домашняя экономика и основы предпринимательства. Техническое творчество. Художественная </w:t>
            </w: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обработка материалов.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художественное конструирование.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Теоретическое изучение — до 30% учебного времени. Практические и лабораторные работы — 70%. Индивидуальные творческие проекты — 10% (начиная с </w:t>
            </w:r>
            <w:r w:rsidRPr="008A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8A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класса).</w:t>
            </w:r>
          </w:p>
          <w:p w:rsidR="002279D8" w:rsidRPr="008A3F83" w:rsidRDefault="002279D8" w:rsidP="008A3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Художественный труд.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Домоводство (для девушек).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Домоводство (для юношей).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Хозяйка дома.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Хозяин дома.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деревообработки.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обработки ткани.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обработки пищевых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продуктов.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обработки металлов.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Электромонтажные работы.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Ремонтно-строительные работы.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конструирование.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Художественно-оформительские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изготовления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продуктов растениеводства.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изготовления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продуктов животноводства.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Строительные работы.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Робототехника.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 быту.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Радиотехника.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Предпринимательство.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в фермерском хозяйстве.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Домашняя экономика.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ремесла и промыслы.</w:t>
            </w:r>
          </w:p>
          <w:p w:rsidR="002279D8" w:rsidRPr="008A3F83" w:rsidRDefault="002279D8" w:rsidP="008A3F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Декоративно-прикладное и</w:t>
            </w:r>
          </w:p>
          <w:p w:rsidR="002279D8" w:rsidRPr="008A3F83" w:rsidRDefault="002279D8" w:rsidP="008A3F8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творчество.</w:t>
            </w:r>
          </w:p>
          <w:p w:rsidR="002279D8" w:rsidRPr="008A3F83" w:rsidRDefault="002279D8" w:rsidP="008A3F8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79D8" w:rsidRPr="008A3F83" w:rsidRDefault="002279D8" w:rsidP="008A3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9D8" w:rsidRPr="008A3F83" w:rsidRDefault="002279D8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84" w:rsidRPr="008A3F83" w:rsidRDefault="00B84195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своего, авторского варианта программы важно иметь в виду, что изучение отдельных элементов должно предпо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лагать ознакомление учащихся с многообразием современного мира техники и развитие творческих способностей школьников. Выбор практических работ должен учитывать региональный фактор и ма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териальное обеспечение.-</w:t>
      </w:r>
    </w:p>
    <w:p w:rsidR="00FB4B90" w:rsidRPr="008A3F83" w:rsidRDefault="00FB4B90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195" w:rsidRPr="008A3F83" w:rsidRDefault="00FF78AA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преподавания технологии как область педагогических знаний.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трудового обучения сложен и многогранен. Особенно сегодня, когда поставлена задача формирования у школьников комплексных технических, технологических и экологических пред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ставлений о производстве, непросто осуществить выбор рацио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нальных методов преподавания.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тем, как ни парадоксально это прозвучит, методика тру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довой подготовки — одно из самых молодых направлений в педа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гогической науке. Хотя подготовка профессиональных преподава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 труда ведется в стране уже более тридцати лет, надо при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знать, что существуют сложности в решении специфических учеб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задач, обусловленные недостаточной проработкой методоло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гических основ. Вместе с тем методика трудового обучения как отрасль педагогической науки развивается очень быстро, и это находит отражение в практике работы школ. Характерно, что в методике преподавания технологии, как в любой науке, присут-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ствовали этапы разрешения различных противоречий, отрицания старых догм и установок, борьбы с неверными толкованиями. При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ходится с трудом искоренять понятие технологии как узкой дис-циплины, ломать установку на понимание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технологии как моно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науки, общей для всей территории России. В корне неверно было и противопоставление «нарождающейся» технологии «отмирающе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му» трудовому обучению.</w:t>
      </w:r>
    </w:p>
    <w:p w:rsidR="00B84195" w:rsidRPr="008A3F83" w:rsidRDefault="00FF78AA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образовательная область «Технология» фор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мируется как наука, предметом которой является содержание, фор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и методы обучения учащихся средствам преобразования мате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риалов, сырья, энергии и информации в нужный человеку продукт. Данная концепция опирается на результаты ранее проведенных пе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дагогических исследований, и прежде всего по таким проблемам: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оптимизация процесса обучения (Ю. К.Бабанский);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теория содержания образования (И.Я.Лернер, М.Н.Скаткин);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деятельно-личностный подход к формированию личности (Л.Н.Леонтьев, Б.Ф.Ломов, А.А.Бодалев);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системный подход к профессиональной подготовке и индиви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дуализации воспитания (В.Д.Шадриков);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трудовая подготовка как интегрированный процесс (В. А. По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ляков);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структура творческого процесса, пути и средства включения учащихся в творческую деятельность (Г. С.Альтшуллер, Т. В. Куд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рявцев, С.Н.Архангельский, П.М.Андрианов, В.Д.Путилин);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 классификация профессий по ведущему предмету труда (Е.А.Климов);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теория функциональной природы политехнических знаний (П.Р.Атутов и др.).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исследования обеспечивают преемственность трудового обучения и технологии.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в положении предмета, способного интегрироваться н целую гамму дисциплин, весьма значительных, жизненно важ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технология не ограничивается чисто обработочными процес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сами. Культура труда, информационные технологии, графика, эко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номика и предпринимательство, экология, профориентация, нрав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ственное и патриотическое воспитание — все это призвано рабо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на единые цели. А цели эти формулируются достаточно ясно — это повышение технологической культуры общества, являющееся условием разумного удовлетворения потребностей и бережного использования ограниченных ресурсов.</w:t>
      </w:r>
    </w:p>
    <w:p w:rsid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Методика преподавания технологии как область педагогических знаний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выделение следующих направлений в де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ятельности школьного учителя.</w:t>
      </w:r>
    </w:p>
    <w:p w:rsidR="00FF78AA" w:rsidRPr="008A3F83" w:rsidRDefault="00FF78AA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Обоснование задач трудового обучения.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раскры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их воспитательного и образовательного значения связана с тенденциями развития науки и техники, требованиями современ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производства к трудовой подготовке молодежи. Технология, рассматриваемая как сфера производства и как отрасль знаний, охватывает материальный и социальный аспекты человеческой деятельности. Показывать тесную взаимосвязь между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ними — зна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 формировать у подрастающего поколения идеологию преобра-ювательной продуктивной творческой деятельности.</w:t>
      </w:r>
    </w:p>
    <w:p w:rsidR="00FB4B90" w:rsidRPr="00FA6A12" w:rsidRDefault="00FF78AA" w:rsidP="00FA6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Обоснование содержания учебного материала.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одна из важнейших проблем, решаемых как методическая задача учите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лями технологии и предпринимательства. Речь идет не только о вычленении из больших объемов знаний, накопленных человече-ством в различных областях деятельности, тех, которые позволят дать школьникам наиболее ясные представления о теоретических основах и практике производственных процессов. Методические</w:t>
      </w:r>
      <w:r w:rsidR="00FA6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аспекты систематизации учебного материала, превращения зна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умений, по крупицам рассматриваемых на уроках техноло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гии, в стройную структуру, владея которой школьник получает достаточную профессиональную подготовку, — сложная дидакти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ческая задача. Решить, какой материал имеет наибольшую воспи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тательную и образовательную ценность, способен только учитель, овладевший критериями его отбора. Выработка таких критериев и входит в задачи методики.</w:t>
      </w:r>
    </w:p>
    <w:p w:rsidR="00FB4B90" w:rsidRPr="008A3F83" w:rsidRDefault="00FB4B90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A3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Организация процесса обучения.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Отдельное направление, где методика играет главенствующую роль. По существу это — четкое выделение деятельности учителя и деятельности учеников, орга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нически связанных между собой. Принципы и способы построе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учебного процесса при преподавании технологии, хотя и име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много общего с преподаванием других школьных предметов, отличаются рядом специфических факторов. Сюда входит и отбор основных форм организации работы учащихся, и особые требо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к выполнению безопасных приемов труда, и научная орга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низация рабочего места, и соблюдение технологической дисцип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лины.</w:t>
      </w:r>
    </w:p>
    <w:p w:rsidR="00FB4B90" w:rsidRPr="008A3F83" w:rsidRDefault="00FB4B90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профессионализм учителя технологии во мно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гом определяется уровнем его методической подготовки. Наиболее эффективные пути и средства для решения учебно-воспитатель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задач могут быть найдены (иногда интуитивным путем) в ито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ге длительной школьной деятельности, а могут стать результатом освоения достижений педагогической науки. Ясно, наверное, сколь важна вторая составляющая.</w:t>
      </w:r>
    </w:p>
    <w:p w:rsidR="00FB4B90" w:rsidRDefault="00FB4B90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4B90" w:rsidRPr="00FA6A12" w:rsidRDefault="00536992" w:rsidP="00FA6A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Творческий пр</w:t>
      </w:r>
      <w:r w:rsidR="00FA6A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ект как инструмент формирования необходимых качеств личности.</w:t>
      </w:r>
    </w:p>
    <w:p w:rsidR="00FB4B90" w:rsidRPr="008A3F83" w:rsidRDefault="008A3F83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«творчество»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от слова «творить». Творчество противостоит шаблону, тупости, отсталости, оно возбуждает по</w:t>
      </w:r>
      <w:r w:rsidR="00FB4B90"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требность в знаниях, усиливает работу мысли, вводит человека в радостную атмосферу непрестанного поиска, создания духовных и материальных ценностей.</w:t>
      </w:r>
    </w:p>
    <w:p w:rsidR="00FB4B90" w:rsidRPr="008A3F83" w:rsidRDefault="00FB4B90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элементом учебной программы «Технология» является творческий проект, выполняемый каждым школьником со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ежегодно.</w:t>
      </w:r>
    </w:p>
    <w:p w:rsidR="00FB4B90" w:rsidRPr="008A3F83" w:rsidRDefault="00FB4B90" w:rsidP="00FA6A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разговор о методических аспектах выполнения про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ектов школьниками требует предварения. Говоря об инерции мыш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ления, стоит напомнить: таковая живет и в школе, где до сих пор слово «дети» часто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ассоциируется с понятием «несмышленыши». Это одно из самых распространенных наших взрослых заблуждений.</w:t>
      </w:r>
    </w:p>
    <w:p w:rsidR="00FF78AA" w:rsidRPr="008A3F83" w:rsidRDefault="00FB4B90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обладают раскованным воображением, незашоренным, еще не ограниченным психологическими барьерами, которые мы, такие «опытные«, часто сами воздвигаем перед своей мыслью. Пыт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ливый ум юных направлен на все, что окружает нас, в том числе к таким объектам, где традиции кажутся незыблемыми. 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— это творческая, завершенная работа, соответствую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возрастным возможностям ребенка и избранная им самостоя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и добровольно. Выполняя проекты, дети участвуют в выяв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лении потребностей семьи, школы, общества в той или иной про-дукции и услугах, в оценке имеющихся технических возможно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 и экономической целесообразности, в разработке конструк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 технологии изготовления продукции, в производстве и реа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лизации. Цель проектирования — сформировать систему интеллек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туальных и общетрудовых знаний и умений, способствовать твор-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ческому развитию (см. схему 1).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1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Творческая составляющая в работе над проектом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(по Л. М. Иляевой)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91250" cy="4791075"/>
            <wp:effectExtent l="3810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его помощи учащийся не сможет довести работу до логическо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завершения.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Педагогическое руководство проектной деятельностью сводит- ]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A3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следующему: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организации и подготовке учебно-материальной базы;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разработке дидактического материала;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подбору творческих заданий для предложения их школьникам;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наблюдению за ходом работы учащихся и стимулирование учеб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но-трудовой деятельности;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оценке учебно-трудовой деятельности.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хорошо видно, кроме контролирующей функции, провер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и оценка учителем знаний, умений и навыков, проявленных при выполнении проектов, должна выполнять обучающую и вос-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питывающую функции.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реалии жизни показывают: некоторые школьники не смогут выполнить творческие проекты. Им можно предложить творческие задания по образцу. Такой подход гуманистичен, он не травмирует ребенка, не заставляет страдать его от ощущения соб-стненной несостоятельности.</w:t>
      </w:r>
    </w:p>
    <w:p w:rsidR="00AB1425" w:rsidRPr="008A3F83" w:rsidRDefault="00AB1425" w:rsidP="008A3F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работа учащегося и учителя, составляющая проект-нос обучение, осуществляется как сознательное регулирование сложными компонентами — психологическими, организационны-ми, методическими. От степени подготовленности к подобной дея-тсльности учителя технологии и предпринимательства во многом зависят результаты учащихся.</w:t>
      </w:r>
    </w:p>
    <w:p w:rsidR="00AB1425" w:rsidRPr="008A3F83" w:rsidRDefault="00AB1425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проектном обу</w:t>
      </w:r>
      <w:r w:rsidRPr="008A3F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чении?</w:t>
      </w:r>
    </w:p>
    <w:p w:rsidR="00280EF8" w:rsidRPr="008A3F83" w:rsidRDefault="00280EF8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1565C" w:rsidRPr="008A3F83" w:rsidRDefault="00AB1425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8A3F8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Межпредметные связи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Готовясь к занятиям, учитель должен тщательно продумывать межпредметные связи - и умело </w:t>
      </w:r>
      <w:r w:rsidRPr="008A3F83">
        <w:rPr>
          <w:rFonts w:ascii="Times New Roman" w:hAnsi="Times New Roman" w:cs="Times New Roman"/>
          <w:color w:val="000000"/>
          <w:sz w:val="28"/>
          <w:szCs w:val="28"/>
        </w:rPr>
        <w:t>раскрывать их в процессе обучения.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82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разделе материаловедения, например, пре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дусматривается ознакомление учащихся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VI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класса </w:t>
      </w:r>
      <w:r w:rsidRPr="008A3F8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хлопчатобумажными и льняными тканями. </w:t>
      </w:r>
      <w:r w:rsidRPr="008A3F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курса ботаники они уже имеют некоторые </w:t>
      </w:r>
      <w:r w:rsidRPr="008A3F83">
        <w:rPr>
          <w:rFonts w:ascii="Times New Roman" w:hAnsi="Times New Roman" w:cs="Times New Roman"/>
          <w:color w:val="000000"/>
          <w:sz w:val="28"/>
          <w:szCs w:val="28"/>
        </w:rPr>
        <w:t>знания о хлопке и льне, поэтому часть объясне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лучше построить в вопросо-ответной форме.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можно напомнить учащимся об изготовле</w:t>
      </w:r>
      <w:r w:rsidRPr="008A3F8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нии льняных тканей еще в древности, о том,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что лен называли «русским золотом», а российские 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купцы продавали льняные ткани даже в Индию. Рассказывая о хлопке, можно сообщить, что его </w:t>
      </w:r>
      <w:r w:rsidRPr="008A3F8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издавна выращивали в Узбекистане. Русские купцы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закупали его и увозили на верблюдах. Их путь </w:t>
      </w:r>
      <w:r w:rsidRPr="008A3F83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проходил по пустыне. За долгую дорогу ка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чество хлопка значительно снижалось.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73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Такие сведения заинтересовывают учащихся, </w:t>
      </w:r>
      <w:r w:rsidRPr="008A3F8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побуждают их к изучению истории своей стра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ны, родного края.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7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построении чертежей выкроек швейных </w:t>
      </w:r>
      <w:r w:rsidRPr="008A3F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изделий выполняются расчеты по формулам. </w:t>
      </w:r>
      <w:r w:rsidRPr="008A3F83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Надо обратить внимание учащихся на приме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нение постоянных и переменных величин. Так, ши</w:t>
      </w:r>
      <w:r w:rsidRPr="008A3F83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рина сетки для построения чертежа рассчи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тывается по формуле: ВВ1 = Сг:2+Пг. Школьники </w:t>
      </w:r>
      <w:r w:rsidRPr="008A3F83">
        <w:rPr>
          <w:rFonts w:ascii="Times New Roman" w:hAnsi="Times New Roman" w:cs="Times New Roman"/>
          <w:color w:val="000000"/>
          <w:spacing w:val="4"/>
          <w:sz w:val="28"/>
          <w:szCs w:val="28"/>
        </w:rPr>
        <w:t>без труда заметят, что величина Сг — пере</w:t>
      </w:r>
      <w:r w:rsidRPr="008A3F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менная, а Пг (прибавка) у всех одинаковая и, 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значит, постоянная. Они также применяют на прак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тике знания о перпендикуляре, прямом угле,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параллельных прямых, делении угла пополам, 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построении сопряжений. Поэтому на уроке долж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 быть справочные таблицы, по которым уча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щиеся сами найдут необходимые им данные для </w:t>
      </w:r>
      <w:r w:rsidRPr="008A3F8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расчетов.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63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Знания математики можно использовать и для 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создания проблемных ситуаций. Например, при </w:t>
      </w:r>
      <w:r w:rsidRPr="008A3F8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раскрое клешевых юбок «солнце» или «полусолнце» </w:t>
      </w:r>
      <w:r w:rsidRPr="008A3F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учащиеся строят линию низа по окружности.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Уместно предложить им подумать, какую длину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надо отложить для подгиба нижнего среза. Сравнивая разные предложения, школьницы придут к вы</w:t>
      </w:r>
      <w:r w:rsidRPr="008A3F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воду, что подгиб среза должен составлять не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более 0,5—0,7 см, иначе образуются сборки и подшивку выполнять будет неудобно. Учитель может спросить их: почему образуются сборки; у какой </w:t>
      </w:r>
      <w:r w:rsidRPr="008A3F8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окружности: с меньшим или большим радиусом — 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длина больше? Вспомнив о прямо пропорциональной зависимости длины окружности от ра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диуса, девочки дадут правильный ответ.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построения чертежей основы платья и ру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кава можно предложить учащимся ответить на </w:t>
      </w:r>
      <w:r w:rsidRPr="008A3F8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следующие вопросы: почему для спинки и переда делается только половина чертежа? Почему чертеж </w:t>
      </w:r>
      <w:r w:rsidRPr="008A3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рукава выполняется полностью? При затрудне</w:t>
      </w:r>
      <w:r w:rsidRPr="008A3F8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нии можно задать наводящий вопрос: какие вы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знаете симметричные фигуры?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вырезании выкроек из бумаги и картона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учащиеся используют различные ножницы. Чтобы 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помочь в правильном их выборе, можно задать 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вопрос: какими ножницами легче резать картон, 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бумагу? Опробовав ножницы, они без труда на</w:t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ходят разницу и делают вывод: там, где надо </w:t>
      </w:r>
      <w:r w:rsidRPr="008A3F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приложить больше усилий, необходимы ножницы с 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короткими лезвиями, и наоборот («золотое пра</w:t>
      </w:r>
      <w:r w:rsidRPr="008A3F8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вило» механики из курса физики).</w:t>
      </w:r>
    </w:p>
    <w:p w:rsidR="0061565C" w:rsidRPr="008A3F83" w:rsidRDefault="0061565C" w:rsidP="008A3F83">
      <w:pPr>
        <w:shd w:val="clear" w:color="auto" w:fill="FFFFFF"/>
        <w:spacing w:after="0" w:line="240" w:lineRule="auto"/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Связь с наукой осуществляется и при изучении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швейных машин. В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VIII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>—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IX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классах при повторе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нии материала можно задать школьницам такие </w:t>
      </w:r>
      <w:r w:rsidRPr="008A3F8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вопросы: какие движения совершают колесо, игла,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нитепритягиватель? Как осуществ</w:t>
      </w:r>
      <w:r w:rsidRPr="008A3F8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5"/>
          <w:sz w:val="28"/>
          <w:szCs w:val="28"/>
        </w:rPr>
        <w:t>ляется передача движения от педали к махо</w:t>
      </w:r>
      <w:r w:rsidRPr="008A3F83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8A3F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вому колесу у ножной швейной машины?</w:t>
      </w:r>
    </w:p>
    <w:p w:rsidR="0061565C" w:rsidRPr="008A3F83" w:rsidRDefault="0061565C" w:rsidP="008A3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t>В поисках интересных форм усвоения знаний, формирующих технологическую грамотность, инициативу, самостоятельность и творчество, я остановилась на методе учебных проектов.</w:t>
      </w:r>
    </w:p>
    <w:p w:rsidR="0061565C" w:rsidRPr="008A3F83" w:rsidRDefault="0061565C" w:rsidP="008A3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tab/>
        <w:t>Метод проектов в современных условиях является средством реализации идеи о соединении обучении школьников с производительным трудом. Проектная деятельность интегрирует в себе учебную и профессиональную деятельности.</w:t>
      </w:r>
    </w:p>
    <w:p w:rsidR="0061565C" w:rsidRPr="008A3F83" w:rsidRDefault="0061565C" w:rsidP="008A3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t>В процессе выполнения проектов учащиеся погружаются в творчество, у них формируются эстетические чувства, идеалы и творческие способности, широко применяются межпредметные связи.</w:t>
      </w:r>
    </w:p>
    <w:p w:rsidR="0061565C" w:rsidRPr="008A3F83" w:rsidRDefault="0061565C" w:rsidP="00962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t>Проектная деятельность является связующим звеном между теорией и практикой в образовании школьников.</w:t>
      </w:r>
    </w:p>
    <w:p w:rsidR="0061565C" w:rsidRPr="008A3F83" w:rsidRDefault="0061565C" w:rsidP="008A3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t>Метод проектов позволяет научить ребят подходить к любой работе осознанно, проявлять смекалку и воображение, не бояться трудностей и обязательно доводить начатое дело до конца, декоративное творчество раскрывает творческий потенциал каждого ребёнка.</w:t>
      </w:r>
    </w:p>
    <w:p w:rsidR="0061565C" w:rsidRPr="008A3F83" w:rsidRDefault="0061565C" w:rsidP="008A3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lastRenderedPageBreak/>
        <w:t>Итогом такой деятельности является участие учащихся с изделиями в школьных и городских выставках, внеклассных мероприятиях, где просматривается работа не только учащегося, но и учителя.</w:t>
      </w:r>
    </w:p>
    <w:p w:rsidR="0061565C" w:rsidRPr="008A3F83" w:rsidRDefault="0061565C" w:rsidP="008A3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7604" w:rsidRPr="008A3F83" w:rsidRDefault="00C36301" w:rsidP="008A3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F8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36301" w:rsidRPr="008A3F83" w:rsidRDefault="00C36301" w:rsidP="00536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F83">
        <w:rPr>
          <w:rFonts w:ascii="Times New Roman" w:hAnsi="Times New Roman" w:cs="Times New Roman"/>
          <w:sz w:val="28"/>
          <w:szCs w:val="28"/>
        </w:rPr>
        <w:t xml:space="preserve">Кругликов Г.И. </w:t>
      </w:r>
      <w:r w:rsidRPr="00536992">
        <w:rPr>
          <w:rFonts w:ascii="Times New Roman" w:hAnsi="Times New Roman" w:cs="Times New Roman"/>
          <w:b/>
          <w:sz w:val="28"/>
          <w:szCs w:val="28"/>
        </w:rPr>
        <w:t>Методика преподавания технологии с практикумом</w:t>
      </w:r>
      <w:r w:rsidRPr="008A3F83">
        <w:rPr>
          <w:rFonts w:ascii="Times New Roman" w:hAnsi="Times New Roman" w:cs="Times New Roman"/>
          <w:sz w:val="28"/>
          <w:szCs w:val="28"/>
        </w:rPr>
        <w:t>. Москва «Академия», 2002.</w:t>
      </w:r>
    </w:p>
    <w:sectPr w:rsidR="00C36301" w:rsidRPr="008A3F83" w:rsidSect="00EF67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96" w:rsidRDefault="00EB3796" w:rsidP="001A54A5">
      <w:pPr>
        <w:spacing w:after="0" w:line="240" w:lineRule="auto"/>
      </w:pPr>
      <w:r>
        <w:separator/>
      </w:r>
    </w:p>
  </w:endnote>
  <w:endnote w:type="continuationSeparator" w:id="1">
    <w:p w:rsidR="00EB3796" w:rsidRDefault="00EB3796" w:rsidP="001A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96" w:rsidRDefault="00EB3796" w:rsidP="001A54A5">
      <w:pPr>
        <w:spacing w:after="0" w:line="240" w:lineRule="auto"/>
      </w:pPr>
      <w:r>
        <w:separator/>
      </w:r>
    </w:p>
  </w:footnote>
  <w:footnote w:type="continuationSeparator" w:id="1">
    <w:p w:rsidR="00EB3796" w:rsidRDefault="00EB3796" w:rsidP="001A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0001"/>
      <w:docPartObj>
        <w:docPartGallery w:val="Page Numbers (Top of Page)"/>
        <w:docPartUnique/>
      </w:docPartObj>
    </w:sdtPr>
    <w:sdtContent>
      <w:p w:rsidR="001A54A5" w:rsidRDefault="008D6C9E">
        <w:pPr>
          <w:pStyle w:val="a3"/>
          <w:jc w:val="center"/>
        </w:pPr>
        <w:fldSimple w:instr=" PAGE   \* MERGEFORMAT ">
          <w:r w:rsidR="00DF03BE">
            <w:rPr>
              <w:noProof/>
            </w:rPr>
            <w:t>8</w:t>
          </w:r>
        </w:fldSimple>
      </w:p>
    </w:sdtContent>
  </w:sdt>
  <w:p w:rsidR="001A54A5" w:rsidRDefault="001A54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65C"/>
    <w:rsid w:val="00176581"/>
    <w:rsid w:val="001A54A5"/>
    <w:rsid w:val="002279D8"/>
    <w:rsid w:val="00280EF8"/>
    <w:rsid w:val="00297C30"/>
    <w:rsid w:val="00460E84"/>
    <w:rsid w:val="00536992"/>
    <w:rsid w:val="0061565C"/>
    <w:rsid w:val="00632303"/>
    <w:rsid w:val="00743DDE"/>
    <w:rsid w:val="008A3F83"/>
    <w:rsid w:val="008D6C9E"/>
    <w:rsid w:val="00962F1A"/>
    <w:rsid w:val="009B7604"/>
    <w:rsid w:val="00AB1425"/>
    <w:rsid w:val="00B84195"/>
    <w:rsid w:val="00C36301"/>
    <w:rsid w:val="00DF03BE"/>
    <w:rsid w:val="00EB3796"/>
    <w:rsid w:val="00EF679A"/>
    <w:rsid w:val="00F65CAA"/>
    <w:rsid w:val="00FA6A12"/>
    <w:rsid w:val="00FB4B90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4A5"/>
  </w:style>
  <w:style w:type="paragraph" w:styleId="a5">
    <w:name w:val="footer"/>
    <w:basedOn w:val="a"/>
    <w:link w:val="a6"/>
    <w:uiPriority w:val="99"/>
    <w:semiHidden/>
    <w:unhideWhenUsed/>
    <w:rsid w:val="001A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4A5"/>
  </w:style>
  <w:style w:type="table" w:styleId="a7">
    <w:name w:val="Table Grid"/>
    <w:basedOn w:val="a1"/>
    <w:uiPriority w:val="59"/>
    <w:rsid w:val="00B8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2A73F7-BC41-4FE6-A7D4-D28B6485580A}" type="doc">
      <dgm:prSet loTypeId="urn:microsoft.com/office/officeart/2005/8/layout/orgChart1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A1C0B632-BAD5-4637-BF90-766CE534BCD3}">
      <dgm:prSet phldrT="[Текст]"/>
      <dgm:spPr/>
      <dgm:t>
        <a:bodyPr/>
        <a:lstStyle/>
        <a:p>
          <a:r>
            <a:rPr lang="ru-RU" b="1"/>
            <a:t>Деятельность учащихся при выполнении проектов</a:t>
          </a:r>
          <a:endParaRPr lang="ru-RU"/>
        </a:p>
        <a:p>
          <a:endParaRPr lang="ru-RU"/>
        </a:p>
      </dgm:t>
    </dgm:pt>
    <dgm:pt modelId="{8124A47E-59D9-4F90-B8E3-9357D6F9121B}" type="parTrans" cxnId="{D1FD19D8-5667-43E3-A8C9-22432C876BF8}">
      <dgm:prSet/>
      <dgm:spPr/>
      <dgm:t>
        <a:bodyPr/>
        <a:lstStyle/>
        <a:p>
          <a:endParaRPr lang="ru-RU"/>
        </a:p>
      </dgm:t>
    </dgm:pt>
    <dgm:pt modelId="{A6C9EDAC-446E-4480-A714-53DF7BE56867}" type="sibTrans" cxnId="{D1FD19D8-5667-43E3-A8C9-22432C876BF8}">
      <dgm:prSet/>
      <dgm:spPr/>
      <dgm:t>
        <a:bodyPr/>
        <a:lstStyle/>
        <a:p>
          <a:endParaRPr lang="ru-RU"/>
        </a:p>
      </dgm:t>
    </dgm:pt>
    <dgm:pt modelId="{2A9BDA80-AC36-4AA5-A61C-95403CD752AD}">
      <dgm:prSet phldrT="[Текст]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b="1"/>
            <a:t>Организационно-подготовительный этап</a:t>
          </a:r>
          <a:r>
            <a:rPr lang="ru-RU"/>
            <a:t>Выбор и обосно­вание проекта. Анализ предстоя­щей деятельно­сти. Выбор опти­мального вариан­та конструкции. Подбор материа­ла. Планирование технологического процесса. Разра­ботка конструк-торско-техноло-гической доку­ментации. Орга­низация рабочего места</a:t>
          </a:r>
        </a:p>
      </dgm:t>
    </dgm:pt>
    <dgm:pt modelId="{D64C91B6-DDD2-47C9-BEC2-EE87A26ADA9D}" type="parTrans" cxnId="{6077D38C-5727-406D-B720-9B3C1C8DF928}">
      <dgm:prSet/>
      <dgm:spPr/>
      <dgm:t>
        <a:bodyPr/>
        <a:lstStyle/>
        <a:p>
          <a:endParaRPr lang="ru-RU"/>
        </a:p>
      </dgm:t>
    </dgm:pt>
    <dgm:pt modelId="{38398F41-B260-4DCE-9FC5-01FB7F175046}" type="sibTrans" cxnId="{6077D38C-5727-406D-B720-9B3C1C8DF928}">
      <dgm:prSet/>
      <dgm:spPr/>
      <dgm:t>
        <a:bodyPr/>
        <a:lstStyle/>
        <a:p>
          <a:endParaRPr lang="ru-RU"/>
        </a:p>
      </dgm:t>
    </dgm:pt>
    <dgm:pt modelId="{7E5091EF-6260-4D93-8E90-4E905DF6B310}">
      <dgm:prSet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b="1"/>
            <a:t>Технологический этап </a:t>
          </a:r>
          <a:r>
            <a:rPr lang="ru-RU"/>
            <a:t>Выполнение технологических операций, пре­дусматриваемых технологическим процессом. Самоконтроль своей деятельно­сти. Соблюдение технологиче­ской, трудовой дисциплины, культуры труда</a:t>
          </a:r>
        </a:p>
      </dgm:t>
    </dgm:pt>
    <dgm:pt modelId="{039C9C01-8A70-45C5-B4D6-5039B489DE6A}" type="parTrans" cxnId="{3282C658-DF9E-450F-A191-CF3770597CDD}">
      <dgm:prSet/>
      <dgm:spPr/>
      <dgm:t>
        <a:bodyPr/>
        <a:lstStyle/>
        <a:p>
          <a:endParaRPr lang="ru-RU"/>
        </a:p>
      </dgm:t>
    </dgm:pt>
    <dgm:pt modelId="{F1EF6117-D247-446C-B2B7-41EB862DBF5D}" type="sibTrans" cxnId="{3282C658-DF9E-450F-A191-CF3770597CDD}">
      <dgm:prSet/>
      <dgm:spPr/>
      <dgm:t>
        <a:bodyPr/>
        <a:lstStyle/>
        <a:p>
          <a:endParaRPr lang="ru-RU"/>
        </a:p>
      </dgm:t>
    </dgm:pt>
    <dgm:pt modelId="{F4A935BD-BB70-43BF-8FAC-51B007D61BD6}">
      <dgm:prSet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ru-RU" b="1"/>
            <a:t>Заключительный этап </a:t>
          </a:r>
          <a:r>
            <a:rPr lang="ru-RU"/>
            <a:t>Корректирова­ние конструк-торско-техноло-гической доку­ментации. Эко­номическое обоснование. Минимаркетин-говые исследова­ния. Контроль и испытание изделия. Подве­дение итогов. Защита проекта</a:t>
          </a:r>
        </a:p>
      </dgm:t>
    </dgm:pt>
    <dgm:pt modelId="{2813D151-BEEE-470A-A2C0-CDF9E5B79D71}" type="parTrans" cxnId="{06A06C1F-2A60-48D3-AAEB-B7DF7BC4FC65}">
      <dgm:prSet/>
      <dgm:spPr/>
      <dgm:t>
        <a:bodyPr/>
        <a:lstStyle/>
        <a:p>
          <a:endParaRPr lang="ru-RU"/>
        </a:p>
      </dgm:t>
    </dgm:pt>
    <dgm:pt modelId="{341B31EE-1F47-45B7-9944-EE4CD7DD0B27}" type="sibTrans" cxnId="{06A06C1F-2A60-48D3-AAEB-B7DF7BC4FC65}">
      <dgm:prSet/>
      <dgm:spPr/>
      <dgm:t>
        <a:bodyPr/>
        <a:lstStyle/>
        <a:p>
          <a:endParaRPr lang="ru-RU"/>
        </a:p>
      </dgm:t>
    </dgm:pt>
    <dgm:pt modelId="{232A7F37-E36D-42C6-AD2F-14EDBC5B7ECB}">
      <dgm:prSet/>
      <dgm:spPr/>
      <dgm:t>
        <a:bodyPr/>
        <a:lstStyle/>
        <a:p>
          <a:r>
            <a:rPr lang="ru-RU" b="1"/>
            <a:t>Творческий подход</a:t>
          </a:r>
          <a:endParaRPr lang="ru-RU"/>
        </a:p>
      </dgm:t>
    </dgm:pt>
    <dgm:pt modelId="{43D428A9-DD2A-4217-93A3-761D16565D83}" type="parTrans" cxnId="{7EA3BC41-C896-4BC1-949C-B48188DC31D6}">
      <dgm:prSet/>
      <dgm:spPr/>
      <dgm:t>
        <a:bodyPr/>
        <a:lstStyle/>
        <a:p>
          <a:endParaRPr lang="ru-RU"/>
        </a:p>
      </dgm:t>
    </dgm:pt>
    <dgm:pt modelId="{FAB9AAB1-4174-4935-95BB-46A9CCEB3E72}" type="sibTrans" cxnId="{7EA3BC41-C896-4BC1-949C-B48188DC31D6}">
      <dgm:prSet/>
      <dgm:spPr/>
      <dgm:t>
        <a:bodyPr/>
        <a:lstStyle/>
        <a:p>
          <a:endParaRPr lang="ru-RU"/>
        </a:p>
      </dgm:t>
    </dgm:pt>
    <dgm:pt modelId="{2C25EC10-C808-47EC-ACF7-16BD93877A1C}" type="pres">
      <dgm:prSet presAssocID="{2D2A73F7-BC41-4FE6-A7D4-D28B648558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0B241E2-973B-43B3-B4C5-C788E175FDAC}" type="pres">
      <dgm:prSet presAssocID="{A1C0B632-BAD5-4637-BF90-766CE534BCD3}" presName="hierRoot1" presStyleCnt="0">
        <dgm:presLayoutVars>
          <dgm:hierBranch val="init"/>
        </dgm:presLayoutVars>
      </dgm:prSet>
      <dgm:spPr/>
    </dgm:pt>
    <dgm:pt modelId="{12A50B45-4643-4FDE-9BBD-8E3C931B1F21}" type="pres">
      <dgm:prSet presAssocID="{A1C0B632-BAD5-4637-BF90-766CE534BCD3}" presName="rootComposite1" presStyleCnt="0"/>
      <dgm:spPr/>
    </dgm:pt>
    <dgm:pt modelId="{6AE10D26-5E10-4CF5-B4DD-EA1D2079E85E}" type="pres">
      <dgm:prSet presAssocID="{A1C0B632-BAD5-4637-BF90-766CE534BCD3}" presName="rootText1" presStyleLbl="node0" presStyleIdx="0" presStyleCnt="1" custScaleX="5238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1E9109-8BA1-4436-AF18-473549CD8DC1}" type="pres">
      <dgm:prSet presAssocID="{A1C0B632-BAD5-4637-BF90-766CE534BCD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B1D3178-8E50-4726-8A12-31FD01F64301}" type="pres">
      <dgm:prSet presAssocID="{A1C0B632-BAD5-4637-BF90-766CE534BCD3}" presName="hierChild2" presStyleCnt="0"/>
      <dgm:spPr/>
    </dgm:pt>
    <dgm:pt modelId="{C609754F-FE13-409E-85C3-4EE610F26EDD}" type="pres">
      <dgm:prSet presAssocID="{D64C91B6-DDD2-47C9-BEC2-EE87A26ADA9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C6BE5C77-B7A4-4692-87EA-B352EF6407E1}" type="pres">
      <dgm:prSet presAssocID="{2A9BDA80-AC36-4AA5-A61C-95403CD752AD}" presName="hierRoot2" presStyleCnt="0">
        <dgm:presLayoutVars>
          <dgm:hierBranch val="init"/>
        </dgm:presLayoutVars>
      </dgm:prSet>
      <dgm:spPr/>
    </dgm:pt>
    <dgm:pt modelId="{D6EDD614-04FC-4731-8E7C-AEBAC3B96F88}" type="pres">
      <dgm:prSet presAssocID="{2A9BDA80-AC36-4AA5-A61C-95403CD752AD}" presName="rootComposite" presStyleCnt="0"/>
      <dgm:spPr/>
    </dgm:pt>
    <dgm:pt modelId="{76C645A9-B62A-47BA-949E-7ED8D75B6497}" type="pres">
      <dgm:prSet presAssocID="{2A9BDA80-AC36-4AA5-A61C-95403CD752AD}" presName="rootText" presStyleLbl="node2" presStyleIdx="0" presStyleCnt="3" custScaleX="214215" custScaleY="869432" custLinFactNeighborX="-80974" custLinFactNeighborY="10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1CA40C-A052-4CD9-BE03-F3E61864E3A3}" type="pres">
      <dgm:prSet presAssocID="{2A9BDA80-AC36-4AA5-A61C-95403CD752AD}" presName="rootConnector" presStyleLbl="node2" presStyleIdx="0" presStyleCnt="3"/>
      <dgm:spPr/>
      <dgm:t>
        <a:bodyPr/>
        <a:lstStyle/>
        <a:p>
          <a:endParaRPr lang="ru-RU"/>
        </a:p>
      </dgm:t>
    </dgm:pt>
    <dgm:pt modelId="{D28AAC4D-1037-4CA9-AF0C-AE037D0E44FF}" type="pres">
      <dgm:prSet presAssocID="{2A9BDA80-AC36-4AA5-A61C-95403CD752AD}" presName="hierChild4" presStyleCnt="0"/>
      <dgm:spPr/>
    </dgm:pt>
    <dgm:pt modelId="{BB39EA79-A502-41E4-B04F-093EE266E7DC}" type="pres">
      <dgm:prSet presAssocID="{2A9BDA80-AC36-4AA5-A61C-95403CD752AD}" presName="hierChild5" presStyleCnt="0"/>
      <dgm:spPr/>
    </dgm:pt>
    <dgm:pt modelId="{22CBA36E-3E2C-41B0-8BAE-A1FC8487CE4E}" type="pres">
      <dgm:prSet presAssocID="{039C9C01-8A70-45C5-B4D6-5039B489DE6A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4C547D3-28DC-4EF2-9E8A-3D9DA559B0DA}" type="pres">
      <dgm:prSet presAssocID="{7E5091EF-6260-4D93-8E90-4E905DF6B310}" presName="hierRoot2" presStyleCnt="0">
        <dgm:presLayoutVars>
          <dgm:hierBranch val="init"/>
        </dgm:presLayoutVars>
      </dgm:prSet>
      <dgm:spPr/>
    </dgm:pt>
    <dgm:pt modelId="{DF345CA6-979D-46C1-BC97-20A42CCE6FE3}" type="pres">
      <dgm:prSet presAssocID="{7E5091EF-6260-4D93-8E90-4E905DF6B310}" presName="rootComposite" presStyleCnt="0"/>
      <dgm:spPr/>
    </dgm:pt>
    <dgm:pt modelId="{36EB5EF9-DE70-4F95-9EB0-1ED2C2720B8C}" type="pres">
      <dgm:prSet presAssocID="{7E5091EF-6260-4D93-8E90-4E905DF6B310}" presName="rootText" presStyleLbl="node2" presStyleIdx="1" presStyleCnt="3" custScaleX="215777" custScaleY="895065" custLinFactNeighborX="-26967" custLinFactNeighborY="46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F74D18-FAEB-4758-B035-200D1D4EAAEB}" type="pres">
      <dgm:prSet presAssocID="{7E5091EF-6260-4D93-8E90-4E905DF6B310}" presName="rootConnector" presStyleLbl="node2" presStyleIdx="1" presStyleCnt="3"/>
      <dgm:spPr/>
      <dgm:t>
        <a:bodyPr/>
        <a:lstStyle/>
        <a:p>
          <a:endParaRPr lang="ru-RU"/>
        </a:p>
      </dgm:t>
    </dgm:pt>
    <dgm:pt modelId="{6E11CB2A-B3F7-4D86-AB20-0CE992CEF084}" type="pres">
      <dgm:prSet presAssocID="{7E5091EF-6260-4D93-8E90-4E905DF6B310}" presName="hierChild4" presStyleCnt="0"/>
      <dgm:spPr/>
    </dgm:pt>
    <dgm:pt modelId="{050A32F1-3F45-4F3D-A83D-53859A9CBC49}" type="pres">
      <dgm:prSet presAssocID="{43D428A9-DD2A-4217-93A3-761D16565D83}" presName="Name37" presStyleLbl="parChTrans1D3" presStyleIdx="0" presStyleCnt="1"/>
      <dgm:spPr/>
      <dgm:t>
        <a:bodyPr/>
        <a:lstStyle/>
        <a:p>
          <a:endParaRPr lang="ru-RU"/>
        </a:p>
      </dgm:t>
    </dgm:pt>
    <dgm:pt modelId="{E2045D14-4BED-459D-A9E1-EB2300070B72}" type="pres">
      <dgm:prSet presAssocID="{232A7F37-E36D-42C6-AD2F-14EDBC5B7ECB}" presName="hierRoot2" presStyleCnt="0">
        <dgm:presLayoutVars>
          <dgm:hierBranch val="init"/>
        </dgm:presLayoutVars>
      </dgm:prSet>
      <dgm:spPr/>
    </dgm:pt>
    <dgm:pt modelId="{DEAD7C62-14E7-4E8D-A640-46A3E7027C78}" type="pres">
      <dgm:prSet presAssocID="{232A7F37-E36D-42C6-AD2F-14EDBC5B7ECB}" presName="rootComposite" presStyleCnt="0"/>
      <dgm:spPr/>
    </dgm:pt>
    <dgm:pt modelId="{FDEA4BBE-A6EB-4611-82DE-63D61D4F1B46}" type="pres">
      <dgm:prSet presAssocID="{232A7F37-E36D-42C6-AD2F-14EDBC5B7ECB}" presName="rootText" presStyleLbl="node3" presStyleIdx="0" presStyleCnt="1" custScaleX="2737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DC04EC-4B3F-4BCF-92CF-652E5037098D}" type="pres">
      <dgm:prSet presAssocID="{232A7F37-E36D-42C6-AD2F-14EDBC5B7ECB}" presName="rootConnector" presStyleLbl="node3" presStyleIdx="0" presStyleCnt="1"/>
      <dgm:spPr/>
      <dgm:t>
        <a:bodyPr/>
        <a:lstStyle/>
        <a:p>
          <a:endParaRPr lang="ru-RU"/>
        </a:p>
      </dgm:t>
    </dgm:pt>
    <dgm:pt modelId="{1C1EB01F-6675-4075-AF70-A853834C4D82}" type="pres">
      <dgm:prSet presAssocID="{232A7F37-E36D-42C6-AD2F-14EDBC5B7ECB}" presName="hierChild4" presStyleCnt="0"/>
      <dgm:spPr/>
    </dgm:pt>
    <dgm:pt modelId="{1F282B8A-2ADD-4B6A-9CDF-E56AFB7B8C1E}" type="pres">
      <dgm:prSet presAssocID="{232A7F37-E36D-42C6-AD2F-14EDBC5B7ECB}" presName="hierChild5" presStyleCnt="0"/>
      <dgm:spPr/>
    </dgm:pt>
    <dgm:pt modelId="{DD32468A-E942-4338-BDBE-D18E0BA11E86}" type="pres">
      <dgm:prSet presAssocID="{7E5091EF-6260-4D93-8E90-4E905DF6B310}" presName="hierChild5" presStyleCnt="0"/>
      <dgm:spPr/>
    </dgm:pt>
    <dgm:pt modelId="{68EE8910-7429-41BF-B024-8B349A250F04}" type="pres">
      <dgm:prSet presAssocID="{2813D151-BEEE-470A-A2C0-CDF9E5B79D71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BC27CA7-FC2B-4023-8578-141417107AE2}" type="pres">
      <dgm:prSet presAssocID="{F4A935BD-BB70-43BF-8FAC-51B007D61BD6}" presName="hierRoot2" presStyleCnt="0">
        <dgm:presLayoutVars>
          <dgm:hierBranch val="init"/>
        </dgm:presLayoutVars>
      </dgm:prSet>
      <dgm:spPr/>
    </dgm:pt>
    <dgm:pt modelId="{D8741A91-53C1-4009-B7B8-17466EEDBB5A}" type="pres">
      <dgm:prSet presAssocID="{F4A935BD-BB70-43BF-8FAC-51B007D61BD6}" presName="rootComposite" presStyleCnt="0"/>
      <dgm:spPr/>
    </dgm:pt>
    <dgm:pt modelId="{BB2DAE01-441D-4C79-A9C3-C4C49BCB8247}" type="pres">
      <dgm:prSet presAssocID="{F4A935BD-BB70-43BF-8FAC-51B007D61BD6}" presName="rootText" presStyleLbl="node2" presStyleIdx="2" presStyleCnt="3" custScaleX="227846" custScaleY="880586" custLinFactNeighborX="-20076" custLinFactNeighborY="6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FBAADC-D34D-40DC-A16C-64D6C0A50B7E}" type="pres">
      <dgm:prSet presAssocID="{F4A935BD-BB70-43BF-8FAC-51B007D61BD6}" presName="rootConnector" presStyleLbl="node2" presStyleIdx="2" presStyleCnt="3"/>
      <dgm:spPr/>
      <dgm:t>
        <a:bodyPr/>
        <a:lstStyle/>
        <a:p>
          <a:endParaRPr lang="ru-RU"/>
        </a:p>
      </dgm:t>
    </dgm:pt>
    <dgm:pt modelId="{AF4CD666-0F7D-4186-BBDF-6B7C5EE63A83}" type="pres">
      <dgm:prSet presAssocID="{F4A935BD-BB70-43BF-8FAC-51B007D61BD6}" presName="hierChild4" presStyleCnt="0"/>
      <dgm:spPr/>
    </dgm:pt>
    <dgm:pt modelId="{9A1AFD05-4D99-411D-90C8-3EC7790A18E4}" type="pres">
      <dgm:prSet presAssocID="{F4A935BD-BB70-43BF-8FAC-51B007D61BD6}" presName="hierChild5" presStyleCnt="0"/>
      <dgm:spPr/>
    </dgm:pt>
    <dgm:pt modelId="{AF082525-3C96-4A84-87F3-EF645074BE75}" type="pres">
      <dgm:prSet presAssocID="{A1C0B632-BAD5-4637-BF90-766CE534BCD3}" presName="hierChild3" presStyleCnt="0"/>
      <dgm:spPr/>
    </dgm:pt>
  </dgm:ptLst>
  <dgm:cxnLst>
    <dgm:cxn modelId="{2271D733-A126-4075-8D1D-95186E9BD9C2}" type="presOf" srcId="{2A9BDA80-AC36-4AA5-A61C-95403CD752AD}" destId="{3D1CA40C-A052-4CD9-BE03-F3E61864E3A3}" srcOrd="1" destOrd="0" presId="urn:microsoft.com/office/officeart/2005/8/layout/orgChart1"/>
    <dgm:cxn modelId="{C59AC850-8C95-4FC5-865F-1077E47313AC}" type="presOf" srcId="{7E5091EF-6260-4D93-8E90-4E905DF6B310}" destId="{36EB5EF9-DE70-4F95-9EB0-1ED2C2720B8C}" srcOrd="0" destOrd="0" presId="urn:microsoft.com/office/officeart/2005/8/layout/orgChart1"/>
    <dgm:cxn modelId="{253DD5CE-5F45-4118-9370-47589E54A1E1}" type="presOf" srcId="{2D2A73F7-BC41-4FE6-A7D4-D28B6485580A}" destId="{2C25EC10-C808-47EC-ACF7-16BD93877A1C}" srcOrd="0" destOrd="0" presId="urn:microsoft.com/office/officeart/2005/8/layout/orgChart1"/>
    <dgm:cxn modelId="{C6CF9BAB-DEDA-4D7C-A37B-F1BE918AF961}" type="presOf" srcId="{7E5091EF-6260-4D93-8E90-4E905DF6B310}" destId="{91F74D18-FAEB-4758-B035-200D1D4EAAEB}" srcOrd="1" destOrd="0" presId="urn:microsoft.com/office/officeart/2005/8/layout/orgChart1"/>
    <dgm:cxn modelId="{A9683F5F-1EB8-4E15-8DE6-F34A5AC2040F}" type="presOf" srcId="{2813D151-BEEE-470A-A2C0-CDF9E5B79D71}" destId="{68EE8910-7429-41BF-B024-8B349A250F04}" srcOrd="0" destOrd="0" presId="urn:microsoft.com/office/officeart/2005/8/layout/orgChart1"/>
    <dgm:cxn modelId="{1D033C54-01C9-4FFB-BF18-C47DBC918751}" type="presOf" srcId="{F4A935BD-BB70-43BF-8FAC-51B007D61BD6}" destId="{BB2DAE01-441D-4C79-A9C3-C4C49BCB8247}" srcOrd="0" destOrd="0" presId="urn:microsoft.com/office/officeart/2005/8/layout/orgChart1"/>
    <dgm:cxn modelId="{D1FD19D8-5667-43E3-A8C9-22432C876BF8}" srcId="{2D2A73F7-BC41-4FE6-A7D4-D28B6485580A}" destId="{A1C0B632-BAD5-4637-BF90-766CE534BCD3}" srcOrd="0" destOrd="0" parTransId="{8124A47E-59D9-4F90-B8E3-9357D6F9121B}" sibTransId="{A6C9EDAC-446E-4480-A714-53DF7BE56867}"/>
    <dgm:cxn modelId="{74D68228-F346-4154-8C8A-A20FEF6B0A86}" type="presOf" srcId="{039C9C01-8A70-45C5-B4D6-5039B489DE6A}" destId="{22CBA36E-3E2C-41B0-8BAE-A1FC8487CE4E}" srcOrd="0" destOrd="0" presId="urn:microsoft.com/office/officeart/2005/8/layout/orgChart1"/>
    <dgm:cxn modelId="{06A06C1F-2A60-48D3-AAEB-B7DF7BC4FC65}" srcId="{A1C0B632-BAD5-4637-BF90-766CE534BCD3}" destId="{F4A935BD-BB70-43BF-8FAC-51B007D61BD6}" srcOrd="2" destOrd="0" parTransId="{2813D151-BEEE-470A-A2C0-CDF9E5B79D71}" sibTransId="{341B31EE-1F47-45B7-9944-EE4CD7DD0B27}"/>
    <dgm:cxn modelId="{E186E5B1-AFFF-455C-A66D-372DB8B68884}" type="presOf" srcId="{232A7F37-E36D-42C6-AD2F-14EDBC5B7ECB}" destId="{FDEA4BBE-A6EB-4611-82DE-63D61D4F1B46}" srcOrd="0" destOrd="0" presId="urn:microsoft.com/office/officeart/2005/8/layout/orgChart1"/>
    <dgm:cxn modelId="{53AA29AD-4BDC-473B-956E-B236CC86E35D}" type="presOf" srcId="{A1C0B632-BAD5-4637-BF90-766CE534BCD3}" destId="{6AE10D26-5E10-4CF5-B4DD-EA1D2079E85E}" srcOrd="0" destOrd="0" presId="urn:microsoft.com/office/officeart/2005/8/layout/orgChart1"/>
    <dgm:cxn modelId="{3282C658-DF9E-450F-A191-CF3770597CDD}" srcId="{A1C0B632-BAD5-4637-BF90-766CE534BCD3}" destId="{7E5091EF-6260-4D93-8E90-4E905DF6B310}" srcOrd="1" destOrd="0" parTransId="{039C9C01-8A70-45C5-B4D6-5039B489DE6A}" sibTransId="{F1EF6117-D247-446C-B2B7-41EB862DBF5D}"/>
    <dgm:cxn modelId="{D54FCC5A-4F24-4C35-94F1-45EC0B128487}" type="presOf" srcId="{D64C91B6-DDD2-47C9-BEC2-EE87A26ADA9D}" destId="{C609754F-FE13-409E-85C3-4EE610F26EDD}" srcOrd="0" destOrd="0" presId="urn:microsoft.com/office/officeart/2005/8/layout/orgChart1"/>
    <dgm:cxn modelId="{6077D38C-5727-406D-B720-9B3C1C8DF928}" srcId="{A1C0B632-BAD5-4637-BF90-766CE534BCD3}" destId="{2A9BDA80-AC36-4AA5-A61C-95403CD752AD}" srcOrd="0" destOrd="0" parTransId="{D64C91B6-DDD2-47C9-BEC2-EE87A26ADA9D}" sibTransId="{38398F41-B260-4DCE-9FC5-01FB7F175046}"/>
    <dgm:cxn modelId="{7EA3BC41-C896-4BC1-949C-B48188DC31D6}" srcId="{7E5091EF-6260-4D93-8E90-4E905DF6B310}" destId="{232A7F37-E36D-42C6-AD2F-14EDBC5B7ECB}" srcOrd="0" destOrd="0" parTransId="{43D428A9-DD2A-4217-93A3-761D16565D83}" sibTransId="{FAB9AAB1-4174-4935-95BB-46A9CCEB3E72}"/>
    <dgm:cxn modelId="{B41D824F-A7F6-414C-B9DE-5D42919E8F3D}" type="presOf" srcId="{232A7F37-E36D-42C6-AD2F-14EDBC5B7ECB}" destId="{B9DC04EC-4B3F-4BCF-92CF-652E5037098D}" srcOrd="1" destOrd="0" presId="urn:microsoft.com/office/officeart/2005/8/layout/orgChart1"/>
    <dgm:cxn modelId="{20D01385-06F8-4C92-BC8D-CFAA9B24E6EA}" type="presOf" srcId="{2A9BDA80-AC36-4AA5-A61C-95403CD752AD}" destId="{76C645A9-B62A-47BA-949E-7ED8D75B6497}" srcOrd="0" destOrd="0" presId="urn:microsoft.com/office/officeart/2005/8/layout/orgChart1"/>
    <dgm:cxn modelId="{04932165-2A09-4BE8-96B8-EEA2ADA29695}" type="presOf" srcId="{43D428A9-DD2A-4217-93A3-761D16565D83}" destId="{050A32F1-3F45-4F3D-A83D-53859A9CBC49}" srcOrd="0" destOrd="0" presId="urn:microsoft.com/office/officeart/2005/8/layout/orgChart1"/>
    <dgm:cxn modelId="{D0F76A3A-3E17-45CA-B186-F0EDC321E041}" type="presOf" srcId="{A1C0B632-BAD5-4637-BF90-766CE534BCD3}" destId="{091E9109-8BA1-4436-AF18-473549CD8DC1}" srcOrd="1" destOrd="0" presId="urn:microsoft.com/office/officeart/2005/8/layout/orgChart1"/>
    <dgm:cxn modelId="{712D8354-3F5C-4B99-A7F9-18B87D5AF522}" type="presOf" srcId="{F4A935BD-BB70-43BF-8FAC-51B007D61BD6}" destId="{CAFBAADC-D34D-40DC-A16C-64D6C0A50B7E}" srcOrd="1" destOrd="0" presId="urn:microsoft.com/office/officeart/2005/8/layout/orgChart1"/>
    <dgm:cxn modelId="{87CFA17F-87E0-4C82-ADB3-A16C3E6D9DF6}" type="presParOf" srcId="{2C25EC10-C808-47EC-ACF7-16BD93877A1C}" destId="{30B241E2-973B-43B3-B4C5-C788E175FDAC}" srcOrd="0" destOrd="0" presId="urn:microsoft.com/office/officeart/2005/8/layout/orgChart1"/>
    <dgm:cxn modelId="{1F78328B-EC39-48F2-AD63-78EF361BBB3F}" type="presParOf" srcId="{30B241E2-973B-43B3-B4C5-C788E175FDAC}" destId="{12A50B45-4643-4FDE-9BBD-8E3C931B1F21}" srcOrd="0" destOrd="0" presId="urn:microsoft.com/office/officeart/2005/8/layout/orgChart1"/>
    <dgm:cxn modelId="{0471CBE1-B253-4DC6-9527-85010D69778E}" type="presParOf" srcId="{12A50B45-4643-4FDE-9BBD-8E3C931B1F21}" destId="{6AE10D26-5E10-4CF5-B4DD-EA1D2079E85E}" srcOrd="0" destOrd="0" presId="urn:microsoft.com/office/officeart/2005/8/layout/orgChart1"/>
    <dgm:cxn modelId="{63E66E67-0AA0-4BC6-90CF-5EC8ED2AD549}" type="presParOf" srcId="{12A50B45-4643-4FDE-9BBD-8E3C931B1F21}" destId="{091E9109-8BA1-4436-AF18-473549CD8DC1}" srcOrd="1" destOrd="0" presId="urn:microsoft.com/office/officeart/2005/8/layout/orgChart1"/>
    <dgm:cxn modelId="{70165CA8-D317-40D4-9F7F-41B8165DD99D}" type="presParOf" srcId="{30B241E2-973B-43B3-B4C5-C788E175FDAC}" destId="{FB1D3178-8E50-4726-8A12-31FD01F64301}" srcOrd="1" destOrd="0" presId="urn:microsoft.com/office/officeart/2005/8/layout/orgChart1"/>
    <dgm:cxn modelId="{251DA0CB-1AEA-4624-98CD-80128784FF5C}" type="presParOf" srcId="{FB1D3178-8E50-4726-8A12-31FD01F64301}" destId="{C609754F-FE13-409E-85C3-4EE610F26EDD}" srcOrd="0" destOrd="0" presId="urn:microsoft.com/office/officeart/2005/8/layout/orgChart1"/>
    <dgm:cxn modelId="{97364603-0D84-4372-A1EB-F39AA55246F7}" type="presParOf" srcId="{FB1D3178-8E50-4726-8A12-31FD01F64301}" destId="{C6BE5C77-B7A4-4692-87EA-B352EF6407E1}" srcOrd="1" destOrd="0" presId="urn:microsoft.com/office/officeart/2005/8/layout/orgChart1"/>
    <dgm:cxn modelId="{5E20F4FB-77CD-4360-9A22-0B7BA9FA4F2D}" type="presParOf" srcId="{C6BE5C77-B7A4-4692-87EA-B352EF6407E1}" destId="{D6EDD614-04FC-4731-8E7C-AEBAC3B96F88}" srcOrd="0" destOrd="0" presId="urn:microsoft.com/office/officeart/2005/8/layout/orgChart1"/>
    <dgm:cxn modelId="{E58CF17E-AFBA-43EA-A8C1-2A45F3E90B21}" type="presParOf" srcId="{D6EDD614-04FC-4731-8E7C-AEBAC3B96F88}" destId="{76C645A9-B62A-47BA-949E-7ED8D75B6497}" srcOrd="0" destOrd="0" presId="urn:microsoft.com/office/officeart/2005/8/layout/orgChart1"/>
    <dgm:cxn modelId="{524371CE-1359-46C2-80E2-61C9A7BB7ACB}" type="presParOf" srcId="{D6EDD614-04FC-4731-8E7C-AEBAC3B96F88}" destId="{3D1CA40C-A052-4CD9-BE03-F3E61864E3A3}" srcOrd="1" destOrd="0" presId="urn:microsoft.com/office/officeart/2005/8/layout/orgChart1"/>
    <dgm:cxn modelId="{B3FE354F-CF84-4397-80FF-0E4762A08159}" type="presParOf" srcId="{C6BE5C77-B7A4-4692-87EA-B352EF6407E1}" destId="{D28AAC4D-1037-4CA9-AF0C-AE037D0E44FF}" srcOrd="1" destOrd="0" presId="urn:microsoft.com/office/officeart/2005/8/layout/orgChart1"/>
    <dgm:cxn modelId="{0ABFFD9C-42B9-433F-9DAC-435096781C6F}" type="presParOf" srcId="{C6BE5C77-B7A4-4692-87EA-B352EF6407E1}" destId="{BB39EA79-A502-41E4-B04F-093EE266E7DC}" srcOrd="2" destOrd="0" presId="urn:microsoft.com/office/officeart/2005/8/layout/orgChart1"/>
    <dgm:cxn modelId="{9379764E-D6A4-4FA4-A8F4-E8D2243EB260}" type="presParOf" srcId="{FB1D3178-8E50-4726-8A12-31FD01F64301}" destId="{22CBA36E-3E2C-41B0-8BAE-A1FC8487CE4E}" srcOrd="2" destOrd="0" presId="urn:microsoft.com/office/officeart/2005/8/layout/orgChart1"/>
    <dgm:cxn modelId="{486C2E1E-27E8-45C4-ACAB-B03588ACD497}" type="presParOf" srcId="{FB1D3178-8E50-4726-8A12-31FD01F64301}" destId="{34C547D3-28DC-4EF2-9E8A-3D9DA559B0DA}" srcOrd="3" destOrd="0" presId="urn:microsoft.com/office/officeart/2005/8/layout/orgChart1"/>
    <dgm:cxn modelId="{67A7D838-91DE-4944-BABE-0FA0EC244FDF}" type="presParOf" srcId="{34C547D3-28DC-4EF2-9E8A-3D9DA559B0DA}" destId="{DF345CA6-979D-46C1-BC97-20A42CCE6FE3}" srcOrd="0" destOrd="0" presId="urn:microsoft.com/office/officeart/2005/8/layout/orgChart1"/>
    <dgm:cxn modelId="{D7D66390-7436-4308-A60D-3C8F7F11C848}" type="presParOf" srcId="{DF345CA6-979D-46C1-BC97-20A42CCE6FE3}" destId="{36EB5EF9-DE70-4F95-9EB0-1ED2C2720B8C}" srcOrd="0" destOrd="0" presId="urn:microsoft.com/office/officeart/2005/8/layout/orgChart1"/>
    <dgm:cxn modelId="{849102E4-7C9C-4A1B-8029-44A710ACF5BD}" type="presParOf" srcId="{DF345CA6-979D-46C1-BC97-20A42CCE6FE3}" destId="{91F74D18-FAEB-4758-B035-200D1D4EAAEB}" srcOrd="1" destOrd="0" presId="urn:microsoft.com/office/officeart/2005/8/layout/orgChart1"/>
    <dgm:cxn modelId="{88B24C34-8864-4872-8E08-0BBF1BBC84B5}" type="presParOf" srcId="{34C547D3-28DC-4EF2-9E8A-3D9DA559B0DA}" destId="{6E11CB2A-B3F7-4D86-AB20-0CE992CEF084}" srcOrd="1" destOrd="0" presId="urn:microsoft.com/office/officeart/2005/8/layout/orgChart1"/>
    <dgm:cxn modelId="{B4B32C2B-B2A8-4922-A1D1-96D3B6A46039}" type="presParOf" srcId="{6E11CB2A-B3F7-4D86-AB20-0CE992CEF084}" destId="{050A32F1-3F45-4F3D-A83D-53859A9CBC49}" srcOrd="0" destOrd="0" presId="urn:microsoft.com/office/officeart/2005/8/layout/orgChart1"/>
    <dgm:cxn modelId="{8A914544-27DE-48DE-9176-CE3E41ED77E0}" type="presParOf" srcId="{6E11CB2A-B3F7-4D86-AB20-0CE992CEF084}" destId="{E2045D14-4BED-459D-A9E1-EB2300070B72}" srcOrd="1" destOrd="0" presId="urn:microsoft.com/office/officeart/2005/8/layout/orgChart1"/>
    <dgm:cxn modelId="{9FAE39C6-69A2-48D5-9D5B-4AAE6EAD58E4}" type="presParOf" srcId="{E2045D14-4BED-459D-A9E1-EB2300070B72}" destId="{DEAD7C62-14E7-4E8D-A640-46A3E7027C78}" srcOrd="0" destOrd="0" presId="urn:microsoft.com/office/officeart/2005/8/layout/orgChart1"/>
    <dgm:cxn modelId="{B6F5BC81-1058-497A-A100-0D202DAB4655}" type="presParOf" srcId="{DEAD7C62-14E7-4E8D-A640-46A3E7027C78}" destId="{FDEA4BBE-A6EB-4611-82DE-63D61D4F1B46}" srcOrd="0" destOrd="0" presId="urn:microsoft.com/office/officeart/2005/8/layout/orgChart1"/>
    <dgm:cxn modelId="{DD13A8AE-EAC1-4E24-8F7F-BFF00D06E84E}" type="presParOf" srcId="{DEAD7C62-14E7-4E8D-A640-46A3E7027C78}" destId="{B9DC04EC-4B3F-4BCF-92CF-652E5037098D}" srcOrd="1" destOrd="0" presId="urn:microsoft.com/office/officeart/2005/8/layout/orgChart1"/>
    <dgm:cxn modelId="{D633CF26-F8C1-4F6E-AE75-60E050E02EE7}" type="presParOf" srcId="{E2045D14-4BED-459D-A9E1-EB2300070B72}" destId="{1C1EB01F-6675-4075-AF70-A853834C4D82}" srcOrd="1" destOrd="0" presId="urn:microsoft.com/office/officeart/2005/8/layout/orgChart1"/>
    <dgm:cxn modelId="{3D93D079-3267-4DE1-912A-12EDEF3EEED3}" type="presParOf" srcId="{E2045D14-4BED-459D-A9E1-EB2300070B72}" destId="{1F282B8A-2ADD-4B6A-9CDF-E56AFB7B8C1E}" srcOrd="2" destOrd="0" presId="urn:microsoft.com/office/officeart/2005/8/layout/orgChart1"/>
    <dgm:cxn modelId="{D2792DF3-2BA0-4F8F-9248-A2B29725C501}" type="presParOf" srcId="{34C547D3-28DC-4EF2-9E8A-3D9DA559B0DA}" destId="{DD32468A-E942-4338-BDBE-D18E0BA11E86}" srcOrd="2" destOrd="0" presId="urn:microsoft.com/office/officeart/2005/8/layout/orgChart1"/>
    <dgm:cxn modelId="{1FA118BD-4C59-438D-8272-27BB6AD937A9}" type="presParOf" srcId="{FB1D3178-8E50-4726-8A12-31FD01F64301}" destId="{68EE8910-7429-41BF-B024-8B349A250F04}" srcOrd="4" destOrd="0" presId="urn:microsoft.com/office/officeart/2005/8/layout/orgChart1"/>
    <dgm:cxn modelId="{3EDDF1E1-B87B-4CCD-94C9-058B2BAC6FF6}" type="presParOf" srcId="{FB1D3178-8E50-4726-8A12-31FD01F64301}" destId="{7BC27CA7-FC2B-4023-8578-141417107AE2}" srcOrd="5" destOrd="0" presId="urn:microsoft.com/office/officeart/2005/8/layout/orgChart1"/>
    <dgm:cxn modelId="{4C0FDCEC-275A-49FE-90F8-943CD7A4E05F}" type="presParOf" srcId="{7BC27CA7-FC2B-4023-8578-141417107AE2}" destId="{D8741A91-53C1-4009-B7B8-17466EEDBB5A}" srcOrd="0" destOrd="0" presId="urn:microsoft.com/office/officeart/2005/8/layout/orgChart1"/>
    <dgm:cxn modelId="{7A349F56-5920-4360-8930-94872C6489C1}" type="presParOf" srcId="{D8741A91-53C1-4009-B7B8-17466EEDBB5A}" destId="{BB2DAE01-441D-4C79-A9C3-C4C49BCB8247}" srcOrd="0" destOrd="0" presId="urn:microsoft.com/office/officeart/2005/8/layout/orgChart1"/>
    <dgm:cxn modelId="{8B62FE18-07F2-4C19-9648-7FF3976CA9D9}" type="presParOf" srcId="{D8741A91-53C1-4009-B7B8-17466EEDBB5A}" destId="{CAFBAADC-D34D-40DC-A16C-64D6C0A50B7E}" srcOrd="1" destOrd="0" presId="urn:microsoft.com/office/officeart/2005/8/layout/orgChart1"/>
    <dgm:cxn modelId="{2B1D8DED-6093-4720-A89A-F0A64720BAAD}" type="presParOf" srcId="{7BC27CA7-FC2B-4023-8578-141417107AE2}" destId="{AF4CD666-0F7D-4186-BBDF-6B7C5EE63A83}" srcOrd="1" destOrd="0" presId="urn:microsoft.com/office/officeart/2005/8/layout/orgChart1"/>
    <dgm:cxn modelId="{5072A97B-28A1-4669-8900-7BEDE6770C45}" type="presParOf" srcId="{7BC27CA7-FC2B-4023-8578-141417107AE2}" destId="{9A1AFD05-4D99-411D-90C8-3EC7790A18E4}" srcOrd="2" destOrd="0" presId="urn:microsoft.com/office/officeart/2005/8/layout/orgChart1"/>
    <dgm:cxn modelId="{EC4B27DE-2700-4B1D-BF41-49B7ABD423EA}" type="presParOf" srcId="{30B241E2-973B-43B3-B4C5-C788E175FDAC}" destId="{AF082525-3C96-4A84-87F3-EF645074BE75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13</cp:revision>
  <dcterms:created xsi:type="dcterms:W3CDTF">2008-10-31T16:25:00Z</dcterms:created>
  <dcterms:modified xsi:type="dcterms:W3CDTF">2020-11-12T15:25:00Z</dcterms:modified>
</cp:coreProperties>
</file>