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18" w:rsidRPr="007F3918" w:rsidRDefault="007F3918" w:rsidP="007F3918">
      <w:pPr>
        <w:pStyle w:val="1"/>
        <w:ind w:firstLine="360"/>
        <w:rPr>
          <w:sz w:val="28"/>
          <w:szCs w:val="28"/>
        </w:rPr>
      </w:pPr>
      <w:r w:rsidRPr="007F3918">
        <w:rPr>
          <w:sz w:val="28"/>
          <w:szCs w:val="28"/>
        </w:rPr>
        <w:t>Пути и сред</w:t>
      </w:r>
      <w:bookmarkStart w:id="0" w:name="_GoBack"/>
      <w:bookmarkEnd w:id="0"/>
      <w:r w:rsidRPr="007F3918">
        <w:rPr>
          <w:sz w:val="28"/>
          <w:szCs w:val="28"/>
        </w:rPr>
        <w:t>ства организации и поддержания внимания детей</w:t>
      </w:r>
    </w:p>
    <w:p w:rsidR="007F3918" w:rsidRPr="007F3918" w:rsidRDefault="007F3918" w:rsidP="007F3918">
      <w:pPr>
        <w:ind w:firstLine="360"/>
        <w:rPr>
          <w:sz w:val="28"/>
          <w:szCs w:val="28"/>
        </w:rPr>
      </w:pPr>
      <w:r w:rsidRPr="007F3918">
        <w:rPr>
          <w:sz w:val="28"/>
          <w:szCs w:val="28"/>
        </w:rPr>
        <w:t>Для развития внимания детей раннего, дошкольного и младшего школьного возраста с успехом могут быть использованы различные игры.</w:t>
      </w:r>
      <w:r w:rsidRPr="007F3918">
        <w:rPr>
          <w:sz w:val="28"/>
          <w:szCs w:val="28"/>
        </w:rPr>
        <w:br/>
      </w:r>
      <w:r w:rsidRPr="007F3918">
        <w:rPr>
          <w:sz w:val="28"/>
          <w:szCs w:val="28"/>
        </w:rPr>
        <w:br/>
        <w:t xml:space="preserve">Играя, ребенок живет, действует так, как действуют взрослые, как действуют герои его любимых сказок, рассказов и т. д. «Программа воспитания и обучения в детском саду» кроме игр и занятий с детьми раннего возраста предусматривает чтение им небольших сказок, </w:t>
      </w:r>
      <w:proofErr w:type="spellStart"/>
      <w:r w:rsidRPr="007F3918">
        <w:rPr>
          <w:sz w:val="28"/>
          <w:szCs w:val="28"/>
        </w:rPr>
        <w:t>потешек</w:t>
      </w:r>
      <w:proofErr w:type="spellEnd"/>
      <w:r w:rsidRPr="007F3918">
        <w:rPr>
          <w:sz w:val="28"/>
          <w:szCs w:val="28"/>
        </w:rPr>
        <w:t xml:space="preserve">, прибауток, колыбельных песенок. Все это не только способствует развитию речи, умению слушать, но и стимулирует развитие внимания. Так, например, с детьми от 1 года до 1 года 3 месяцев можно использовать чтение </w:t>
      </w:r>
      <w:proofErr w:type="spellStart"/>
      <w:r w:rsidRPr="007F3918">
        <w:rPr>
          <w:sz w:val="28"/>
          <w:szCs w:val="28"/>
        </w:rPr>
        <w:t>потешки</w:t>
      </w:r>
      <w:proofErr w:type="spellEnd"/>
      <w:r w:rsidRPr="007F3918">
        <w:rPr>
          <w:sz w:val="28"/>
          <w:szCs w:val="28"/>
        </w:rPr>
        <w:t xml:space="preserve"> «Сорока, сорока». Занятие проводится с небольшим количеством детей. Воспитательница легко водит своим пальцем по ладони ребенка и ритмично, нараспев читает: «Сорока, сорока, где была?» — «Далёко. Кашку варила, деток кормила...». Далее воспитательница берет пальчики ребенка по очереди и приговаривает: «Этому дала, этому дала...» Таким </w:t>
      </w:r>
      <w:proofErr w:type="gramStart"/>
      <w:r w:rsidRPr="007F3918">
        <w:rPr>
          <w:sz w:val="28"/>
          <w:szCs w:val="28"/>
        </w:rPr>
        <w:t>образом</w:t>
      </w:r>
      <w:proofErr w:type="gramEnd"/>
      <w:r w:rsidRPr="007F3918">
        <w:rPr>
          <w:sz w:val="28"/>
          <w:szCs w:val="28"/>
        </w:rPr>
        <w:t xml:space="preserve"> она проигрывает </w:t>
      </w:r>
      <w:proofErr w:type="spellStart"/>
      <w:r w:rsidRPr="007F3918">
        <w:rPr>
          <w:sz w:val="28"/>
          <w:szCs w:val="28"/>
        </w:rPr>
        <w:t>потешку</w:t>
      </w:r>
      <w:proofErr w:type="spellEnd"/>
      <w:r w:rsidRPr="007F3918">
        <w:rPr>
          <w:sz w:val="28"/>
          <w:szCs w:val="28"/>
        </w:rPr>
        <w:t xml:space="preserve"> с каждым ребенком, который участвует в занятии. Другие дети в это время слушают и следят за действиями воспитательницы.</w:t>
      </w:r>
      <w:r w:rsidRPr="007F3918">
        <w:rPr>
          <w:sz w:val="28"/>
          <w:szCs w:val="28"/>
        </w:rPr>
        <w:br/>
      </w:r>
      <w:r w:rsidRPr="007F3918">
        <w:rPr>
          <w:sz w:val="28"/>
          <w:szCs w:val="28"/>
        </w:rPr>
        <w:br/>
        <w:t xml:space="preserve">Это занятие позволяет выработать у ребенка способность не только сосредоточиваться на короткое время, когда воспитательница читает текст </w:t>
      </w:r>
      <w:proofErr w:type="spellStart"/>
      <w:r w:rsidRPr="007F3918">
        <w:rPr>
          <w:sz w:val="28"/>
          <w:szCs w:val="28"/>
        </w:rPr>
        <w:t>потешки</w:t>
      </w:r>
      <w:proofErr w:type="spellEnd"/>
      <w:r w:rsidRPr="007F3918">
        <w:rPr>
          <w:sz w:val="28"/>
          <w:szCs w:val="28"/>
        </w:rPr>
        <w:t xml:space="preserve"> непосредственно ему, но и на более длительное время, когда </w:t>
      </w:r>
      <w:proofErr w:type="spellStart"/>
      <w:r w:rsidRPr="007F3918">
        <w:rPr>
          <w:sz w:val="28"/>
          <w:szCs w:val="28"/>
        </w:rPr>
        <w:t>потешка</w:t>
      </w:r>
      <w:proofErr w:type="spellEnd"/>
      <w:r w:rsidRPr="007F3918">
        <w:rPr>
          <w:sz w:val="28"/>
          <w:szCs w:val="28"/>
        </w:rPr>
        <w:t xml:space="preserve"> читается другим. Для развития слухового внимания у детей младшей группы возможно использование </w:t>
      </w:r>
      <w:proofErr w:type="spellStart"/>
      <w:r w:rsidRPr="007F3918">
        <w:rPr>
          <w:sz w:val="28"/>
          <w:szCs w:val="28"/>
        </w:rPr>
        <w:t>потешек</w:t>
      </w:r>
      <w:proofErr w:type="spellEnd"/>
      <w:r w:rsidRPr="007F3918">
        <w:rPr>
          <w:sz w:val="28"/>
          <w:szCs w:val="28"/>
        </w:rPr>
        <w:t xml:space="preserve"> типа «Катя, Катя», «</w:t>
      </w:r>
      <w:proofErr w:type="spellStart"/>
      <w:r w:rsidRPr="007F3918">
        <w:rPr>
          <w:sz w:val="28"/>
          <w:szCs w:val="28"/>
        </w:rPr>
        <w:t>Чики-чики-чикалочки</w:t>
      </w:r>
      <w:proofErr w:type="spellEnd"/>
      <w:r w:rsidRPr="007F3918">
        <w:rPr>
          <w:sz w:val="28"/>
          <w:szCs w:val="28"/>
        </w:rPr>
        <w:t>». Развитию переключения внимания, а также объема внимания способствуют игры типа «Маленькие и большие ножки», «Заинька, выходи».</w:t>
      </w:r>
      <w:r w:rsidRPr="007F3918">
        <w:rPr>
          <w:sz w:val="28"/>
          <w:szCs w:val="28"/>
        </w:rPr>
        <w:br/>
      </w:r>
      <w:r w:rsidRPr="007F3918">
        <w:rPr>
          <w:sz w:val="28"/>
          <w:szCs w:val="28"/>
        </w:rPr>
        <w:br/>
        <w:t>В игре «Маленькие и большие ножки» воспитатель, повторяя текст, несколько раз говорит сначала про маленькие ножки, а затем про большие ноги. Дети повторяют за ним, чередуя быстрые и медленные движения. В этой игре детям приходится одновременно держать в сознании и текст игры, и способ действий, который зависит от текста.</w:t>
      </w:r>
      <w:r w:rsidRPr="007F3918">
        <w:rPr>
          <w:sz w:val="28"/>
          <w:szCs w:val="28"/>
        </w:rPr>
        <w:br/>
      </w:r>
      <w:r w:rsidRPr="007F3918">
        <w:rPr>
          <w:sz w:val="28"/>
          <w:szCs w:val="28"/>
        </w:rPr>
        <w:br/>
        <w:t>Игра «Заинька, выходи» требует изменения направления движения ребенка после каждого куплета. Механизм воздействия на развитие внимания ребенка тот же, что в игре «Маленькие и большие ножки».</w:t>
      </w:r>
      <w:r w:rsidRPr="007F3918">
        <w:rPr>
          <w:sz w:val="28"/>
          <w:szCs w:val="28"/>
        </w:rPr>
        <w:br/>
      </w:r>
      <w:r w:rsidRPr="007F3918">
        <w:rPr>
          <w:sz w:val="28"/>
          <w:szCs w:val="28"/>
        </w:rPr>
        <w:br/>
        <w:t xml:space="preserve">Весьма продуктивным для развития внимания является наблюдение детей за птичкой в клетке, за цыплятами, за автомобилем и другими объектами. Это же можно сказать и об играх и занятиях с предметами (нанизывание колец на стержень, построение башенки из кубиков, собирание, складывание матрешки и т.д.). В средней группе детского сада развитию внимания способствуют игры типа: «Сколько?». Воспитатель читает детям </w:t>
      </w:r>
      <w:r w:rsidRPr="007F3918">
        <w:rPr>
          <w:sz w:val="28"/>
          <w:szCs w:val="28"/>
        </w:rPr>
        <w:lastRenderedPageBreak/>
        <w:t xml:space="preserve">стихотворение. Затем задает вопросы, касающиеся его содержания: сколько было жаворонков на </w:t>
      </w:r>
      <w:proofErr w:type="spellStart"/>
      <w:r w:rsidRPr="007F3918">
        <w:rPr>
          <w:sz w:val="28"/>
          <w:szCs w:val="28"/>
        </w:rPr>
        <w:t>нивушке</w:t>
      </w:r>
      <w:proofErr w:type="spellEnd"/>
      <w:r w:rsidRPr="007F3918">
        <w:rPr>
          <w:sz w:val="28"/>
          <w:szCs w:val="28"/>
        </w:rPr>
        <w:t>, сколько зайцев пряталось от охотников, сколько лодочек плыло по озеру, сколько скакало лошадей?</w:t>
      </w:r>
      <w:r w:rsidRPr="007F3918">
        <w:rPr>
          <w:sz w:val="28"/>
          <w:szCs w:val="28"/>
        </w:rPr>
        <w:br/>
      </w:r>
      <w:r w:rsidRPr="007F3918">
        <w:rPr>
          <w:sz w:val="28"/>
          <w:szCs w:val="28"/>
        </w:rPr>
        <w:br/>
        <w:t>Игры на классификацию типа «Что нужно?» также способствуют развитию внимания. К этому типу можно отнести игры «Накроем стол для гостей» (называется посуда), «Посадим сад» (называются фруктовые деревья), «Мебель», «Одежда» и т. д.</w:t>
      </w:r>
      <w:r w:rsidRPr="007F3918">
        <w:rPr>
          <w:sz w:val="28"/>
          <w:szCs w:val="28"/>
        </w:rPr>
        <w:br/>
      </w:r>
      <w:r w:rsidRPr="007F3918">
        <w:rPr>
          <w:sz w:val="28"/>
          <w:szCs w:val="28"/>
        </w:rPr>
        <w:br/>
        <w:t>Произвольное внимание развивают игры, в которых дети описывают предмет, не глядя на него, находят в нем существенные признаки, узнают предмет по описанию. Описание предмета, не глядя на него, требует высокоорганизованного внимания, хорошо развитых его свойств. К числу таких дидактических игр можно отнести: «Отгадай-ка», «Магазин», «Радио» и др.</w:t>
      </w:r>
      <w:r w:rsidRPr="007F3918">
        <w:rPr>
          <w:sz w:val="28"/>
          <w:szCs w:val="28"/>
        </w:rPr>
        <w:br/>
      </w:r>
      <w:r w:rsidRPr="007F3918">
        <w:rPr>
          <w:sz w:val="28"/>
          <w:szCs w:val="28"/>
        </w:rPr>
        <w:br/>
        <w:t xml:space="preserve">Содержание и характер деятельности, которую организовывает воспитатель детского учреждения, определяют пути и средства организации внимания детей. Выбор приемов организации зависит не только от характера деятельности детей, но и от их возрастных особенностей. Воспитатель должен учитывать особенности внимания того контингента детей, с которым он работает. При организации своей работы должен опираться на следующие положения. Чем младше дети, тем короче должны быть занятия, требующие сосредоточения. </w:t>
      </w:r>
      <w:proofErr w:type="gramStart"/>
      <w:r w:rsidRPr="007F3918">
        <w:rPr>
          <w:sz w:val="28"/>
          <w:szCs w:val="28"/>
        </w:rPr>
        <w:t>В младшей группе длительность занятий составляет 10-15 мин, в средней 20-25 мин, в старшей 25- 30 мин.</w:t>
      </w:r>
      <w:r w:rsidRPr="007F3918">
        <w:rPr>
          <w:sz w:val="28"/>
          <w:szCs w:val="28"/>
        </w:rPr>
        <w:br/>
      </w:r>
      <w:r w:rsidRPr="007F3918">
        <w:rPr>
          <w:sz w:val="28"/>
          <w:szCs w:val="28"/>
        </w:rPr>
        <w:br/>
        <w:t>Интеллектуальная активность детей в процессе занятий является фактором, обеспечивающим их внимание, поэтому построение занятий должно вестись на строго научной основе, с учетом требований педагогики, психологии и гигиены.</w:t>
      </w:r>
      <w:proofErr w:type="gramEnd"/>
      <w:r w:rsidRPr="007F3918">
        <w:rPr>
          <w:sz w:val="28"/>
          <w:szCs w:val="28"/>
        </w:rPr>
        <w:t xml:space="preserve"> Поскольку у детей детского возраста сильнее развито непроизвольное внимание, воспитатель должен опираться на него в своей работе. Причем в процессе работы он должен давать такие задания, которые требуют от детей и произвольного внимания.</w:t>
      </w:r>
      <w:r w:rsidRPr="007F3918">
        <w:rPr>
          <w:sz w:val="28"/>
          <w:szCs w:val="28"/>
        </w:rPr>
        <w:br/>
      </w:r>
      <w:r w:rsidRPr="007F3918">
        <w:rPr>
          <w:sz w:val="28"/>
          <w:szCs w:val="28"/>
        </w:rPr>
        <w:br/>
        <w:t>Сохранению внимания детей способствует смена видов деятельности как внутри одного занятия, так и в течение дня. Это позволяет избежать однообразия и скуки, которые притупляют интерес детей к работе, снижают их внимание. Рациональное чередование видов деятельности способствует поддержанию устойчивого внимания. Так, например, после занятий физкультурой, когда дети очень возбуждены, нецелесообразно предлагать работу, которая требует большой сосредоточенности.</w:t>
      </w:r>
      <w:r w:rsidRPr="007F3918">
        <w:rPr>
          <w:sz w:val="28"/>
          <w:szCs w:val="28"/>
        </w:rPr>
        <w:br/>
      </w:r>
      <w:r w:rsidRPr="007F3918">
        <w:rPr>
          <w:sz w:val="28"/>
          <w:szCs w:val="28"/>
        </w:rPr>
        <w:br/>
        <w:t xml:space="preserve">Занятия не должны быть излишне интенсивными, требующими максимальной отдачи сил и энергии детей (в первую очередь это относится к занятиям по физкультуре), поскольку на последующем занятии дети будут </w:t>
      </w:r>
      <w:r w:rsidRPr="007F3918">
        <w:rPr>
          <w:sz w:val="28"/>
          <w:szCs w:val="28"/>
        </w:rPr>
        <w:lastRenderedPageBreak/>
        <w:t xml:space="preserve">перевозбуждены, а еще спустя некоторое время начнет сказываться утомление. А это, естественно, не будет способствовать сохранению устойчивого внимания даже в интересной деятельности. Нельзя на одном занятии вводить сразу 3-5 новых компонентов. Рассмотренные виды (непроизвольное, произвольное и </w:t>
      </w:r>
      <w:proofErr w:type="spellStart"/>
      <w:r w:rsidRPr="007F3918">
        <w:rPr>
          <w:sz w:val="28"/>
          <w:szCs w:val="28"/>
        </w:rPr>
        <w:t>послепроизвольное</w:t>
      </w:r>
      <w:proofErr w:type="spellEnd"/>
      <w:r w:rsidRPr="007F3918">
        <w:rPr>
          <w:sz w:val="28"/>
          <w:szCs w:val="28"/>
        </w:rPr>
        <w:t>) и свойства (устойчивость, распределение, переключение, объем) внимания ребенка характеризуются рядом специфических особенностей.</w:t>
      </w:r>
      <w:r w:rsidRPr="007F3918">
        <w:rPr>
          <w:sz w:val="28"/>
          <w:szCs w:val="28"/>
        </w:rPr>
        <w:br/>
      </w:r>
      <w:r w:rsidRPr="007F3918">
        <w:rPr>
          <w:sz w:val="28"/>
          <w:szCs w:val="28"/>
        </w:rPr>
        <w:br/>
        <w:t>1. Ребенок дошкольного возраста способен сосредоточиться на очень короткое время. Внимание его подвержено значительным колебаниям.</w:t>
      </w:r>
      <w:r w:rsidRPr="007F3918">
        <w:rPr>
          <w:sz w:val="28"/>
          <w:szCs w:val="28"/>
        </w:rPr>
        <w:br/>
      </w:r>
      <w:r w:rsidRPr="007F3918">
        <w:rPr>
          <w:sz w:val="28"/>
          <w:szCs w:val="28"/>
        </w:rPr>
        <w:br/>
        <w:t>2. Внимание ребенка дошкольного и младшего школьного возраста легко ослабевает. Даже незначительный посторонний раздражитель отвлекает внимание ребенка от деятельности.</w:t>
      </w:r>
      <w:r w:rsidRPr="007F3918">
        <w:rPr>
          <w:sz w:val="28"/>
          <w:szCs w:val="28"/>
        </w:rPr>
        <w:br/>
      </w:r>
      <w:r w:rsidRPr="007F3918">
        <w:rPr>
          <w:sz w:val="28"/>
          <w:szCs w:val="28"/>
        </w:rPr>
        <w:br/>
        <w:t>3. Внимание привлекается ярким, сильным, неожиданным раздражителем. Ребенок дошкольного возраста не в состоянии правильно управлять своим вниманием.</w:t>
      </w:r>
      <w:r w:rsidRPr="007F3918">
        <w:rPr>
          <w:sz w:val="28"/>
          <w:szCs w:val="28"/>
        </w:rPr>
        <w:br/>
      </w:r>
      <w:r w:rsidRPr="007F3918">
        <w:rPr>
          <w:sz w:val="28"/>
          <w:szCs w:val="28"/>
        </w:rPr>
        <w:br/>
        <w:t>4. Не владея вниманием (оно еще не достигло уровня произвольной психической регуляции), ребенок не в состоянии переключать его по своему усмотрению с одного объекта на другой, т. е. переключение развито слабо.</w:t>
      </w:r>
      <w:r w:rsidRPr="007F3918">
        <w:rPr>
          <w:sz w:val="28"/>
          <w:szCs w:val="28"/>
        </w:rPr>
        <w:br/>
      </w:r>
      <w:r w:rsidRPr="007F3918">
        <w:rPr>
          <w:sz w:val="28"/>
          <w:szCs w:val="28"/>
        </w:rPr>
        <w:br/>
        <w:t>5. Чем младше дети, тем меньше они могут сосредоточиваться на словах, с которыми к ним обращается взрослый. Слова взрослого не привлекают их внимания или привлекают частично. Внимание детей легче сосредоточивается на ярких, привлекательных предметах. Слова же взрослого лишь сопровождают наглядно воспринимаемые ребенком предметы. Только к среднему и старшему детскому возрасту слова взрослого приобретают настолько сильное значение, что сами по себе могут привлечь внимание ребенка.</w:t>
      </w:r>
      <w:r w:rsidRPr="007F3918">
        <w:rPr>
          <w:sz w:val="28"/>
          <w:szCs w:val="28"/>
        </w:rPr>
        <w:br/>
      </w:r>
      <w:r w:rsidRPr="007F3918">
        <w:rPr>
          <w:sz w:val="28"/>
          <w:szCs w:val="28"/>
        </w:rPr>
        <w:br/>
        <w:t>6. Распределение внимания у детей дошкольного и младшего школьного возраста развито еще слабо. Ребенок практически не в состоянии выполнять два или более видов деятельности одновременно.</w:t>
      </w:r>
      <w:r w:rsidRPr="007F3918">
        <w:rPr>
          <w:sz w:val="28"/>
          <w:szCs w:val="28"/>
        </w:rPr>
        <w:br/>
      </w:r>
      <w:r w:rsidRPr="007F3918">
        <w:rPr>
          <w:sz w:val="28"/>
          <w:szCs w:val="28"/>
        </w:rPr>
        <w:br/>
        <w:t>7. Внимание детей дошкольного и младшего школьного возраста характеризуется небольшим объемом в сравнении с подростками и взрослыми.</w:t>
      </w:r>
      <w:r w:rsidRPr="007F3918">
        <w:rPr>
          <w:sz w:val="28"/>
          <w:szCs w:val="28"/>
        </w:rPr>
        <w:br/>
      </w:r>
      <w:r w:rsidRPr="007F3918">
        <w:rPr>
          <w:sz w:val="28"/>
          <w:szCs w:val="28"/>
        </w:rPr>
        <w:br/>
        <w:t xml:space="preserve">8. Правильно выбранные формы и методы работы позволяют воспитателю активно влиять на развитие внимания детей. </w:t>
      </w:r>
    </w:p>
    <w:p w:rsidR="00981A11" w:rsidRPr="007F3918" w:rsidRDefault="00981A11"/>
    <w:sectPr w:rsidR="00981A11" w:rsidRPr="007F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18"/>
    <w:rsid w:val="007F3918"/>
    <w:rsid w:val="0098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F39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9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F39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9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2021-01-19T06:50:00Z</dcterms:created>
  <dcterms:modified xsi:type="dcterms:W3CDTF">2021-01-19T06:52:00Z</dcterms:modified>
</cp:coreProperties>
</file>