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20" w:rsidRPr="007168DA" w:rsidRDefault="00712820" w:rsidP="00712820">
      <w:pPr>
        <w:rPr>
          <w:rFonts w:ascii="Times New Roman" w:hAnsi="Times New Roman" w:cs="Times New Roman"/>
          <w:sz w:val="28"/>
          <w:szCs w:val="28"/>
        </w:rPr>
      </w:pPr>
      <w:bookmarkStart w:id="0" w:name="_GoBack"/>
      <w:bookmarkEnd w:id="0"/>
      <w:r w:rsidRPr="007168DA">
        <w:rPr>
          <w:rFonts w:ascii="Times New Roman" w:hAnsi="Times New Roman" w:cs="Times New Roman"/>
          <w:sz w:val="28"/>
          <w:szCs w:val="28"/>
        </w:rPr>
        <w:t xml:space="preserve">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«Формирование коммуникативных универсальных учебных действий в начальных классах (УУД) на уроках литературного чтения</w:t>
      </w:r>
      <w:proofErr w:type="gramStart"/>
      <w:r w:rsidRPr="007168DA">
        <w:rPr>
          <w:rFonts w:ascii="Times New Roman" w:hAnsi="Times New Roman" w:cs="Times New Roman"/>
          <w:sz w:val="28"/>
          <w:szCs w:val="28"/>
        </w:rPr>
        <w:t>.»</w:t>
      </w:r>
      <w:proofErr w:type="gramEnd"/>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Новые образовательные стандарты поставили перед школой задачу общекультурного, личностного и познавательного развития учащихся, обеспечивающего такую ключевую цель, как умение учиться. Реальная действительность состоит в том, что она меняется всё более быстрыми темпами. Поэтому знания, полученные учащимися в школе, через некоторое время устаревает и нуждается в коррекции, а результаты обучения не в виде конкретных знаний, а в виде умения учиться становятся сегодня более востребованными. Решением поставленной задачи предполагается осуществить через формирование универсальных учебных действий (УУД), обеспечивающих способность учащихся к саморазвитию и самосовершенствованию.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В широком значении термин «УУД» означает умение учиться. В более узком значении этот термин можно определить как совокупность способов действия учащегося, обеспечивающих самостоятельное усвоение новых знаний, формирование умений, включая организацию этого процесса. Достижение умения учиться предполагает полноценное освоение школьниками всех компонентов учебной деятельности, включая</w:t>
      </w:r>
      <w:proofErr w:type="gramStart"/>
      <w:r w:rsidRPr="007168DA">
        <w:rPr>
          <w:rFonts w:ascii="Times New Roman" w:hAnsi="Times New Roman" w:cs="Times New Roman"/>
          <w:sz w:val="28"/>
          <w:szCs w:val="28"/>
        </w:rPr>
        <w:t xml:space="preserve"> :</w:t>
      </w:r>
      <w:proofErr w:type="gramEnd"/>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1) познавательные и учебные мотивы; 2) учебную цель; 3) учебную задачу; 4) учебные действия и операции.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Умение учиться – существенный фактор повышения эффективности усвоения учащимися предметных знаний, формирования умений и компетенции, образа мира и               ценностн</w:t>
      </w:r>
      <w:proofErr w:type="gramStart"/>
      <w:r w:rsidRPr="007168DA">
        <w:rPr>
          <w:rFonts w:ascii="Times New Roman" w:hAnsi="Times New Roman" w:cs="Times New Roman"/>
          <w:sz w:val="28"/>
          <w:szCs w:val="28"/>
        </w:rPr>
        <w:t>о-</w:t>
      </w:r>
      <w:proofErr w:type="gramEnd"/>
      <w:r w:rsidRPr="007168DA">
        <w:rPr>
          <w:rFonts w:ascii="Times New Roman" w:hAnsi="Times New Roman" w:cs="Times New Roman"/>
          <w:sz w:val="28"/>
          <w:szCs w:val="28"/>
        </w:rPr>
        <w:t xml:space="preserve"> смысловых оснований личностного морального выбора.</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В составе основных видов УУД, соответствующих ключевым целям общего образования, можно выделить 4 блока: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1) личностный;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2) регулятивный;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3) познавательный;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4) коммуникативный.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Коммуникативные действия  – обеспечивают социальную компетентность и учёт позиции других людей, умение слушать и вступать в диалог; участвовать в коллективном обсуждении проблем.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lastRenderedPageBreak/>
        <w:t xml:space="preserve">        В методическом аппарате учебников, соответствующих ФГОС, такие задания маркированы точками разного цвета в зависимости от того, на какие результаты они нацелены:</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ab/>
      </w:r>
      <w:proofErr w:type="gramStart"/>
      <w:r w:rsidRPr="007168DA">
        <w:rPr>
          <w:rFonts w:ascii="Times New Roman" w:hAnsi="Times New Roman" w:cs="Times New Roman"/>
          <w:sz w:val="28"/>
          <w:szCs w:val="28"/>
        </w:rPr>
        <w:t>личностные</w:t>
      </w:r>
      <w:proofErr w:type="gramEnd"/>
      <w:r w:rsidRPr="007168DA">
        <w:rPr>
          <w:rFonts w:ascii="Times New Roman" w:hAnsi="Times New Roman" w:cs="Times New Roman"/>
          <w:sz w:val="28"/>
          <w:szCs w:val="28"/>
        </w:rPr>
        <w:t xml:space="preserve"> – красным,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ab/>
        <w:t>регулятивные – оранжевым,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ab/>
        <w:t>познавательные – оранжевым,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ab/>
      </w:r>
      <w:proofErr w:type="gramStart"/>
      <w:r w:rsidRPr="007168DA">
        <w:rPr>
          <w:rFonts w:ascii="Times New Roman" w:hAnsi="Times New Roman" w:cs="Times New Roman"/>
          <w:sz w:val="28"/>
          <w:szCs w:val="28"/>
        </w:rPr>
        <w:t>коммуникативные</w:t>
      </w:r>
      <w:proofErr w:type="gramEnd"/>
      <w:r w:rsidRPr="007168DA">
        <w:rPr>
          <w:rFonts w:ascii="Times New Roman" w:hAnsi="Times New Roman" w:cs="Times New Roman"/>
          <w:sz w:val="28"/>
          <w:szCs w:val="28"/>
        </w:rPr>
        <w:t xml:space="preserve"> – зелёным.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Задания, нацеленные на предметный результат, обозначаются точками серого цвета.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Типовые задания, нацеленные </w:t>
      </w:r>
      <w:proofErr w:type="gramStart"/>
      <w:r w:rsidRPr="007168DA">
        <w:rPr>
          <w:rFonts w:ascii="Times New Roman" w:hAnsi="Times New Roman" w:cs="Times New Roman"/>
          <w:sz w:val="28"/>
          <w:szCs w:val="28"/>
        </w:rPr>
        <w:t>на</w:t>
      </w:r>
      <w:proofErr w:type="gramEnd"/>
      <w:r w:rsidRPr="007168DA">
        <w:rPr>
          <w:rFonts w:ascii="Times New Roman" w:hAnsi="Times New Roman" w:cs="Times New Roman"/>
          <w:sz w:val="28"/>
          <w:szCs w:val="28"/>
        </w:rPr>
        <w:t xml:space="preserve"> коммуникативные УУД.</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Основой развития коммуникативных умений на любом уроке является систематическое использование на уроках трёх видов диалога: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а) диалог в большой группе (учитель – ученик);</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б) диалог в небольшой группе (ученик – ученики);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в) диалог в паре (ученик – ученик).</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Развитие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 Этому способствуют и инсценировки, когда ученики представляют, переживают самые разные ситуации. В учебниках для 1– 4 классов, составленных на основе текстов, представлены тексты всех стилей и жанров, произведения устного народного творчества во всем их богатстве; тексты русских и зарубежных авторов. Много текстов юмористических, шутливых. Авторы учебников пытаются разбудить в ребенке добрые чувства, сопереживание, научить внимательному отношению друг к другу. Ученики размышляют, что им нравится в людях и что не нравится.  В учебниках по русскому языку и литературе предусмотрены задания, обучающие работе с чужим текстом: анализ текста по типу, стилю или жанру; определение темы, идеи текста, придумывание заголовка; анализ структуры текста, составление </w:t>
      </w:r>
      <w:r w:rsidRPr="007168DA">
        <w:rPr>
          <w:rFonts w:ascii="Times New Roman" w:hAnsi="Times New Roman" w:cs="Times New Roman"/>
          <w:sz w:val="28"/>
          <w:szCs w:val="28"/>
        </w:rPr>
        <w:lastRenderedPageBreak/>
        <w:t>его плана; анализ сре</w:t>
      </w:r>
      <w:proofErr w:type="gramStart"/>
      <w:r w:rsidRPr="007168DA">
        <w:rPr>
          <w:rFonts w:ascii="Times New Roman" w:hAnsi="Times New Roman" w:cs="Times New Roman"/>
          <w:sz w:val="28"/>
          <w:szCs w:val="28"/>
        </w:rPr>
        <w:t>дств св</w:t>
      </w:r>
      <w:proofErr w:type="gramEnd"/>
      <w:r w:rsidRPr="007168DA">
        <w:rPr>
          <w:rFonts w:ascii="Times New Roman" w:hAnsi="Times New Roman" w:cs="Times New Roman"/>
          <w:sz w:val="28"/>
          <w:szCs w:val="28"/>
        </w:rPr>
        <w:t>язи между частями текста, между предложениями; сжатие и расширение текста; преобразование (редактирование); написание ответов на вопросы, составление текстов малых жанров и сочинений на предложенные темы, связанные с изучаемым материалом.</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уроке  особое внимание я уделяю формированию коммуникативных универсальных учебных действий.</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К коммуникативным действиям относятся: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планирование учебного сотрудничества с учителем и сверстниками;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постановка вопросов;</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инициативное сотрудничество в поиске и сборе информации;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разрешение конфликтов;</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принятие решения и его реализация;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учащихся в группе. </w:t>
      </w:r>
      <w:r w:rsidRPr="007168DA">
        <w:rPr>
          <w:rFonts w:ascii="Times New Roman" w:hAnsi="Times New Roman" w:cs="Times New Roman"/>
          <w:sz w:val="28"/>
          <w:szCs w:val="28"/>
        </w:rPr>
        <w:lastRenderedPageBreak/>
        <w:t>Формирование коммуникативных универсальных учебных действий на уроках  осуществляется через коммуникативную направленность обучения (обучение общению с помощью общения).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Принципы коммуникативной направленности обучения: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речевая направленность (обучение через общение);</w:t>
      </w: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функциональность (выполнение коммуникативных задач: дети отвечают, воспринимают, запоминают, описывают, характеризуют, объясняют);</w:t>
      </w:r>
      <w:proofErr w:type="gramEnd"/>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ситуативность (ролевая организация учебного процесса);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новизна – новизна речевых ситуаций (смена предмета общения, проблемы обсуждения,   речевого партнёра, условий общения);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принцип по «</w:t>
      </w:r>
      <w:proofErr w:type="gramStart"/>
      <w:r w:rsidRPr="007168DA">
        <w:rPr>
          <w:rFonts w:ascii="Times New Roman" w:hAnsi="Times New Roman" w:cs="Times New Roman"/>
          <w:sz w:val="28"/>
          <w:szCs w:val="28"/>
        </w:rPr>
        <w:t>нарастающей</w:t>
      </w:r>
      <w:proofErr w:type="gramEnd"/>
      <w:r w:rsidRPr="007168DA">
        <w:rPr>
          <w:rFonts w:ascii="Times New Roman" w:hAnsi="Times New Roman" w:cs="Times New Roman"/>
          <w:sz w:val="28"/>
          <w:szCs w:val="28"/>
        </w:rPr>
        <w:t>»: от простого к сложному.</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личностная ориентация общения (речь всегда индивидуальна).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Соблюдение данных принципов помогает созданию коммуникативных ситуации, т.е. благоприятных условий для активного общения.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Роль  учител</w:t>
      </w:r>
      <w:proofErr w:type="gramStart"/>
      <w:r w:rsidRPr="007168DA">
        <w:rPr>
          <w:rFonts w:ascii="Times New Roman" w:hAnsi="Times New Roman" w:cs="Times New Roman"/>
          <w:sz w:val="28"/>
          <w:szCs w:val="28"/>
        </w:rPr>
        <w:t>я-</w:t>
      </w:r>
      <w:proofErr w:type="gramEnd"/>
      <w:r w:rsidRPr="007168DA">
        <w:rPr>
          <w:rFonts w:ascii="Times New Roman" w:hAnsi="Times New Roman" w:cs="Times New Roman"/>
          <w:sz w:val="28"/>
          <w:szCs w:val="28"/>
        </w:rPr>
        <w:t xml:space="preserve"> направлять, помогать, поддерживать, развивать идею, дискутировать.</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Выпускник школы должен пройти 3 уровня </w:t>
      </w:r>
      <w:proofErr w:type="spellStart"/>
      <w:r w:rsidRPr="007168DA">
        <w:rPr>
          <w:rFonts w:ascii="Times New Roman" w:hAnsi="Times New Roman" w:cs="Times New Roman"/>
          <w:sz w:val="28"/>
          <w:szCs w:val="28"/>
        </w:rPr>
        <w:t>сформированности</w:t>
      </w:r>
      <w:proofErr w:type="spellEnd"/>
      <w:r w:rsidRPr="007168DA">
        <w:rPr>
          <w:rFonts w:ascii="Times New Roman" w:hAnsi="Times New Roman" w:cs="Times New Roman"/>
          <w:sz w:val="28"/>
          <w:szCs w:val="28"/>
        </w:rPr>
        <w:t xml:space="preserve">  устной коммуникативной компетентности: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обсуждение и дискуссия;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небольшие выступления;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презентации.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На каждом уровне можно использовать следующие виды упражнений:</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ассоциативные</w:t>
      </w:r>
      <w:proofErr w:type="gramEnd"/>
      <w:r w:rsidRPr="007168DA">
        <w:rPr>
          <w:rFonts w:ascii="Times New Roman" w:hAnsi="Times New Roman" w:cs="Times New Roman"/>
          <w:sz w:val="28"/>
          <w:szCs w:val="28"/>
        </w:rPr>
        <w:t xml:space="preserve"> (на воображение)</w:t>
      </w: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мыслительные</w:t>
      </w:r>
      <w:proofErr w:type="gramEnd"/>
      <w:r w:rsidRPr="007168DA">
        <w:rPr>
          <w:rFonts w:ascii="Times New Roman" w:hAnsi="Times New Roman" w:cs="Times New Roman"/>
          <w:sz w:val="28"/>
          <w:szCs w:val="28"/>
        </w:rPr>
        <w:t xml:space="preserve"> (на сравнение)</w:t>
      </w: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речевые</w:t>
      </w:r>
      <w:proofErr w:type="gramEnd"/>
      <w:r w:rsidRPr="007168DA">
        <w:rPr>
          <w:rFonts w:ascii="Times New Roman" w:hAnsi="Times New Roman" w:cs="Times New Roman"/>
          <w:sz w:val="28"/>
          <w:szCs w:val="28"/>
        </w:rPr>
        <w:t xml:space="preserve"> (язык, речь героев)</w:t>
      </w: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рефлексивные</w:t>
      </w:r>
      <w:proofErr w:type="gramEnd"/>
      <w:r w:rsidRPr="007168DA">
        <w:rPr>
          <w:rFonts w:ascii="Times New Roman" w:hAnsi="Times New Roman" w:cs="Times New Roman"/>
          <w:sz w:val="28"/>
          <w:szCs w:val="28"/>
        </w:rPr>
        <w:t xml:space="preserve"> (высказывание собственных мыслей)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lastRenderedPageBreak/>
        <w:t>интерпретация (в других видах искусства)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Первый уровень «Обсуждение и дискуссия». Цель – раскрепостить детей, научить их не бояться говорить. На уроках литературного чтения предусматриваются такие задания, которые ставят ребенка в ситуацию, где необходимо высказать своё мнение.</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Речевые упражнения: необычные вопросы, задания на различение (выбрать один правильный ответ из 3–4 предложенных и обосновать), задания на воспроизведение небольших текстов, задания на перечисление фактов.</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Ассоциативные упражнения: подбор рифм, сочинение загадок.</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Дети сочиняют загадки, потом они сравниваются с другими загадками об этих же предметах, чтобы ученики видели разнообразие описаний, ассоциаций, восприятий одного и того же предмета. В ходе обсуждения ребята приходят к выводу, что в загадках предмет не называется, но он сравнивается, описывается. В загадках называются главные признаки предмета, и есть рифма. Таким образом, на практическом уровне идёт усвоение метафоры, сравнения и развитие ассоциативного мышления.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Она падает с небес,                                     Ходит,  бродит по коврам,</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Ручейком бежит сквозь лес.                       Водит носом по углам.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Бьёт </w:t>
      </w:r>
      <w:proofErr w:type="gramStart"/>
      <w:r w:rsidRPr="007168DA">
        <w:rPr>
          <w:rFonts w:ascii="Times New Roman" w:hAnsi="Times New Roman" w:cs="Times New Roman"/>
          <w:sz w:val="28"/>
          <w:szCs w:val="28"/>
        </w:rPr>
        <w:t>из</w:t>
      </w:r>
      <w:proofErr w:type="gramEnd"/>
      <w:r w:rsidRPr="007168DA">
        <w:rPr>
          <w:rFonts w:ascii="Times New Roman" w:hAnsi="Times New Roman" w:cs="Times New Roman"/>
          <w:sz w:val="28"/>
          <w:szCs w:val="28"/>
        </w:rPr>
        <w:t xml:space="preserve">  </w:t>
      </w:r>
      <w:proofErr w:type="gramStart"/>
      <w:r w:rsidRPr="007168DA">
        <w:rPr>
          <w:rFonts w:ascii="Times New Roman" w:hAnsi="Times New Roman" w:cs="Times New Roman"/>
          <w:sz w:val="28"/>
          <w:szCs w:val="28"/>
        </w:rPr>
        <w:t>под</w:t>
      </w:r>
      <w:proofErr w:type="gramEnd"/>
      <w:r w:rsidRPr="007168DA">
        <w:rPr>
          <w:rFonts w:ascii="Times New Roman" w:hAnsi="Times New Roman" w:cs="Times New Roman"/>
          <w:sz w:val="28"/>
          <w:szCs w:val="28"/>
        </w:rPr>
        <w:t xml:space="preserve"> земли ключом,                        Где прошёл, там пыли нет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Лежит снегом под окном.                           Пыль и сор – его обед.</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Рефлексивные упражнения: сталкивание мнений (Кто больше понравился из героев?</w:t>
      </w:r>
      <w:proofErr w:type="gramEnd"/>
      <w:r w:rsidRPr="007168DA">
        <w:rPr>
          <w:rFonts w:ascii="Times New Roman" w:hAnsi="Times New Roman" w:cs="Times New Roman"/>
          <w:sz w:val="28"/>
          <w:szCs w:val="28"/>
        </w:rPr>
        <w:t xml:space="preserve"> </w:t>
      </w:r>
      <w:proofErr w:type="gramStart"/>
      <w:r w:rsidRPr="007168DA">
        <w:rPr>
          <w:rFonts w:ascii="Times New Roman" w:hAnsi="Times New Roman" w:cs="Times New Roman"/>
          <w:sz w:val="28"/>
          <w:szCs w:val="28"/>
        </w:rPr>
        <w:t>Почему?),  попробуй предположить по названию, о чём будет рассказ?</w:t>
      </w:r>
      <w:proofErr w:type="gramEnd"/>
      <w:r w:rsidRPr="007168DA">
        <w:rPr>
          <w:rFonts w:ascii="Times New Roman" w:hAnsi="Times New Roman" w:cs="Times New Roman"/>
          <w:sz w:val="28"/>
          <w:szCs w:val="28"/>
        </w:rPr>
        <w:t xml:space="preserve"> Дж. </w:t>
      </w:r>
      <w:proofErr w:type="spellStart"/>
      <w:r w:rsidRPr="007168DA">
        <w:rPr>
          <w:rFonts w:ascii="Times New Roman" w:hAnsi="Times New Roman" w:cs="Times New Roman"/>
          <w:sz w:val="28"/>
          <w:szCs w:val="28"/>
        </w:rPr>
        <w:t>Родари</w:t>
      </w:r>
      <w:proofErr w:type="spellEnd"/>
      <w:r w:rsidRPr="007168DA">
        <w:rPr>
          <w:rFonts w:ascii="Times New Roman" w:hAnsi="Times New Roman" w:cs="Times New Roman"/>
          <w:sz w:val="28"/>
          <w:szCs w:val="28"/>
        </w:rPr>
        <w:t xml:space="preserve"> «</w:t>
      </w:r>
      <w:proofErr w:type="spellStart"/>
      <w:r w:rsidRPr="007168DA">
        <w:rPr>
          <w:rFonts w:ascii="Times New Roman" w:hAnsi="Times New Roman" w:cs="Times New Roman"/>
          <w:sz w:val="28"/>
          <w:szCs w:val="28"/>
        </w:rPr>
        <w:t>Сакала-пакала</w:t>
      </w:r>
      <w:proofErr w:type="spellEnd"/>
      <w:r w:rsidRPr="007168DA">
        <w:rPr>
          <w:rFonts w:ascii="Times New Roman" w:hAnsi="Times New Roman" w:cs="Times New Roman"/>
          <w:sz w:val="28"/>
          <w:szCs w:val="28"/>
        </w:rPr>
        <w:t>» Что обозначает это слово? (высказывания детей: старинная игра, считалка, необычное животное, присказка).</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Интерпретация: рассматривание картин, рисунки детей по представлению. Каждый рисунок дети защищают. Расскажи, что ты нарисовал?</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После прохождения первого уровня, ученик  умеет: слушать и понимать речь, соотносить свой высказывания с высказываниями других, получать информацию о предмете дискуссии.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Второй уровень «Небольшие выступления». Цель – научить детей составлять небольшие выступления, использовать язык в соответствии с ситуацией, не отклоняться от темы.</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Речевые упражнения: придумай продолжение текста;  рассказ, где все слова на одну букву («Тавтограммы»)</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Ксюша купила кировский кефир, килограмм картошки и кусок красной кеты.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Ксюша капнула каплю кефира на край красной кофты, которую купила </w:t>
      </w:r>
      <w:proofErr w:type="spellStart"/>
      <w:r w:rsidRPr="007168DA">
        <w:rPr>
          <w:rFonts w:ascii="Times New Roman" w:hAnsi="Times New Roman" w:cs="Times New Roman"/>
          <w:sz w:val="28"/>
          <w:szCs w:val="28"/>
        </w:rPr>
        <w:t>крёсна</w:t>
      </w:r>
      <w:proofErr w:type="spellEnd"/>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Катерина. Кот Кеша кушал кусок красной кеты. </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После изучения басен Эзопа и  И.А.Крылова ребята сочиняют </w:t>
      </w:r>
      <w:proofErr w:type="spellStart"/>
      <w:r w:rsidRPr="007168DA">
        <w:rPr>
          <w:rFonts w:ascii="Times New Roman" w:hAnsi="Times New Roman" w:cs="Times New Roman"/>
          <w:sz w:val="28"/>
          <w:szCs w:val="28"/>
        </w:rPr>
        <w:t>сенквейны</w:t>
      </w:r>
      <w:proofErr w:type="spellEnd"/>
      <w:r w:rsidRPr="007168DA">
        <w:rPr>
          <w:rFonts w:ascii="Times New Roman" w:hAnsi="Times New Roman" w:cs="Times New Roman"/>
          <w:sz w:val="28"/>
          <w:szCs w:val="28"/>
        </w:rPr>
        <w:t>.</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Лисица.                                                                           Мышь.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Трусливая, бессильная.                                                 Добрая, благодарная.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Испугалась, пустилась, осталась.                                  Пробежала, умоляла, спасла.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Она испугалась свирепого льва.                                   Она освободила сильного льва.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Трусиха.                                                                           Спасительница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Мыслительные упражнения: задания на анализ и синтез; задания на сравнения (сравнение характеристики героев, их внешнего вида, описания природы  и.т.д.)</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Интерпретация: ролевые и ситуативные игры, инсценировки.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Обычно игры организуются от </w:t>
      </w:r>
      <w:proofErr w:type="gramStart"/>
      <w:r w:rsidRPr="007168DA">
        <w:rPr>
          <w:rFonts w:ascii="Times New Roman" w:hAnsi="Times New Roman" w:cs="Times New Roman"/>
          <w:sz w:val="28"/>
          <w:szCs w:val="28"/>
        </w:rPr>
        <w:t>коллективных</w:t>
      </w:r>
      <w:proofErr w:type="gramEnd"/>
      <w:r w:rsidRPr="007168DA">
        <w:rPr>
          <w:rFonts w:ascii="Times New Roman" w:hAnsi="Times New Roman" w:cs="Times New Roman"/>
          <w:sz w:val="28"/>
          <w:szCs w:val="28"/>
        </w:rPr>
        <w:t xml:space="preserve"> (участвуют все ученики) к групповым (какая группа желает изображать) и только потом к индивидуальным. Такая организация работы снимает страх перед публичным выступлением.</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На втором уровне развития коммуникативных умений ученик учится владеть невербальными средствами коммуникации – манера, жесты, громкость голоса.</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Прочитай стихотворение, выражая гнев, тревогу, насмешку.</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Прочитай </w:t>
      </w:r>
      <w:proofErr w:type="spellStart"/>
      <w:r w:rsidRPr="007168DA">
        <w:rPr>
          <w:rFonts w:ascii="Times New Roman" w:hAnsi="Times New Roman" w:cs="Times New Roman"/>
          <w:sz w:val="28"/>
          <w:szCs w:val="28"/>
        </w:rPr>
        <w:t>потешку</w:t>
      </w:r>
      <w:proofErr w:type="spellEnd"/>
      <w:r w:rsidRPr="007168DA">
        <w:rPr>
          <w:rFonts w:ascii="Times New Roman" w:hAnsi="Times New Roman" w:cs="Times New Roman"/>
          <w:sz w:val="28"/>
          <w:szCs w:val="28"/>
        </w:rPr>
        <w:t>, сопровождая  ее соответствующими движениями.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proofErr w:type="gramStart"/>
      <w:r w:rsidRPr="007168DA">
        <w:rPr>
          <w:rFonts w:ascii="Times New Roman" w:hAnsi="Times New Roman" w:cs="Times New Roman"/>
          <w:sz w:val="28"/>
          <w:szCs w:val="28"/>
        </w:rPr>
        <w:t>К концу второго уровня учащийся умеет: поддерживать дискуссию адекватно ситуации; владеть невербальными средствами коммуникации (манера, жесты, громкость голоса); задавать вопросы, подготовить небольшую речь, не отклоняться от темы, структурировать сообщение).</w:t>
      </w:r>
      <w:proofErr w:type="gramEnd"/>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Третий уровень «Презентации». Цель – подготовить презентацию.</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На третьем уровне  используются задания проблемного или творческого характера в групповой работе.</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Речевые упражнения: упражнения в совместно – индивидуальной деятельности. Дети выполняют сначала индивидуальные задания, которые потом объединяют в единое целое. У детей создаётся мотивация взаимодействия. В ходе взаимодействия дети обогащают друг друга идеями. Это упражнение я часто использую, когда дети составляют характеристику героев.</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Упражнения в совместно-последовательной деятельности</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lastRenderedPageBreak/>
        <w:t>Группа детей получает задание создать общее произведение (сочинить рассказ,   сказку). Дети выполняют работу пошагово.</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Составление «Цветных рассказов».</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Детям предлагают  8–10 квадратов различных цветов. Ученики  по очереди берут квадрат, определенного цвета и составляют предложения. </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На голубом небе светило желтое солнце. По синей реке плыл белый теплоход. Из коричневой трубы шел черный дым. Вдалеке виднелся зеленый луг. На нем росли фиолетовые и розовые цветы. Над цветами летали оранжевые бабочки.                                                          </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Упражнение на коллективное принятие решений.                     </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Процедура принятия решений состоит из нескольких этапов:</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Учитель объясняет задание. Каждый ученик придумывает 3–5 вариантов решения проблемы.</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Дети объединяются в пары и обсуждают свои предложения. Выбирают из них наиболее удачные (3–5).</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Дети объединяются в группы по 4 – 6 человек. Снова обсуждение и выбор удачных предложений.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Делегат от каждой группы называет и обосновывает коллективные варианты.</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Учитель записывает их на доске и проводит общее голосование.</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В 4 классе  ученики готовят первые презентации: презентация слова и презентация книги (групповая).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lastRenderedPageBreak/>
        <w:t>Презентация слова</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 – существо живое, способное, как и человек, радоваться, грустить, может быть добрым и злым. Отличить слово доброе от слова злого нам помогает его смысл, его лексическое значение.</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Схема – план.</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Первичные ассоциации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 и его лексическое значение (в толковом словаре)</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История происхождения слова (в этимологическом словаре)</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 «слова   родственники» (однокоренные)</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Слово……и его друзья – синонимы (в словаре синонимов)</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Слово……и его враги – антонимы (в словаре антонимов)</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Слово……во фразеологических оборотах (во фразеологическом словаре)</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Слово……и словосочетания (рифмы)</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w:t>
      </w:r>
      <w:proofErr w:type="gramStart"/>
      <w:r w:rsidRPr="007168DA">
        <w:rPr>
          <w:rFonts w:ascii="Times New Roman" w:hAnsi="Times New Roman" w:cs="Times New Roman"/>
          <w:sz w:val="28"/>
          <w:szCs w:val="28"/>
        </w:rPr>
        <w:t>…….</w:t>
      </w:r>
      <w:proofErr w:type="gramEnd"/>
      <w:r w:rsidRPr="007168DA">
        <w:rPr>
          <w:rFonts w:ascii="Times New Roman" w:hAnsi="Times New Roman" w:cs="Times New Roman"/>
          <w:sz w:val="28"/>
          <w:szCs w:val="28"/>
        </w:rPr>
        <w:t>в детском речевом творчестве (собственные стихи, рассказы, сказки)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Слово…...в иллюстрациях, рисунках.</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Работу необходимо красиво оформить, используя при этом цветные карандаши, фломастеры, кусочки ткани, кожи, меха, цветную или бархатную бумагу.</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К концу третьего уровня дети умеют: поддерживать дискуссию; высказывать    мнение в соответствии с актуальной ситуацией; задавать вопросы по теме; аргументировать свою точку зрения; подготовить презентацию, использовать язык и стиль понятный аудитории.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В процессе работы по формированию устных коммуникативных умений ученики знакомятся с правилами речи и общения.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Дать знать, если хочешь высказаться.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Говорить полными, законченными предложениями.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Говорить отчетливо и громко.          </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lastRenderedPageBreak/>
        <w:t>Аргументировать кратко и точно.</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Оставаться при «теме» (учитывать вопрос).</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Обосновывать мнения или утверждения.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Внимательно слушать, когда говорит другой.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Когда говоришь, обращайся к аудитории.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Любое мнение обсуждается, но не осуждается.</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Основным критерием </w:t>
      </w:r>
      <w:proofErr w:type="spellStart"/>
      <w:r w:rsidRPr="007168DA">
        <w:rPr>
          <w:rFonts w:ascii="Times New Roman" w:hAnsi="Times New Roman" w:cs="Times New Roman"/>
          <w:sz w:val="28"/>
          <w:szCs w:val="28"/>
        </w:rPr>
        <w:t>сформированности</w:t>
      </w:r>
      <w:proofErr w:type="spellEnd"/>
      <w:r w:rsidRPr="007168DA">
        <w:rPr>
          <w:rFonts w:ascii="Times New Roman" w:hAnsi="Times New Roman" w:cs="Times New Roman"/>
          <w:sz w:val="28"/>
          <w:szCs w:val="28"/>
        </w:rPr>
        <w:t xml:space="preserve"> коммуникативных действий можно считать коммуникативные способности ребёнка, включающие в себя:</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желание вступать в контакт с окружающими;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знание норм и правил, которым необходимо следовать при общении с окружающими (знакомство с коммуникативными навыками);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умение организовать общение (уровень овладения коммуникативными навыками), включающее умение слушать собеседника, умение эмоционально сопереживать;</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умение решать конфликтные ситуации;</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умение работать в группе.</w:t>
      </w:r>
    </w:p>
    <w:p w:rsidR="00712820" w:rsidRPr="007168DA" w:rsidRDefault="00712820" w:rsidP="00712820">
      <w:pPr>
        <w:rPr>
          <w:rFonts w:ascii="Times New Roman" w:hAnsi="Times New Roman" w:cs="Times New Roman"/>
          <w:sz w:val="28"/>
          <w:szCs w:val="28"/>
        </w:rPr>
      </w:pP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Подводя итоги хочется сказать</w:t>
      </w:r>
      <w:proofErr w:type="gramStart"/>
      <w:r w:rsidRPr="007168DA">
        <w:rPr>
          <w:rFonts w:ascii="Times New Roman" w:hAnsi="Times New Roman" w:cs="Times New Roman"/>
          <w:sz w:val="28"/>
          <w:szCs w:val="28"/>
        </w:rPr>
        <w:t xml:space="preserve"> ,</w:t>
      </w:r>
      <w:proofErr w:type="gramEnd"/>
      <w:r w:rsidRPr="007168DA">
        <w:rPr>
          <w:rFonts w:ascii="Times New Roman" w:hAnsi="Times New Roman" w:cs="Times New Roman"/>
          <w:sz w:val="28"/>
          <w:szCs w:val="28"/>
        </w:rPr>
        <w:t xml:space="preserve"> что при формировании УУД важно соблюдать последовательность следующих педагогических действий:</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1. Введение новой информации или </w:t>
      </w:r>
      <w:proofErr w:type="gramStart"/>
      <w:r w:rsidRPr="007168DA">
        <w:rPr>
          <w:rFonts w:ascii="Times New Roman" w:hAnsi="Times New Roman" w:cs="Times New Roman"/>
          <w:sz w:val="28"/>
          <w:szCs w:val="28"/>
        </w:rPr>
        <w:t>новых</w:t>
      </w:r>
      <w:proofErr w:type="gramEnd"/>
      <w:r w:rsidRPr="007168DA">
        <w:rPr>
          <w:rFonts w:ascii="Times New Roman" w:hAnsi="Times New Roman" w:cs="Times New Roman"/>
          <w:sz w:val="28"/>
          <w:szCs w:val="28"/>
        </w:rPr>
        <w:t xml:space="preserve"> инструкции: что, для чего и как делать.</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2. Проведение систематических многократных упражнений, где обязательное условие – </w:t>
      </w:r>
      <w:proofErr w:type="spellStart"/>
      <w:r w:rsidRPr="007168DA">
        <w:rPr>
          <w:rFonts w:ascii="Times New Roman" w:hAnsi="Times New Roman" w:cs="Times New Roman"/>
          <w:sz w:val="28"/>
          <w:szCs w:val="28"/>
        </w:rPr>
        <w:t>многовариантность</w:t>
      </w:r>
      <w:proofErr w:type="spellEnd"/>
      <w:r w:rsidRPr="007168DA">
        <w:rPr>
          <w:rFonts w:ascii="Times New Roman" w:hAnsi="Times New Roman" w:cs="Times New Roman"/>
          <w:sz w:val="28"/>
          <w:szCs w:val="28"/>
        </w:rPr>
        <w:t>.</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3. Применение новых знаний на практике: многочисленные вариативные упражнения по  практическому использованию изученного материала.</w:t>
      </w:r>
    </w:p>
    <w:p w:rsidR="00712820"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4. Коррекция: ошибки исправляются по ходу работы сначала учителем, а потом и учащимися.</w:t>
      </w:r>
    </w:p>
    <w:p w:rsidR="0089781F" w:rsidRPr="007168DA" w:rsidRDefault="00712820" w:rsidP="00712820">
      <w:pPr>
        <w:rPr>
          <w:rFonts w:ascii="Times New Roman" w:hAnsi="Times New Roman" w:cs="Times New Roman"/>
          <w:sz w:val="28"/>
          <w:szCs w:val="28"/>
        </w:rPr>
      </w:pPr>
      <w:r w:rsidRPr="007168DA">
        <w:rPr>
          <w:rFonts w:ascii="Times New Roman" w:hAnsi="Times New Roman" w:cs="Times New Roman"/>
          <w:sz w:val="28"/>
          <w:szCs w:val="28"/>
        </w:rPr>
        <w:t xml:space="preserve">       5. Автоматизация УУД: их осмысленное, целенаправленное повторение для формирования умений нового уровня. На этом этапе ученик должен уметь переносить, уметь экономно использовать практические и умственные действия, реконструировать и даже использовать собственное умение творить (сам придумал, сам догадался, сам сотворил).</w:t>
      </w:r>
    </w:p>
    <w:sectPr w:rsidR="0089781F" w:rsidRPr="007168DA" w:rsidSect="007C6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0EB"/>
    <w:rsid w:val="000720EB"/>
    <w:rsid w:val="00712820"/>
    <w:rsid w:val="007168DA"/>
    <w:rsid w:val="007C6335"/>
    <w:rsid w:val="0089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imango</cp:lastModifiedBy>
  <cp:revision>4</cp:revision>
  <dcterms:created xsi:type="dcterms:W3CDTF">2014-02-19T15:12:00Z</dcterms:created>
  <dcterms:modified xsi:type="dcterms:W3CDTF">2021-02-08T19:02:00Z</dcterms:modified>
</cp:coreProperties>
</file>