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5D" w:rsidRDefault="00D33F5D" w:rsidP="00A31524">
      <w:pPr>
        <w:jc w:val="center"/>
        <w:rPr>
          <w:rFonts w:ascii="Times New Roman" w:hAnsi="Times New Roman" w:cs="Times New Roman"/>
          <w:b/>
          <w:sz w:val="28"/>
        </w:rPr>
      </w:pPr>
    </w:p>
    <w:p w:rsidR="00D33F5D" w:rsidRDefault="00D33F5D" w:rsidP="00D33F5D">
      <w:pPr>
        <w:pStyle w:val="20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157">
        <w:rPr>
          <w:rFonts w:ascii="Times New Roman" w:hAnsi="Times New Roman" w:cs="Times New Roman"/>
          <w:b/>
          <w:sz w:val="28"/>
          <w:szCs w:val="24"/>
        </w:rPr>
        <w:t>Нормативные акты и учебно-методические документы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D33F5D" w:rsidRDefault="00D33F5D" w:rsidP="00D33F5D">
      <w:pPr>
        <w:pStyle w:val="20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3F5D" w:rsidRDefault="00954AE5" w:rsidP="00D33F5D">
      <w:pPr>
        <w:numPr>
          <w:ilvl w:val="0"/>
          <w:numId w:val="2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</w:t>
      </w:r>
      <w:r w:rsidR="00D33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D33F5D" w:rsidRPr="0024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29.12.2012 года № 273- ФЗ «Об образовании в Российской Федерации»;</w:t>
      </w:r>
    </w:p>
    <w:p w:rsidR="00202BF3" w:rsidRPr="00202BF3" w:rsidRDefault="00202BF3" w:rsidP="00202BF3">
      <w:pPr>
        <w:numPr>
          <w:ilvl w:val="0"/>
          <w:numId w:val="2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 года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года № 1897».</w:t>
      </w:r>
    </w:p>
    <w:p w:rsidR="00D33F5D" w:rsidRPr="002464C8" w:rsidRDefault="00202BF3" w:rsidP="00D33F5D">
      <w:pPr>
        <w:numPr>
          <w:ilvl w:val="0"/>
          <w:numId w:val="2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D33F5D" w:rsidRPr="002464C8">
        <w:rPr>
          <w:rFonts w:ascii="Times New Roman" w:hAnsi="Times New Roman" w:cs="Times New Roman"/>
          <w:sz w:val="24"/>
          <w:szCs w:val="24"/>
        </w:rPr>
        <w:t>закон «Об образовании в Ростовской области».</w:t>
      </w:r>
    </w:p>
    <w:p w:rsidR="00D33F5D" w:rsidRPr="006C7E16" w:rsidRDefault="00D33F5D" w:rsidP="00D33F5D">
      <w:pPr>
        <w:numPr>
          <w:ilvl w:val="0"/>
          <w:numId w:val="2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Примерные программы по русскому языку</w:t>
      </w:r>
      <w:r w:rsidRPr="006C7E16">
        <w:rPr>
          <w:rFonts w:ascii="Times New Roman" w:hAnsi="Times New Roman" w:cs="Times New Roman"/>
          <w:sz w:val="24"/>
          <w:szCs w:val="24"/>
        </w:rPr>
        <w:t>.</w:t>
      </w:r>
    </w:p>
    <w:p w:rsidR="00D33F5D" w:rsidRPr="001B1EEC" w:rsidRDefault="00D33F5D" w:rsidP="00D33F5D">
      <w:pPr>
        <w:numPr>
          <w:ilvl w:val="0"/>
          <w:numId w:val="2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E16">
        <w:rPr>
          <w:rFonts w:ascii="Times New Roman" w:hAnsi="Times New Roman" w:cs="Times New Roman"/>
          <w:sz w:val="24"/>
        </w:rPr>
        <w:t>Основная образовательная программа школы.</w:t>
      </w:r>
    </w:p>
    <w:p w:rsidR="00D33F5D" w:rsidRPr="001B1EEC" w:rsidRDefault="00D33F5D" w:rsidP="00D33F5D">
      <w:pPr>
        <w:numPr>
          <w:ilvl w:val="0"/>
          <w:numId w:val="2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F5D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</w:t>
      </w:r>
      <w:r w:rsidRPr="001B1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3F5D">
        <w:rPr>
          <w:rFonts w:ascii="Times New Roman" w:hAnsi="Times New Roman" w:cs="Times New Roman"/>
          <w:sz w:val="24"/>
          <w:szCs w:val="24"/>
        </w:rPr>
        <w:t xml:space="preserve">стандарта </w:t>
      </w:r>
      <w:r>
        <w:rPr>
          <w:rFonts w:ascii="Times New Roman" w:hAnsi="Times New Roman" w:cs="Times New Roman"/>
          <w:sz w:val="24"/>
          <w:szCs w:val="24"/>
        </w:rPr>
        <w:t>основного или среднего общего образования (для 7-11 классов).</w:t>
      </w:r>
      <w:r w:rsidRPr="000D1F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3F5D" w:rsidRDefault="00D33F5D" w:rsidP="00D33F5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7E16">
        <w:rPr>
          <w:rFonts w:ascii="Times New Roman" w:hAnsi="Times New Roman" w:cs="Times New Roman"/>
          <w:sz w:val="32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722E" w:rsidRPr="00D360B5">
        <w:rPr>
          <w:rFonts w:ascii="Times New Roman" w:hAnsi="Times New Roman" w:cs="Times New Roman"/>
          <w:sz w:val="24"/>
          <w:szCs w:val="24"/>
        </w:rPr>
        <w:t xml:space="preserve">УМК под редакцией </w:t>
      </w:r>
      <w:proofErr w:type="spellStart"/>
      <w:r w:rsidR="001D722E" w:rsidRPr="00D360B5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="001D722E" w:rsidRPr="00D360B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1D722E" w:rsidRPr="00D360B5">
        <w:rPr>
          <w:rFonts w:ascii="Times New Roman" w:hAnsi="Times New Roman" w:cs="Times New Roman"/>
          <w:sz w:val="24"/>
          <w:szCs w:val="24"/>
        </w:rPr>
        <w:t>адыженской</w:t>
      </w:r>
      <w:proofErr w:type="spellEnd"/>
      <w:r w:rsidR="001D722E" w:rsidRPr="00D360B5">
        <w:rPr>
          <w:rFonts w:ascii="Times New Roman" w:hAnsi="Times New Roman" w:cs="Times New Roman"/>
          <w:sz w:val="24"/>
          <w:szCs w:val="24"/>
        </w:rPr>
        <w:t xml:space="preserve"> и соответствующего ей учебника   </w:t>
      </w:r>
      <w:proofErr w:type="spellStart"/>
      <w:r w:rsidR="001D722E" w:rsidRPr="00D360B5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="001D722E" w:rsidRPr="00D360B5">
        <w:rPr>
          <w:rFonts w:ascii="Times New Roman" w:hAnsi="Times New Roman" w:cs="Times New Roman"/>
          <w:sz w:val="24"/>
          <w:szCs w:val="24"/>
        </w:rPr>
        <w:t xml:space="preserve">, М.Т.Баранова, </w:t>
      </w:r>
      <w:proofErr w:type="spellStart"/>
      <w:r w:rsidR="001D722E" w:rsidRPr="00D360B5">
        <w:rPr>
          <w:rFonts w:ascii="Times New Roman" w:hAnsi="Times New Roman" w:cs="Times New Roman"/>
          <w:sz w:val="24"/>
          <w:szCs w:val="24"/>
        </w:rPr>
        <w:t>Л.</w:t>
      </w:r>
      <w:r w:rsidR="001D722E">
        <w:rPr>
          <w:rFonts w:ascii="Times New Roman" w:hAnsi="Times New Roman" w:cs="Times New Roman"/>
          <w:sz w:val="24"/>
          <w:szCs w:val="24"/>
        </w:rPr>
        <w:t>А.</w:t>
      </w:r>
      <w:r w:rsidR="001D722E" w:rsidRPr="00D360B5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1D722E" w:rsidRPr="00D360B5">
        <w:rPr>
          <w:rFonts w:ascii="Times New Roman" w:hAnsi="Times New Roman" w:cs="Times New Roman"/>
          <w:sz w:val="24"/>
          <w:szCs w:val="24"/>
        </w:rPr>
        <w:t xml:space="preserve">  </w:t>
      </w:r>
      <w:r w:rsidR="001D722E">
        <w:rPr>
          <w:rFonts w:ascii="Times New Roman" w:hAnsi="Times New Roman" w:cs="Times New Roman"/>
          <w:sz w:val="24"/>
          <w:szCs w:val="24"/>
        </w:rPr>
        <w:t>«Русский язык. 9</w:t>
      </w:r>
      <w:r w:rsidR="001D722E" w:rsidRPr="00D360B5">
        <w:rPr>
          <w:rFonts w:ascii="Times New Roman" w:hAnsi="Times New Roman" w:cs="Times New Roman"/>
          <w:sz w:val="24"/>
          <w:szCs w:val="24"/>
        </w:rPr>
        <w:t xml:space="preserve"> класс» </w:t>
      </w:r>
      <w:r w:rsidR="001D722E">
        <w:rPr>
          <w:rFonts w:ascii="Times New Roman" w:hAnsi="Times New Roman" w:cs="Times New Roman"/>
          <w:sz w:val="24"/>
          <w:szCs w:val="24"/>
        </w:rPr>
        <w:t>М.: «Просвещение», 2</w:t>
      </w:r>
      <w:r w:rsidR="001D722E" w:rsidRPr="001D722E">
        <w:rPr>
          <w:rFonts w:ascii="Times New Roman" w:hAnsi="Times New Roman" w:cs="Times New Roman"/>
          <w:color w:val="FF0000"/>
          <w:sz w:val="24"/>
          <w:szCs w:val="24"/>
        </w:rPr>
        <w:t>019</w:t>
      </w:r>
    </w:p>
    <w:p w:rsidR="00D33F5D" w:rsidRPr="00D33F5D" w:rsidRDefault="00D33F5D" w:rsidP="00D33F5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33F5D" w:rsidRDefault="00D33F5D" w:rsidP="00D33F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0B5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учебным планом школы, в которо</w:t>
      </w:r>
      <w:r>
        <w:rPr>
          <w:rFonts w:ascii="Times New Roman" w:hAnsi="Times New Roman" w:cs="Times New Roman"/>
          <w:sz w:val="24"/>
          <w:szCs w:val="24"/>
        </w:rPr>
        <w:t xml:space="preserve">м на изучение русского языка в </w:t>
      </w:r>
      <w:r w:rsidR="00954AE5">
        <w:rPr>
          <w:rFonts w:ascii="Times New Roman" w:hAnsi="Times New Roman" w:cs="Times New Roman"/>
          <w:sz w:val="24"/>
          <w:szCs w:val="24"/>
        </w:rPr>
        <w:t>9</w:t>
      </w:r>
      <w:r w:rsidRPr="00D360B5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отводится </w:t>
      </w:r>
      <w:r w:rsidR="001D722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D360B5">
        <w:rPr>
          <w:rFonts w:ascii="Times New Roman" w:hAnsi="Times New Roman" w:cs="Times New Roman"/>
          <w:b/>
          <w:sz w:val="24"/>
          <w:szCs w:val="24"/>
        </w:rPr>
        <w:t xml:space="preserve"> в неделю.</w:t>
      </w:r>
      <w:r w:rsidRPr="00D360B5">
        <w:rPr>
          <w:rFonts w:ascii="Times New Roman" w:hAnsi="Times New Roman" w:cs="Times New Roman"/>
          <w:sz w:val="24"/>
          <w:szCs w:val="24"/>
        </w:rPr>
        <w:t xml:space="preserve"> На основании годового календарного графика (приказ </w:t>
      </w:r>
      <w:r w:rsidRPr="00651FF3">
        <w:rPr>
          <w:rFonts w:ascii="Times New Roman" w:hAnsi="Times New Roman" w:cs="Times New Roman"/>
          <w:sz w:val="24"/>
          <w:szCs w:val="24"/>
        </w:rPr>
        <w:t>№</w:t>
      </w:r>
      <w:r w:rsidR="007947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51FF3">
        <w:rPr>
          <w:rFonts w:ascii="Times New Roman" w:hAnsi="Times New Roman" w:cs="Times New Roman"/>
          <w:sz w:val="24"/>
          <w:szCs w:val="24"/>
        </w:rPr>
        <w:t>от</w:t>
      </w:r>
      <w:r w:rsidR="001D722E">
        <w:rPr>
          <w:rFonts w:ascii="Times New Roman" w:hAnsi="Times New Roman" w:cs="Times New Roman"/>
          <w:sz w:val="24"/>
          <w:szCs w:val="24"/>
        </w:rPr>
        <w:t xml:space="preserve"> 01. 09. 2020 </w:t>
      </w:r>
      <w:r w:rsidRPr="001F5D8A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360B5">
        <w:rPr>
          <w:rFonts w:ascii="Times New Roman" w:hAnsi="Times New Roman" w:cs="Times New Roman"/>
          <w:sz w:val="24"/>
          <w:szCs w:val="24"/>
        </w:rPr>
        <w:t>«Об утверждении годового календарного графика») программа по ру</w:t>
      </w:r>
      <w:r w:rsidR="0054326F">
        <w:rPr>
          <w:rFonts w:ascii="Times New Roman" w:hAnsi="Times New Roman" w:cs="Times New Roman"/>
          <w:sz w:val="24"/>
          <w:szCs w:val="24"/>
        </w:rPr>
        <w:t xml:space="preserve">сскому языку будет выполнена в </w:t>
      </w:r>
      <w:r w:rsidR="00954AE5">
        <w:rPr>
          <w:rFonts w:ascii="Times New Roman" w:hAnsi="Times New Roman" w:cs="Times New Roman"/>
          <w:sz w:val="24"/>
          <w:szCs w:val="24"/>
        </w:rPr>
        <w:t>9</w:t>
      </w:r>
      <w:r w:rsidR="0054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«А»</w:t>
      </w:r>
      <w:r w:rsidR="007C0DB4">
        <w:rPr>
          <w:rFonts w:ascii="Times New Roman" w:hAnsi="Times New Roman" w:cs="Times New Roman"/>
          <w:sz w:val="24"/>
          <w:szCs w:val="24"/>
        </w:rPr>
        <w:t xml:space="preserve"> и 9 «</w:t>
      </w:r>
      <w:r w:rsidR="001D722E">
        <w:rPr>
          <w:rFonts w:ascii="Times New Roman" w:hAnsi="Times New Roman" w:cs="Times New Roman"/>
          <w:sz w:val="24"/>
          <w:szCs w:val="24"/>
        </w:rPr>
        <w:t>Б»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D360B5">
        <w:rPr>
          <w:rFonts w:ascii="Times New Roman" w:hAnsi="Times New Roman" w:cs="Times New Roman"/>
          <w:sz w:val="24"/>
          <w:szCs w:val="24"/>
        </w:rPr>
        <w:t xml:space="preserve">за </w:t>
      </w:r>
      <w:r w:rsidR="00D12162">
        <w:rPr>
          <w:rFonts w:ascii="Times New Roman" w:hAnsi="Times New Roman" w:cs="Times New Roman"/>
          <w:b/>
          <w:sz w:val="24"/>
          <w:szCs w:val="24"/>
        </w:rPr>
        <w:t>102</w:t>
      </w:r>
      <w:r w:rsidR="00954AE5" w:rsidRPr="00DD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BE4" w:rsidRPr="00DD4236">
        <w:rPr>
          <w:rFonts w:ascii="Times New Roman" w:hAnsi="Times New Roman" w:cs="Times New Roman"/>
          <w:b/>
          <w:sz w:val="24"/>
          <w:szCs w:val="24"/>
        </w:rPr>
        <w:t>ч</w:t>
      </w:r>
      <w:r w:rsidR="00D12162">
        <w:rPr>
          <w:rFonts w:ascii="Times New Roman" w:hAnsi="Times New Roman" w:cs="Times New Roman"/>
          <w:b/>
          <w:sz w:val="24"/>
          <w:szCs w:val="24"/>
        </w:rPr>
        <w:t>аса</w:t>
      </w:r>
      <w:r w:rsidRPr="00DD4236">
        <w:rPr>
          <w:rFonts w:ascii="Times New Roman" w:hAnsi="Times New Roman" w:cs="Times New Roman"/>
          <w:b/>
          <w:sz w:val="24"/>
          <w:szCs w:val="24"/>
        </w:rPr>
        <w:t>.</w:t>
      </w:r>
    </w:p>
    <w:p w:rsidR="00D33F5D" w:rsidRDefault="00D33F5D" w:rsidP="00A31524">
      <w:pPr>
        <w:jc w:val="center"/>
        <w:rPr>
          <w:rFonts w:ascii="Times New Roman" w:hAnsi="Times New Roman" w:cs="Times New Roman"/>
          <w:b/>
          <w:sz w:val="28"/>
        </w:rPr>
      </w:pPr>
    </w:p>
    <w:p w:rsidR="00D33F5D" w:rsidRDefault="00D33F5D" w:rsidP="00A31524">
      <w:pPr>
        <w:jc w:val="center"/>
        <w:rPr>
          <w:rFonts w:ascii="Times New Roman" w:hAnsi="Times New Roman" w:cs="Times New Roman"/>
          <w:b/>
          <w:sz w:val="28"/>
        </w:rPr>
      </w:pPr>
    </w:p>
    <w:p w:rsidR="00951B2A" w:rsidRPr="00D360B5" w:rsidRDefault="00951B2A" w:rsidP="00D33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0B5" w:rsidRPr="00E62343" w:rsidRDefault="00D360B5" w:rsidP="00CB6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FF3" w:rsidRPr="00E62343" w:rsidRDefault="00651FF3" w:rsidP="00CB6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FF3" w:rsidRPr="00E62343" w:rsidRDefault="00651FF3" w:rsidP="00CB6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FF3" w:rsidRDefault="00651FF3" w:rsidP="004F4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654" w:rsidRPr="00E62343" w:rsidRDefault="004F4654" w:rsidP="004F4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FF3" w:rsidRPr="00E62343" w:rsidRDefault="00651FF3" w:rsidP="00CB6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FF3" w:rsidRPr="00E62343" w:rsidRDefault="00651FF3" w:rsidP="00CB6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9BE" w:rsidRDefault="00CB69BE" w:rsidP="00CB69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69BE">
        <w:rPr>
          <w:rFonts w:ascii="Times New Roman" w:hAnsi="Times New Roman" w:cs="Times New Roman"/>
          <w:b/>
          <w:sz w:val="28"/>
        </w:rPr>
        <w:lastRenderedPageBreak/>
        <w:t>Планируемые результаты освоения учебного предмета.</w:t>
      </w:r>
    </w:p>
    <w:p w:rsidR="006A3FBF" w:rsidRPr="00CB69BE" w:rsidRDefault="006A3FBF" w:rsidP="00D32DA4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52" w:type="dxa"/>
        <w:tblInd w:w="-289" w:type="dxa"/>
        <w:tblLayout w:type="fixed"/>
        <w:tblLook w:val="04A0"/>
      </w:tblPr>
      <w:tblGrid>
        <w:gridCol w:w="568"/>
        <w:gridCol w:w="3402"/>
        <w:gridCol w:w="2693"/>
        <w:gridCol w:w="4507"/>
        <w:gridCol w:w="4282"/>
      </w:tblGrid>
      <w:tr w:rsidR="00FD2007" w:rsidRPr="009365A6" w:rsidTr="00FD2007">
        <w:tc>
          <w:tcPr>
            <w:tcW w:w="568" w:type="dxa"/>
            <w:vMerge w:val="restart"/>
          </w:tcPr>
          <w:p w:rsidR="00FD2007" w:rsidRPr="001F5D8A" w:rsidRDefault="00FD2007" w:rsidP="00CB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FD2007" w:rsidRPr="001F5D8A" w:rsidRDefault="00FD2007" w:rsidP="00CB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4C06F3" w:rsidRPr="001F5D8A" w:rsidRDefault="00FD2007" w:rsidP="00CB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FD2007" w:rsidRPr="001F5D8A" w:rsidRDefault="00FD2007" w:rsidP="00CB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1482" w:type="dxa"/>
            <w:gridSpan w:val="3"/>
          </w:tcPr>
          <w:p w:rsidR="00FD2007" w:rsidRPr="001F5D8A" w:rsidRDefault="00FD2007" w:rsidP="00D3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изучения учебного раздела</w:t>
            </w:r>
          </w:p>
        </w:tc>
      </w:tr>
      <w:tr w:rsidR="00FD2007" w:rsidRPr="009365A6" w:rsidTr="00E537C1">
        <w:tc>
          <w:tcPr>
            <w:tcW w:w="568" w:type="dxa"/>
            <w:vMerge/>
          </w:tcPr>
          <w:p w:rsidR="00FD2007" w:rsidRPr="001F5D8A" w:rsidRDefault="00FD2007" w:rsidP="00CB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007" w:rsidRPr="001F5D8A" w:rsidRDefault="00FD2007" w:rsidP="00CB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007" w:rsidRPr="001F5D8A" w:rsidRDefault="00FD2007" w:rsidP="00D3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507" w:type="dxa"/>
          </w:tcPr>
          <w:p w:rsidR="00FD2007" w:rsidRPr="001F5D8A" w:rsidRDefault="00FD2007" w:rsidP="00D3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282" w:type="dxa"/>
          </w:tcPr>
          <w:p w:rsidR="00FD2007" w:rsidRPr="001F5D8A" w:rsidRDefault="00FD2007" w:rsidP="00D3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5D8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052E12" w:rsidRPr="00D360B5" w:rsidTr="00E537C1">
        <w:tc>
          <w:tcPr>
            <w:tcW w:w="568" w:type="dxa"/>
          </w:tcPr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2E12" w:rsidRPr="00FB3963" w:rsidRDefault="001D722E" w:rsidP="00FB39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Международное значение русского языка</w:t>
            </w:r>
            <w:r w:rsidR="007D5501">
              <w:rPr>
                <w:b/>
                <w:sz w:val="23"/>
                <w:szCs w:val="23"/>
              </w:rPr>
              <w:t xml:space="preserve"> </w:t>
            </w:r>
            <w:r w:rsidR="00EA4456" w:rsidRPr="007D5501">
              <w:rPr>
                <w:b/>
              </w:rPr>
              <w:t>(</w:t>
            </w:r>
            <w:r w:rsidR="002F572F">
              <w:rPr>
                <w:b/>
              </w:rPr>
              <w:t>1</w:t>
            </w:r>
            <w:r w:rsidR="00EA4456" w:rsidRPr="009427C3">
              <w:rPr>
                <w:b/>
              </w:rPr>
              <w:t xml:space="preserve"> ч.)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636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онимание русского языка как одной из основных национально-культурных ценностей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народа, определяющей роли родного языка в развитии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proofErr w:type="gram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и моральных качеств личности, его значения в процессе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получения школьного образования;</w:t>
            </w:r>
          </w:p>
          <w:p w:rsidR="00052E12" w:rsidRPr="001F5D8A" w:rsidRDefault="00F6611D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75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E12"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эстетической ценности русского языка; уважительное отношение к </w:t>
            </w:r>
            <w:proofErr w:type="gramStart"/>
            <w:r w:rsidR="00052E12" w:rsidRPr="001F5D8A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языку, гордость за него; потребность сохранить чистоту русского языка как явления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национальной </w:t>
            </w:r>
            <w:r w:rsidR="00D95F6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культуры; стремление к </w:t>
            </w:r>
            <w:proofErr w:type="gramStart"/>
            <w:r w:rsidR="00D95F65">
              <w:rPr>
                <w:rFonts w:ascii="Times New Roman" w:hAnsi="Times New Roman" w:cs="Times New Roman"/>
                <w:sz w:val="24"/>
                <w:szCs w:val="24"/>
              </w:rPr>
              <w:t>речевому</w:t>
            </w:r>
            <w:proofErr w:type="gramEnd"/>
            <w:r w:rsidR="00D9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самосовер-шенствованию</w:t>
            </w:r>
            <w:proofErr w:type="spell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3) достаточный объем словарного запаса и усвоенных грамматических средств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выражения мыслей и чувств в процессе речевого общения; способность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самооценке на основе наблюдения за собственной речью.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1D" w:rsidRDefault="00C2481E" w:rsidP="00F6611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</w:rPr>
              <w:lastRenderedPageBreak/>
              <w:t>О</w:t>
            </w:r>
            <w:r w:rsidRPr="00C2481E">
              <w:rPr>
                <w:rStyle w:val="ac"/>
              </w:rPr>
              <w:t>бщие сведения о языке.</w:t>
            </w:r>
          </w:p>
          <w:p w:rsidR="00C2481E" w:rsidRPr="00F6611D" w:rsidRDefault="00C2481E" w:rsidP="00F6611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611D">
              <w:rPr>
                <w:i/>
                <w:color w:val="000000"/>
                <w:u w:val="single"/>
              </w:rPr>
              <w:t>Ученик научится: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</w:t>
            </w:r>
            <w:r w:rsidR="00175636">
              <w:rPr>
                <w:color w:val="000000"/>
              </w:rPr>
              <w:t>з</w:t>
            </w:r>
            <w:r w:rsidRPr="00C2481E">
              <w:rPr>
                <w:color w:val="000000"/>
              </w:rPr>
              <w:t>ыка;</w:t>
            </w:r>
          </w:p>
          <w:p w:rsidR="00C2481E" w:rsidRPr="00E537C1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</w:t>
            </w:r>
            <w:r w:rsidRPr="00C2481E">
              <w:rPr>
                <w:color w:val="000000"/>
              </w:rPr>
              <w:t>оценивать использование основных</w:t>
            </w:r>
            <w:r w:rsidR="00E537C1">
              <w:rPr>
                <w:color w:val="000000"/>
              </w:rPr>
              <w:t xml:space="preserve"> изобразительных средств языка.</w:t>
            </w:r>
          </w:p>
          <w:p w:rsidR="00C2481E" w:rsidRPr="00F6611D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u w:val="single"/>
              </w:rPr>
            </w:pPr>
            <w:r w:rsidRPr="00F6611D">
              <w:rPr>
                <w:rStyle w:val="ab"/>
                <w:u w:val="single"/>
              </w:rPr>
              <w:t>Ученик получит возможность научиться:</w:t>
            </w:r>
          </w:p>
          <w:p w:rsidR="00C2481E" w:rsidRPr="00E537C1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C2481E">
              <w:rPr>
                <w:color w:val="000000"/>
              </w:rPr>
              <w:t>• </w:t>
            </w:r>
            <w:r w:rsidRPr="00C2481E">
              <w:rPr>
                <w:rStyle w:val="ab"/>
                <w:i w:val="0"/>
              </w:rPr>
              <w:t>характеризовать вклад выдающихся л</w:t>
            </w:r>
            <w:r w:rsidR="00E537C1">
              <w:rPr>
                <w:rStyle w:val="ab"/>
                <w:i w:val="0"/>
              </w:rPr>
              <w:t>ингвистов в развитие русистики.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c"/>
              </w:rPr>
              <w:t>Морфология.</w:t>
            </w:r>
          </w:p>
          <w:p w:rsidR="00C2481E" w:rsidRPr="00C2481E" w:rsidRDefault="00F6611D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611D">
              <w:rPr>
                <w:i/>
                <w:color w:val="000000"/>
                <w:u w:val="single"/>
              </w:rPr>
              <w:t>Ученик научится</w:t>
            </w:r>
            <w:r>
              <w:rPr>
                <w:color w:val="000000"/>
              </w:rPr>
              <w:t>: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</w:t>
            </w:r>
            <w:r w:rsidRPr="00C2481E">
              <w:rPr>
                <w:color w:val="000000"/>
              </w:rPr>
              <w:t>опознавать самостоятельные (знаменательные) части речи и их формы,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</w:t>
            </w:r>
            <w:r w:rsidRPr="00C2481E">
              <w:rPr>
                <w:color w:val="000000"/>
              </w:rPr>
              <w:t>анализировать слово с точки зрения его принадлежности к той или иной части речи;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</w:t>
            </w:r>
            <w:r w:rsidRPr="00C2481E">
              <w:rPr>
                <w:color w:val="000000"/>
              </w:rPr>
              <w:t xml:space="preserve">употреблять формы слов различных частей речи в соответствии с нормами современного русского литературного </w:t>
            </w:r>
            <w:r w:rsidRPr="00C2481E">
              <w:rPr>
                <w:color w:val="000000"/>
              </w:rPr>
              <w:lastRenderedPageBreak/>
              <w:t>языка;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</w:t>
            </w:r>
            <w:r w:rsidRPr="00C2481E">
              <w:rPr>
                <w:color w:val="000000"/>
              </w:rPr>
              <w:t>применять морфологические знания и умения в практике правописания, в различных видах анализа;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</w:t>
            </w:r>
            <w:r w:rsidRPr="00C2481E">
              <w:rPr>
                <w:color w:val="000000"/>
              </w:rPr>
              <w:t>распознавать явления грамматической омонимии, существенные для решения орфографических и пунктуационных задач.</w:t>
            </w:r>
          </w:p>
          <w:p w:rsidR="00C2481E" w:rsidRPr="00F6611D" w:rsidRDefault="00C2481E" w:rsidP="00E537C1">
            <w:pPr>
              <w:pStyle w:val="aa"/>
              <w:shd w:val="clear" w:color="auto" w:fill="FFFFFF"/>
              <w:spacing w:after="0" w:afterAutospacing="0"/>
              <w:jc w:val="both"/>
              <w:rPr>
                <w:color w:val="000000"/>
                <w:u w:val="single"/>
              </w:rPr>
            </w:pPr>
            <w:r w:rsidRPr="00F6611D">
              <w:rPr>
                <w:rStyle w:val="ab"/>
                <w:u w:val="single"/>
              </w:rPr>
              <w:t>Ученик получит возможность научиться:</w:t>
            </w:r>
          </w:p>
          <w:p w:rsidR="00C2481E" w:rsidRPr="00C2481E" w:rsidRDefault="00C2481E" w:rsidP="00E537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анализировать синонимические средства морфологии;</w:t>
            </w:r>
          </w:p>
          <w:p w:rsidR="00C2481E" w:rsidRPr="00C2481E" w:rsidRDefault="00C2481E" w:rsidP="00E537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различать грамматические омонимы;</w:t>
            </w:r>
          </w:p>
          <w:p w:rsidR="00C2481E" w:rsidRPr="00C2481E" w:rsidRDefault="00C2481E" w:rsidP="00E537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опознавать основные выразительные средства морфологии в и художественной речи и оценивать их; объяснять особенности употребления морфологических ср</w:t>
            </w:r>
            <w:r w:rsidR="00E537C1">
              <w:rPr>
                <w:rStyle w:val="ab"/>
                <w:i w:val="0"/>
              </w:rPr>
              <w:t>е</w:t>
            </w:r>
            <w:proofErr w:type="gramStart"/>
            <w:r w:rsidR="00E537C1">
              <w:rPr>
                <w:rStyle w:val="ab"/>
                <w:i w:val="0"/>
              </w:rPr>
              <w:t>дств в т</w:t>
            </w:r>
            <w:proofErr w:type="gramEnd"/>
            <w:r w:rsidR="00E537C1">
              <w:rPr>
                <w:rStyle w:val="ab"/>
                <w:i w:val="0"/>
              </w:rPr>
              <w:t xml:space="preserve">екстах научного стиля </w:t>
            </w:r>
            <w:r w:rsidRPr="00C2481E">
              <w:rPr>
                <w:rStyle w:val="ab"/>
                <w:i w:val="0"/>
              </w:rPr>
              <w:t>речи;</w:t>
            </w:r>
          </w:p>
          <w:p w:rsidR="00C2481E" w:rsidRPr="00C2481E" w:rsidRDefault="00C2481E" w:rsidP="00E537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извлекать необходимую информацию</w:t>
            </w:r>
            <w:r w:rsidRPr="00C2481E">
              <w:rPr>
                <w:rStyle w:val="apple-converted-space"/>
              </w:rPr>
              <w:t> </w:t>
            </w:r>
            <w:r w:rsidRPr="00C2481E">
              <w:rPr>
                <w:rStyle w:val="ab"/>
                <w:i w:val="0"/>
              </w:rPr>
              <w:t xml:space="preserve">из словарей грамматических трудностей, в том числе </w:t>
            </w:r>
            <w:proofErr w:type="spellStart"/>
            <w:r w:rsidRPr="00C2481E">
              <w:rPr>
                <w:rStyle w:val="ab"/>
                <w:i w:val="0"/>
              </w:rPr>
              <w:t>мультимедийных</w:t>
            </w:r>
            <w:proofErr w:type="spellEnd"/>
            <w:r w:rsidRPr="00C2481E">
              <w:rPr>
                <w:rStyle w:val="ab"/>
                <w:i w:val="0"/>
              </w:rPr>
              <w:t>; использовать эту информацию в различных видах деятельности.</w:t>
            </w:r>
          </w:p>
          <w:p w:rsidR="00C2481E" w:rsidRPr="00C2481E" w:rsidRDefault="00C2481E" w:rsidP="00E537C1">
            <w:pPr>
              <w:pStyle w:val="aa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C2481E">
              <w:rPr>
                <w:rStyle w:val="ac"/>
              </w:rPr>
              <w:t>Синтаксис</w:t>
            </w:r>
          </w:p>
          <w:p w:rsidR="00C2481E" w:rsidRPr="00F6611D" w:rsidRDefault="00C2481E" w:rsidP="00E537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u w:val="single"/>
              </w:rPr>
            </w:pPr>
            <w:r w:rsidRPr="00F6611D">
              <w:rPr>
                <w:i/>
                <w:color w:val="000000"/>
                <w:u w:val="single"/>
              </w:rPr>
              <w:t>Ученик научится: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 xml:space="preserve">• опознавать основные единицы синтаксиса (словосочетание, </w:t>
            </w:r>
            <w:r w:rsidRPr="00C2481E">
              <w:rPr>
                <w:color w:val="000000"/>
              </w:rPr>
              <w:lastRenderedPageBreak/>
              <w:t>предложение) и их виды;</w:t>
            </w:r>
          </w:p>
          <w:p w:rsidR="00F6611D" w:rsidRPr="00C2481E" w:rsidRDefault="00C2481E" w:rsidP="00F6611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 xml:space="preserve">• анализировать различные виды словосочетаний и предложений с точки зрения структурной и </w:t>
            </w:r>
            <w:r w:rsidR="00F6611D">
              <w:rPr>
                <w:color w:val="000000"/>
              </w:rPr>
              <w:t xml:space="preserve">смысловой </w:t>
            </w:r>
            <w:r w:rsidR="00F6611D" w:rsidRPr="00C2481E">
              <w:rPr>
                <w:color w:val="000000"/>
              </w:rPr>
              <w:t>организации, функциональной предназначенности;</w:t>
            </w:r>
          </w:p>
          <w:p w:rsidR="00F6611D" w:rsidRPr="00C2481E" w:rsidRDefault="00F6611D" w:rsidP="00F6611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 xml:space="preserve">• употреблять синтаксические единицы в соответствии с нормами современного </w:t>
            </w:r>
            <w:r w:rsidRPr="00C2481E">
              <w:rPr>
                <w:color w:val="000000"/>
              </w:rPr>
              <w:lastRenderedPageBreak/>
              <w:t>русского литературного языка;</w:t>
            </w:r>
          </w:p>
          <w:p w:rsidR="00C2481E" w:rsidRPr="00C2481E" w:rsidRDefault="00F6611D" w:rsidP="00F6611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 xml:space="preserve">• использовать разнообразные синонимические синтаксические конструкции </w:t>
            </w:r>
            <w:r>
              <w:rPr>
                <w:color w:val="000000"/>
              </w:rPr>
              <w:t>в собственной речевой практике;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</w:t>
            </w:r>
            <w:r w:rsidRPr="00C2481E">
              <w:rPr>
                <w:color w:val="000000"/>
              </w:rPr>
              <w:t>применять синтаксические знания и умения в практике правописания, в различных видах анализа.</w:t>
            </w:r>
          </w:p>
          <w:p w:rsidR="00C2481E" w:rsidRPr="00C2481E" w:rsidRDefault="00C2481E" w:rsidP="00E537C1">
            <w:pPr>
              <w:pStyle w:val="aa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F6611D">
              <w:rPr>
                <w:rStyle w:val="ab"/>
                <w:u w:val="single"/>
              </w:rPr>
              <w:t>Ученик получит возможность научиться</w:t>
            </w:r>
            <w:r w:rsidRPr="00C2481E">
              <w:rPr>
                <w:rStyle w:val="ab"/>
                <w:i w:val="0"/>
              </w:rPr>
              <w:t>:</w:t>
            </w:r>
          </w:p>
          <w:p w:rsidR="00C2481E" w:rsidRPr="00C2481E" w:rsidRDefault="00C2481E" w:rsidP="00E537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</w:t>
            </w:r>
            <w:r w:rsidRPr="00C2481E">
              <w:rPr>
                <w:rStyle w:val="ab"/>
                <w:i w:val="0"/>
              </w:rPr>
              <w:t>анализировать синонимические средства синтаксиса;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</w:t>
            </w:r>
            <w:r w:rsidRPr="00C2481E">
              <w:rPr>
                <w:rStyle w:val="ab"/>
                <w:i w:val="0"/>
              </w:rPr>
              <w:t>опознавать основные выразительные средства синтаксиса в художественной речи и оценивать их;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</w:t>
            </w:r>
            <w:r w:rsidRPr="00C2481E">
              <w:rPr>
                <w:rStyle w:val="ab"/>
                <w:i w:val="0"/>
              </w:rPr>
      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C2481E">
              <w:rPr>
                <w:rStyle w:val="ac"/>
              </w:rPr>
              <w:t>Правописание: орфография и пунктуация</w:t>
            </w:r>
          </w:p>
          <w:p w:rsidR="00C2481E" w:rsidRPr="00E537C1" w:rsidRDefault="00C2481E" w:rsidP="00E537C1">
            <w:pPr>
              <w:pStyle w:val="aa"/>
              <w:shd w:val="clear" w:color="auto" w:fill="FFFFFF"/>
              <w:spacing w:after="0" w:afterAutospacing="0"/>
              <w:jc w:val="both"/>
              <w:rPr>
                <w:i/>
                <w:color w:val="000000"/>
                <w:u w:val="single"/>
              </w:rPr>
            </w:pPr>
            <w:r w:rsidRPr="00E537C1">
              <w:rPr>
                <w:i/>
                <w:color w:val="000000"/>
                <w:u w:val="single"/>
              </w:rPr>
              <w:t>Ученик научится: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соблюдать орфографические и пунктуационные нормы в процессе письма (в объёме содержания курса);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объяснять выбор написания в устной форме (рассуждение) и письменной форме (с помощью графических символов);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lastRenderedPageBreak/>
              <w:t>• обнаруживать и исправлять орфографические и пунктуационные ошибки;</w:t>
            </w:r>
          </w:p>
          <w:p w:rsidR="00E537C1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извлекать необходимую информацию из орфографических словарей и справочников; использовать её в процессе письма.</w:t>
            </w:r>
          </w:p>
          <w:p w:rsidR="00C2481E" w:rsidRPr="00E537C1" w:rsidRDefault="00C2481E" w:rsidP="00E537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E537C1">
              <w:rPr>
                <w:rStyle w:val="ab"/>
                <w:u w:val="single"/>
              </w:rPr>
              <w:t>Ученик получит возможность научиться: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</w:t>
            </w:r>
            <w:r w:rsidRPr="00C2481E">
              <w:rPr>
                <w:rStyle w:val="ab"/>
                <w:i w:val="0"/>
              </w:rPr>
              <w:t>демонстрировать роль орфографии и пунктуации в передаче смысловой стороны речи;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</w:t>
            </w:r>
            <w:r w:rsidRPr="00C2481E">
              <w:rPr>
                <w:rStyle w:val="ab"/>
                <w:i w:val="0"/>
              </w:rPr>
              <w:t xml:space="preserve">извлекать необходимую информацию из </w:t>
            </w:r>
            <w:proofErr w:type="spellStart"/>
            <w:r w:rsidRPr="00C2481E">
              <w:rPr>
                <w:rStyle w:val="ab"/>
                <w:i w:val="0"/>
              </w:rPr>
              <w:t>мультимедийных</w:t>
            </w:r>
            <w:proofErr w:type="spellEnd"/>
            <w:r w:rsidRPr="00C2481E">
              <w:rPr>
                <w:rStyle w:val="ab"/>
                <w:i w:val="0"/>
              </w:rPr>
              <w:t xml:space="preserve"> орфографических словарей и справочников по правописанию; использовать эту информацию в процессе письма.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C2481E">
              <w:rPr>
                <w:rStyle w:val="ac"/>
              </w:rPr>
              <w:t>Язык и культура</w:t>
            </w:r>
          </w:p>
          <w:p w:rsidR="00C2481E" w:rsidRPr="00E537C1" w:rsidRDefault="00C2481E" w:rsidP="00E537C1">
            <w:pPr>
              <w:pStyle w:val="aa"/>
              <w:shd w:val="clear" w:color="auto" w:fill="FFFFFF"/>
              <w:spacing w:after="0" w:afterAutospacing="0"/>
              <w:jc w:val="both"/>
              <w:rPr>
                <w:i/>
                <w:color w:val="000000"/>
                <w:u w:val="single"/>
              </w:rPr>
            </w:pPr>
            <w:r w:rsidRPr="00E537C1">
              <w:rPr>
                <w:i/>
                <w:color w:val="000000"/>
                <w:u w:val="single"/>
              </w:rPr>
              <w:t>Ученик научится: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rStyle w:val="ab"/>
                <w:i w:val="0"/>
              </w:rPr>
              <w:t>• </w:t>
            </w:r>
            <w:r w:rsidRPr="00C2481E">
              <w:rPr>
                <w:color w:val="000000"/>
              </w:rPr>
      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приводить примеры, которые доказывают, что изучение языка позволяет лучше узнать историю и культуру страны;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уместно использовать правила русского речевого этикета в учебной деятельности и повседневной жизни.</w:t>
            </w:r>
          </w:p>
          <w:p w:rsidR="00C2481E" w:rsidRPr="00E537C1" w:rsidRDefault="00C2481E" w:rsidP="00E537C1">
            <w:pPr>
              <w:pStyle w:val="aa"/>
              <w:shd w:val="clear" w:color="auto" w:fill="FFFFFF"/>
              <w:spacing w:after="0" w:afterAutospacing="0"/>
              <w:jc w:val="both"/>
              <w:rPr>
                <w:color w:val="000000"/>
                <w:u w:val="single"/>
              </w:rPr>
            </w:pPr>
            <w:r w:rsidRPr="00E537C1">
              <w:rPr>
                <w:rStyle w:val="ab"/>
                <w:u w:val="single"/>
              </w:rPr>
              <w:lastRenderedPageBreak/>
              <w:t>Ученик получит возможность научиться: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</w:t>
            </w:r>
            <w:r w:rsidRPr="00C2481E">
              <w:rPr>
                <w:rStyle w:val="ab"/>
                <w:i w:val="0"/>
              </w:rPr>
              <w:t>характеризовать на отдельных примерах взаимосвязь языка, культуры и истории народа — носителя языка;</w:t>
            </w:r>
          </w:p>
          <w:p w:rsidR="00C2481E" w:rsidRPr="00C2481E" w:rsidRDefault="00C2481E" w:rsidP="00C2481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481E">
              <w:rPr>
                <w:color w:val="000000"/>
              </w:rPr>
              <w:t>• </w:t>
            </w:r>
            <w:r w:rsidRPr="00C2481E">
              <w:rPr>
                <w:rStyle w:val="ab"/>
                <w:i w:val="0"/>
              </w:rPr>
              <w:t>анализировать и сравнивать русский речевой этикет с речевым этикетом отдельных народов России и мира.</w:t>
            </w:r>
          </w:p>
          <w:p w:rsidR="00C2481E" w:rsidRPr="00C2481E" w:rsidRDefault="00C2481E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1E" w:rsidRPr="00C2481E" w:rsidRDefault="00C2481E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1E" w:rsidRPr="00C2481E" w:rsidRDefault="00C2481E" w:rsidP="00C2481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78" w:rsidRDefault="009C7678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12" w:rsidRPr="001F5D8A" w:rsidRDefault="00E537C1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</w:t>
            </w:r>
            <w:r w:rsidR="00052E12" w:rsidRPr="001F5D8A">
              <w:rPr>
                <w:rFonts w:ascii="Times New Roman" w:hAnsi="Times New Roman" w:cs="Times New Roman"/>
                <w:sz w:val="24"/>
                <w:szCs w:val="24"/>
              </w:rPr>
              <w:t>ладение всеми видами речевой деятельности: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 и чтение: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•адекватное понимание информации устного и письменного сообщения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(коммуникативной установки, темы текста, основной мысли; основной и дополнительной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информации);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 владение разными видами чтения (поисковым, просмотровым, ознакомительным,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proofErr w:type="gram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) текстов разных стилей и жанров;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•адекватное восприятие на слух текстов разных стилей и жанров; владение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видами </w:t>
            </w:r>
            <w:proofErr w:type="spell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(выборочным, ознакомительным, детальным);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•способность извлекать информацию из различных источников, включая средства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информации, компакт-диски учебного назначения, ресурсы </w:t>
            </w:r>
            <w:r w:rsidRPr="001F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Интернета;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словарями различных типов, справочной литературой, в том числе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и на электронных носителях;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 овладение приемами отбора и систематизации материала на определенную тему; умение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вести самостоятельный поиск информации; способность к преобразованию, сохранению и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информации, полученной в результате чтения или </w:t>
            </w:r>
            <w:proofErr w:type="spell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 умение сопоставлять и сравнивать речевые высказывания с точки зрения их содержания,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стилистических особенностей и использованных языковых средств;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говорение и письмо: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•способность определять цели предстоящей учебной деятельности (индивидуальной и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), последовательность действий, оценивать достигнутые результаты и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адекватно формулировать их в устной и письменной форме;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•умение воспроизводить прослушанный или прочитанный текст с заданной степенью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свернутости (план, пересказ, конспект, </w:t>
            </w:r>
            <w:r w:rsidRPr="001F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аннотация);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создавать устные и письменные тексты разных типов, стилей речи и жанров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учетом замысла, адресата и ситуации общения;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•способность свободно, правильно излагать свои мысли в устной и </w:t>
            </w:r>
            <w:r w:rsidRPr="001F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форме,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текста (логичность, последовательность, связность,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соответствие теме и др.); адекватно выражать свое отношение к фактам и явлениям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действительности, к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, услышанному, увиденному;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 владение различными видами монолога (повествование, описание, рассуждение;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сочетание разных видов монолога) и диалога (этикетный, диалог-расспрос, диалог-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побуждение, диалог — обмен мнениями и др.; сочетание разных видов диалога);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• соблюдение в практике речевого общения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орфоэпических, лексических,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грамматических, стилистических норм современного русского литературного языка;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правил орфографии и пунктуации в процессе письменного общения;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•способность участвовать в речевом общении, соблюдая нормы речевого этикета;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жесты, мимику в процессе речевого общения;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•способность осуществлять речевой самоконтроль в процессе учебной деятельности и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повседневной практике речевого общения; способность оценивать свою речь с точки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зрения ее содержания, языкового оформления; умение находить грамматические и речевые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ошибки, недочеты, исправлять их; совершенствовать и редактировать собственные тексты;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• умение выступать перед аудиторией сверстников с небольшими сообщениями, докладом,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рефератом; участие в спорах, обсуждениях актуальных тем с использованием различных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средств аргументации;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2) применение приобретенных знаний, умений и навыков в повседневной жизни;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родной язык как средство получения знаний по другим учебным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предметам; применение полученных знаний, умений и навыков анализа языковых явлений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 уровне (на уроках иностранного языка, литературы и др.);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целесообразное взаимодействие с окружающими </w:t>
            </w:r>
            <w:r w:rsidRPr="001F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людьми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речевого общения, совместного выполнения какого-либо задания, участия </w:t>
            </w: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спорах</w:t>
            </w:r>
            <w:proofErr w:type="gramEnd"/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, обсуждениях актуальных тем; овладение национально-культурными нормами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речевого поведения в различных ситуациях формального и неформального</w:t>
            </w:r>
          </w:p>
          <w:p w:rsidR="00052E12" w:rsidRPr="001F5D8A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A">
              <w:rPr>
                <w:rFonts w:ascii="Times New Roman" w:hAnsi="Times New Roman" w:cs="Times New Roman"/>
                <w:sz w:val="24"/>
                <w:szCs w:val="24"/>
              </w:rPr>
              <w:t>межличностного и межкультурного общения.</w:t>
            </w:r>
          </w:p>
        </w:tc>
      </w:tr>
      <w:tr w:rsidR="00052E12" w:rsidRPr="00D360B5" w:rsidTr="00E537C1">
        <w:tc>
          <w:tcPr>
            <w:tcW w:w="568" w:type="dxa"/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A4456" w:rsidRPr="009427C3" w:rsidRDefault="00EA4456" w:rsidP="00EA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9427C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94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E12" w:rsidRPr="009427C3" w:rsidRDefault="00A6731A" w:rsidP="00EA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5-8 классах </w:t>
            </w:r>
            <w:r w:rsidR="002F572F"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EA4456" w:rsidRPr="0094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27C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EA4456" w:rsidRPr="009427C3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A4456" w:rsidRDefault="00175636" w:rsidP="00EA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1 (№ 1)</w:t>
            </w:r>
          </w:p>
          <w:p w:rsidR="00A6731A" w:rsidRDefault="00A6731A" w:rsidP="00A6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-1(№1)</w:t>
            </w:r>
          </w:p>
          <w:p w:rsidR="00103ED9" w:rsidRPr="00D360B5" w:rsidRDefault="00103ED9" w:rsidP="00EA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12" w:rsidRPr="00D360B5" w:rsidTr="001D722E">
        <w:trPr>
          <w:trHeight w:val="1168"/>
        </w:trPr>
        <w:tc>
          <w:tcPr>
            <w:tcW w:w="568" w:type="dxa"/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A2015" w:rsidRPr="009427C3" w:rsidRDefault="00103ED9" w:rsidP="00D20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 К</w:t>
            </w:r>
            <w:r w:rsidR="001D722E">
              <w:rPr>
                <w:rFonts w:ascii="Times New Roman" w:hAnsi="Times New Roman" w:cs="Times New Roman"/>
                <w:b/>
                <w:sz w:val="24"/>
                <w:szCs w:val="24"/>
              </w:rPr>
              <w:t>ультура речи.</w:t>
            </w:r>
            <w:r w:rsidR="00A67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="00EA4456" w:rsidRPr="0094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ч.).</w:t>
            </w:r>
          </w:p>
          <w:p w:rsidR="00A6731A" w:rsidRDefault="00A6731A" w:rsidP="00A6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1 (№ 2)</w:t>
            </w:r>
          </w:p>
          <w:p w:rsidR="00A6731A" w:rsidRDefault="00A6731A" w:rsidP="00A6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-1(№1)</w:t>
            </w:r>
          </w:p>
          <w:p w:rsidR="00EA4456" w:rsidRPr="00D360B5" w:rsidRDefault="00EA4456" w:rsidP="00A6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12" w:rsidRPr="00D360B5" w:rsidTr="00A6731A">
        <w:trPr>
          <w:trHeight w:val="1236"/>
        </w:trPr>
        <w:tc>
          <w:tcPr>
            <w:tcW w:w="568" w:type="dxa"/>
          </w:tcPr>
          <w:p w:rsidR="00052E12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722E" w:rsidRDefault="001D722E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E" w:rsidRDefault="001D722E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E" w:rsidRDefault="001D722E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9C" w:rsidRPr="00D360B5" w:rsidRDefault="00755A9C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75636" w:rsidRDefault="00175636" w:rsidP="00942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Сложносочиненное предложение </w:t>
            </w:r>
            <w:r w:rsidR="00A6731A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F6611D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175636" w:rsidRDefault="00755A9C" w:rsidP="0094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175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36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175636" w:rsidRPr="00175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3101" w:rsidRDefault="00BE3101" w:rsidP="0094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-1 (№3)</w:t>
            </w:r>
          </w:p>
          <w:p w:rsidR="000C556E" w:rsidRPr="00175636" w:rsidRDefault="000C556E" w:rsidP="0094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2D" w:rsidRPr="00E537C1" w:rsidRDefault="001A372D" w:rsidP="00B7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E12" w:rsidRPr="00D360B5" w:rsidRDefault="00052E12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1A" w:rsidRPr="00D360B5" w:rsidTr="00F71153">
        <w:trPr>
          <w:trHeight w:val="1740"/>
        </w:trPr>
        <w:tc>
          <w:tcPr>
            <w:tcW w:w="568" w:type="dxa"/>
          </w:tcPr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6731A" w:rsidRDefault="00A6731A" w:rsidP="00942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1A" w:rsidRPr="000F4826" w:rsidRDefault="00BE3101" w:rsidP="00942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</w:t>
            </w:r>
            <w:r w:rsidR="00A6731A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A6731A" w:rsidRPr="0017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чиненное предложение </w:t>
            </w:r>
            <w:r w:rsidR="00A673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731A" w:rsidRPr="00F6611D">
              <w:rPr>
                <w:rFonts w:ascii="Times New Roman" w:hAnsi="Times New Roman" w:cs="Times New Roman"/>
                <w:sz w:val="24"/>
                <w:szCs w:val="24"/>
              </w:rPr>
              <w:t>ч.).</w:t>
            </w:r>
          </w:p>
          <w:p w:rsidR="00A6731A" w:rsidRDefault="00BE3101" w:rsidP="0094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- 1 (№4</w:t>
            </w:r>
            <w:r w:rsidR="00A673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731A" w:rsidRDefault="00BE3101" w:rsidP="00942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1</w:t>
            </w:r>
            <w:r w:rsidR="00A6731A">
              <w:rPr>
                <w:rFonts w:ascii="Times New Roman" w:hAnsi="Times New Roman" w:cs="Times New Roman"/>
                <w:sz w:val="24"/>
                <w:szCs w:val="24"/>
              </w:rPr>
              <w:t xml:space="preserve"> (№3).</w:t>
            </w:r>
            <w:r w:rsidR="00A6731A" w:rsidRPr="00AC1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153" w:rsidRDefault="00F71153" w:rsidP="009427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731A" w:rsidRDefault="00A6731A" w:rsidP="00BE3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53" w:rsidRPr="00D360B5" w:rsidTr="00A6731A">
        <w:trPr>
          <w:trHeight w:val="1008"/>
        </w:trPr>
        <w:tc>
          <w:tcPr>
            <w:tcW w:w="568" w:type="dxa"/>
          </w:tcPr>
          <w:p w:rsidR="00F71153" w:rsidRDefault="00F71153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71153" w:rsidRDefault="00F71153" w:rsidP="00F7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1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группы сложноподчинённых предложений (24 ч + 2 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-2 (№5,6).</w:t>
            </w:r>
          </w:p>
          <w:p w:rsidR="00F71153" w:rsidRDefault="00F71153" w:rsidP="00F71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1 (№4).</w:t>
            </w:r>
            <w:r w:rsidRPr="00AC1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153" w:rsidRDefault="00F71153" w:rsidP="00BE3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153" w:rsidRDefault="00F71153" w:rsidP="00BE3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153" w:rsidRPr="00D360B5" w:rsidRDefault="00F71153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153" w:rsidRPr="00D360B5" w:rsidRDefault="00F71153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153" w:rsidRPr="00D360B5" w:rsidRDefault="00F71153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1A" w:rsidRPr="00D360B5" w:rsidTr="00A6731A">
        <w:trPr>
          <w:trHeight w:val="1500"/>
        </w:trPr>
        <w:tc>
          <w:tcPr>
            <w:tcW w:w="568" w:type="dxa"/>
          </w:tcPr>
          <w:p w:rsidR="00A6731A" w:rsidRDefault="00F71153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1A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6731A" w:rsidRDefault="00A6731A" w:rsidP="0094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F1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Бессоюзное сложное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153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Pr="00FE18F1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31A" w:rsidRDefault="00A6731A" w:rsidP="0094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– 1 </w:t>
            </w:r>
            <w:r w:rsidR="00F71153">
              <w:rPr>
                <w:rFonts w:ascii="Times New Roman" w:hAnsi="Times New Roman" w:cs="Times New Roman"/>
                <w:sz w:val="24"/>
                <w:szCs w:val="24"/>
              </w:rPr>
              <w:t>(№7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31A" w:rsidRDefault="00A6731A" w:rsidP="00F71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-1 (№5)</w:t>
            </w:r>
            <w:r w:rsidR="00F7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153" w:rsidRDefault="00F71153" w:rsidP="00F71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601E08">
              <w:rPr>
                <w:rFonts w:ascii="Times New Roman" w:hAnsi="Times New Roman" w:cs="Times New Roman"/>
                <w:i/>
                <w:sz w:val="24"/>
              </w:rPr>
              <w:t>зложение</w:t>
            </w:r>
            <w:r>
              <w:rPr>
                <w:rFonts w:ascii="Times New Roman" w:hAnsi="Times New Roman" w:cs="Times New Roman"/>
                <w:i/>
                <w:sz w:val="24"/>
              </w:rPr>
              <w:t>-1(№2)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1A" w:rsidRPr="00D360B5" w:rsidTr="00A6731A">
        <w:trPr>
          <w:trHeight w:val="1320"/>
        </w:trPr>
        <w:tc>
          <w:tcPr>
            <w:tcW w:w="568" w:type="dxa"/>
          </w:tcPr>
          <w:p w:rsidR="00A6731A" w:rsidRDefault="00F71153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6731A" w:rsidRDefault="00A6731A" w:rsidP="00202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Сложные предложения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разными видами союзной и бессоюзной </w:t>
            </w:r>
            <w:r w:rsidRPr="002026E5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r w:rsidR="00F9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Pr="00D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F71153" w:rsidRDefault="00A6731A" w:rsidP="00F7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153">
              <w:rPr>
                <w:rFonts w:ascii="Times New Roman" w:hAnsi="Times New Roman" w:cs="Times New Roman"/>
                <w:sz w:val="24"/>
                <w:szCs w:val="24"/>
              </w:rPr>
              <w:t>Изложение -1 (№ 3).</w:t>
            </w:r>
          </w:p>
          <w:p w:rsidR="00A6731A" w:rsidRPr="00FE18F1" w:rsidRDefault="00A6731A" w:rsidP="00942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1A" w:rsidRPr="00D360B5" w:rsidTr="00E537C1">
        <w:trPr>
          <w:trHeight w:val="3636"/>
        </w:trPr>
        <w:tc>
          <w:tcPr>
            <w:tcW w:w="568" w:type="dxa"/>
          </w:tcPr>
          <w:p w:rsidR="00A6731A" w:rsidRDefault="00F71153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71153" w:rsidRDefault="00F71153" w:rsidP="00F71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94BE4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9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39">
              <w:rPr>
                <w:rFonts w:ascii="Times New Roman" w:hAnsi="Times New Roman" w:cs="Times New Roman"/>
                <w:b/>
                <w:sz w:val="24"/>
                <w:szCs w:val="24"/>
              </w:rPr>
              <w:t>в 9 классе (13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594B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71153" w:rsidRPr="000C556E" w:rsidRDefault="00F95945" w:rsidP="00F7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 -1(№4</w:t>
            </w:r>
            <w:r w:rsidR="00F71153" w:rsidRPr="000C5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5945" w:rsidRDefault="00F95945" w:rsidP="00F9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1 (№8)</w:t>
            </w:r>
          </w:p>
          <w:p w:rsidR="00A6731A" w:rsidRDefault="00A6731A" w:rsidP="00F95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1A" w:rsidRPr="00D360B5" w:rsidRDefault="00A6731A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C7" w:rsidRPr="00D360B5" w:rsidTr="00E537C1">
        <w:trPr>
          <w:trHeight w:val="2383"/>
        </w:trPr>
        <w:tc>
          <w:tcPr>
            <w:tcW w:w="568" w:type="dxa"/>
          </w:tcPr>
          <w:p w:rsidR="005F4CC7" w:rsidRPr="00D360B5" w:rsidRDefault="005F4CC7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F4CC7" w:rsidRPr="00D360B5" w:rsidRDefault="005F4CC7" w:rsidP="00B7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C7" w:rsidRPr="00D360B5" w:rsidRDefault="005F4CC7" w:rsidP="00B7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C7" w:rsidRPr="00D360B5" w:rsidRDefault="005F4CC7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C7" w:rsidRPr="00D360B5" w:rsidRDefault="005F4CC7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C7" w:rsidRPr="00D360B5" w:rsidRDefault="005F4CC7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C7" w:rsidRPr="00D360B5" w:rsidTr="00E537C1">
        <w:trPr>
          <w:trHeight w:val="6981"/>
        </w:trPr>
        <w:tc>
          <w:tcPr>
            <w:tcW w:w="568" w:type="dxa"/>
          </w:tcPr>
          <w:p w:rsidR="005F4CC7" w:rsidRPr="00D360B5" w:rsidRDefault="005F4CC7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F4CC7" w:rsidRDefault="005F4CC7" w:rsidP="00FD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C7" w:rsidRPr="00D360B5" w:rsidRDefault="005F4CC7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C7" w:rsidRPr="00D360B5" w:rsidRDefault="005F4CC7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C7" w:rsidRPr="00D360B5" w:rsidRDefault="005F4CC7" w:rsidP="0067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EFA" w:rsidRDefault="00672EFA" w:rsidP="009365A6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47" w:rsidRDefault="00A62047" w:rsidP="00FE5F8F">
      <w:pPr>
        <w:spacing w:after="0"/>
        <w:rPr>
          <w:rFonts w:ascii="Times New Roman" w:hAnsi="Times New Roman" w:cs="Times New Roman"/>
          <w:b/>
          <w:sz w:val="28"/>
        </w:rPr>
      </w:pPr>
    </w:p>
    <w:p w:rsidR="00C2481E" w:rsidRDefault="00C2481E" w:rsidP="00FE5F8F">
      <w:pPr>
        <w:spacing w:after="0"/>
        <w:rPr>
          <w:rFonts w:ascii="Times New Roman" w:hAnsi="Times New Roman" w:cs="Times New Roman"/>
          <w:b/>
          <w:sz w:val="28"/>
        </w:rPr>
      </w:pPr>
    </w:p>
    <w:p w:rsidR="007C05A2" w:rsidRDefault="007C05A2" w:rsidP="00A6204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A372D" w:rsidRDefault="001A372D" w:rsidP="00A6204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A372D" w:rsidRPr="0054326F" w:rsidRDefault="001A372D" w:rsidP="00A6204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C05A2" w:rsidRPr="0054326F" w:rsidRDefault="007C05A2" w:rsidP="007C05A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F4CC7" w:rsidRDefault="005F4CC7" w:rsidP="005F4CC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 учебного курса</w:t>
      </w:r>
    </w:p>
    <w:p w:rsidR="00854B94" w:rsidRDefault="00854B94" w:rsidP="005F4CC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54B94" w:rsidRPr="004F4654" w:rsidRDefault="007C0DB4" w:rsidP="004F4654">
      <w:pPr>
        <w:pStyle w:val="Default"/>
        <w:rPr>
          <w:szCs w:val="28"/>
        </w:rPr>
      </w:pPr>
      <w:r>
        <w:rPr>
          <w:b/>
          <w:szCs w:val="28"/>
        </w:rPr>
        <w:t>Международное значение русского языка</w:t>
      </w:r>
      <w:r w:rsidR="002F572F">
        <w:rPr>
          <w:b/>
          <w:szCs w:val="28"/>
        </w:rPr>
        <w:t xml:space="preserve"> (1</w:t>
      </w:r>
      <w:r w:rsidR="004F4654" w:rsidRPr="004F4654">
        <w:rPr>
          <w:b/>
          <w:szCs w:val="28"/>
        </w:rPr>
        <w:t xml:space="preserve"> ч.)</w:t>
      </w:r>
    </w:p>
    <w:p w:rsidR="00854B94" w:rsidRPr="004F4654" w:rsidRDefault="00854B94" w:rsidP="00854B94">
      <w:pPr>
        <w:pStyle w:val="Default"/>
        <w:jc w:val="both"/>
        <w:rPr>
          <w:rFonts w:ascii="Calibri" w:hAnsi="Calibri" w:cs="Calibri"/>
          <w:sz w:val="20"/>
          <w:szCs w:val="22"/>
        </w:rPr>
      </w:pPr>
      <w:r w:rsidRPr="004F4654">
        <w:rPr>
          <w:szCs w:val="28"/>
        </w:rPr>
        <w:t xml:space="preserve"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просторечие. Понятие о литературном языке. Нормативность (наличие норм) – основная отличительная особенность русского литературного языка. Языковая норма и её признаки. </w:t>
      </w:r>
      <w:proofErr w:type="gramStart"/>
      <w:r w:rsidRPr="004F4654">
        <w:rPr>
          <w:szCs w:val="28"/>
        </w:rPr>
        <w:t>Виды норм русского литературного языка: орфоэпические, лексические, морфологические, синтаксические, стилистические, орфографические,</w:t>
      </w:r>
      <w:r w:rsidR="004F4654" w:rsidRPr="004F4654">
        <w:rPr>
          <w:szCs w:val="28"/>
        </w:rPr>
        <w:t xml:space="preserve"> </w:t>
      </w:r>
      <w:r w:rsidRPr="004F4654">
        <w:rPr>
          <w:color w:val="auto"/>
          <w:szCs w:val="28"/>
        </w:rPr>
        <w:t>пунктуационные.</w:t>
      </w:r>
      <w:proofErr w:type="gramEnd"/>
      <w:r w:rsidRPr="004F4654">
        <w:rPr>
          <w:color w:val="auto"/>
          <w:szCs w:val="28"/>
        </w:rPr>
        <w:t xml:space="preserve"> Виды лингвистических словарей (обобщение). Культура речи как раздел лингвистики (обобщение). Основные задачи раздела. Культура речи и культура поведения человека. Понятие экологии языка.</w:t>
      </w:r>
    </w:p>
    <w:p w:rsidR="005F4CC7" w:rsidRDefault="005F4CC7" w:rsidP="005F4C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4CC7" w:rsidRDefault="005F4CC7" w:rsidP="005F4CC7">
      <w:pPr>
        <w:spacing w:after="0"/>
        <w:jc w:val="both"/>
      </w:pPr>
      <w:r w:rsidRPr="005F4CC7">
        <w:rPr>
          <w:rFonts w:ascii="Times New Roman" w:hAnsi="Times New Roman" w:cs="Times New Roman"/>
          <w:b/>
          <w:sz w:val="24"/>
        </w:rPr>
        <w:t xml:space="preserve">Повторение изученного </w:t>
      </w:r>
      <w:r w:rsidR="004F4654">
        <w:rPr>
          <w:rFonts w:ascii="Times New Roman" w:hAnsi="Times New Roman" w:cs="Times New Roman"/>
          <w:b/>
          <w:sz w:val="24"/>
        </w:rPr>
        <w:t>в 5-8</w:t>
      </w:r>
      <w:r w:rsidR="00CE4728">
        <w:rPr>
          <w:rFonts w:ascii="Times New Roman" w:hAnsi="Times New Roman" w:cs="Times New Roman"/>
          <w:b/>
          <w:sz w:val="24"/>
        </w:rPr>
        <w:t xml:space="preserve"> класса</w:t>
      </w:r>
      <w:r w:rsidR="004F4654">
        <w:rPr>
          <w:rFonts w:ascii="Times New Roman" w:hAnsi="Times New Roman" w:cs="Times New Roman"/>
          <w:b/>
          <w:sz w:val="24"/>
        </w:rPr>
        <w:t>х.</w:t>
      </w:r>
      <w:r w:rsidR="00CE4728">
        <w:rPr>
          <w:rFonts w:ascii="Times New Roman" w:hAnsi="Times New Roman" w:cs="Times New Roman"/>
          <w:b/>
          <w:sz w:val="24"/>
        </w:rPr>
        <w:t xml:space="preserve"> (</w:t>
      </w:r>
      <w:r w:rsidR="002F572F">
        <w:rPr>
          <w:rFonts w:ascii="Times New Roman" w:hAnsi="Times New Roman" w:cs="Times New Roman"/>
          <w:b/>
          <w:sz w:val="24"/>
        </w:rPr>
        <w:t xml:space="preserve">13 </w:t>
      </w:r>
      <w:r w:rsidR="002B4CED">
        <w:rPr>
          <w:rFonts w:ascii="Times New Roman" w:hAnsi="Times New Roman" w:cs="Times New Roman"/>
          <w:b/>
          <w:sz w:val="24"/>
        </w:rPr>
        <w:t>ч.</w:t>
      </w:r>
      <w:r w:rsidRPr="005F4CC7">
        <w:rPr>
          <w:rFonts w:ascii="Times New Roman" w:hAnsi="Times New Roman" w:cs="Times New Roman"/>
          <w:b/>
          <w:sz w:val="24"/>
        </w:rPr>
        <w:t>)</w:t>
      </w:r>
      <w:r w:rsidRPr="005F4CC7">
        <w:t xml:space="preserve"> </w:t>
      </w:r>
    </w:p>
    <w:p w:rsidR="00CE4728" w:rsidRDefault="004F4654" w:rsidP="00A62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4F4654">
        <w:rPr>
          <w:rFonts w:ascii="Times New Roman" w:hAnsi="Times New Roman" w:cs="Times New Roman"/>
          <w:sz w:val="24"/>
        </w:rPr>
        <w:t>Основные единицы языка: звук (фонема), морфема, слово, словосочетание, предложение. Трудные случаи синтаксического и пунктуационного анализа предложения. Трудные случаи орфографии и пунктуации. Вопрос о тексте как единице языка и речи.</w:t>
      </w:r>
    </w:p>
    <w:p w:rsidR="004F4654" w:rsidRPr="000C556E" w:rsidRDefault="004F4654" w:rsidP="00CE47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56E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– 1 (№ 1) на тему «Повторение </w:t>
      </w:r>
      <w:proofErr w:type="gramStart"/>
      <w:r w:rsidRPr="000C556E">
        <w:rPr>
          <w:rFonts w:ascii="Times New Roman" w:hAnsi="Times New Roman" w:cs="Times New Roman"/>
          <w:i/>
          <w:sz w:val="24"/>
          <w:szCs w:val="24"/>
        </w:rPr>
        <w:t>изученного</w:t>
      </w:r>
      <w:proofErr w:type="gramEnd"/>
      <w:r w:rsidRPr="000C556E">
        <w:rPr>
          <w:rFonts w:ascii="Times New Roman" w:hAnsi="Times New Roman" w:cs="Times New Roman"/>
          <w:i/>
          <w:sz w:val="24"/>
          <w:szCs w:val="24"/>
        </w:rPr>
        <w:t xml:space="preserve"> в 8 классе).</w:t>
      </w:r>
    </w:p>
    <w:p w:rsidR="00A6731A" w:rsidRPr="000C556E" w:rsidRDefault="00A6731A" w:rsidP="00A673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Изложение -1(№1)</w:t>
      </w:r>
    </w:p>
    <w:p w:rsidR="004F4654" w:rsidRDefault="004F4654" w:rsidP="00CE472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F4826" w:rsidRPr="000F4826" w:rsidRDefault="000F4826" w:rsidP="000F4826">
      <w:pPr>
        <w:spacing w:after="0"/>
        <w:jc w:val="both"/>
        <w:rPr>
          <w:rFonts w:ascii="Times New Roman" w:hAnsi="Times New Roman" w:cs="Times New Roman"/>
          <w:b/>
        </w:rPr>
      </w:pPr>
    </w:p>
    <w:p w:rsidR="000F4826" w:rsidRPr="000F4826" w:rsidRDefault="000F4826" w:rsidP="000F4826">
      <w:pPr>
        <w:spacing w:after="0"/>
        <w:jc w:val="both"/>
        <w:rPr>
          <w:rFonts w:ascii="Times New Roman" w:hAnsi="Times New Roman" w:cs="Times New Roman"/>
        </w:rPr>
      </w:pPr>
      <w:r w:rsidRPr="000F4826">
        <w:rPr>
          <w:rFonts w:ascii="Times New Roman" w:hAnsi="Times New Roman" w:cs="Times New Roman"/>
          <w:b/>
        </w:rPr>
        <w:t xml:space="preserve">Сложное предложение. </w:t>
      </w:r>
      <w:r w:rsidR="007C0DB4">
        <w:rPr>
          <w:rFonts w:ascii="Times New Roman" w:hAnsi="Times New Roman" w:cs="Times New Roman"/>
          <w:b/>
        </w:rPr>
        <w:t>Культура речи</w:t>
      </w:r>
      <w:r w:rsidR="000C556E">
        <w:rPr>
          <w:rFonts w:ascii="Times New Roman" w:hAnsi="Times New Roman" w:cs="Times New Roman"/>
          <w:b/>
        </w:rPr>
        <w:t xml:space="preserve"> </w:t>
      </w:r>
      <w:r w:rsidR="000C556E" w:rsidRPr="000C556E">
        <w:rPr>
          <w:rFonts w:ascii="Times New Roman" w:hAnsi="Times New Roman" w:cs="Times New Roman"/>
          <w:b/>
        </w:rPr>
        <w:t>(</w:t>
      </w:r>
      <w:r w:rsidR="00A6731A">
        <w:rPr>
          <w:rFonts w:ascii="Times New Roman" w:hAnsi="Times New Roman" w:cs="Times New Roman"/>
          <w:b/>
        </w:rPr>
        <w:t xml:space="preserve">13 </w:t>
      </w:r>
      <w:r w:rsidRPr="000C556E">
        <w:rPr>
          <w:rFonts w:ascii="Times New Roman" w:hAnsi="Times New Roman" w:cs="Times New Roman"/>
          <w:b/>
        </w:rPr>
        <w:t>ч.)</w:t>
      </w:r>
    </w:p>
    <w:p w:rsidR="001A372D" w:rsidRDefault="000F4826" w:rsidP="001A372D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826">
        <w:rPr>
          <w:rFonts w:ascii="Times New Roman" w:hAnsi="Times New Roman" w:cs="Times New Roman"/>
          <w:i/>
          <w:iCs/>
          <w:sz w:val="24"/>
        </w:rPr>
        <w:t xml:space="preserve">Сложное предложение </w:t>
      </w:r>
      <w:r w:rsidRPr="000F4826">
        <w:rPr>
          <w:rFonts w:ascii="Times New Roman" w:hAnsi="Times New Roman" w:cs="Times New Roman"/>
          <w:sz w:val="24"/>
        </w:rPr>
        <w:t xml:space="preserve">как единица синтаксиса. Сложное предложение как смысловое, структурное и интонационное единство. Основные средства синтаксической связи между частями сложного предложения: интонация, союзы, союзные слова. Бессоюзные и союзные (сочинительные, подчинительные) сложные предложения. </w:t>
      </w:r>
      <w:r w:rsidRPr="000F4826">
        <w:rPr>
          <w:rFonts w:ascii="Times New Roman" w:hAnsi="Times New Roman" w:cs="Times New Roman"/>
          <w:i/>
          <w:iCs/>
          <w:sz w:val="24"/>
        </w:rPr>
        <w:t xml:space="preserve">Сложносочинённое предложение, </w:t>
      </w:r>
      <w:r w:rsidRPr="000F4826">
        <w:rPr>
          <w:rFonts w:ascii="Times New Roman" w:hAnsi="Times New Roman" w:cs="Times New Roman"/>
          <w:sz w:val="24"/>
        </w:rPr>
        <w:t xml:space="preserve">его грамматические признаки. Строение сложносочинённого предложения. </w:t>
      </w:r>
    </w:p>
    <w:p w:rsidR="001A372D" w:rsidRDefault="001A372D" w:rsidP="001A37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56E">
        <w:rPr>
          <w:rFonts w:ascii="Times New Roman" w:hAnsi="Times New Roman" w:cs="Times New Roman"/>
          <w:i/>
          <w:sz w:val="24"/>
          <w:szCs w:val="24"/>
        </w:rPr>
        <w:t xml:space="preserve">Сочинение </w:t>
      </w:r>
      <w:r w:rsidR="00DD6489" w:rsidRPr="000C556E">
        <w:rPr>
          <w:rFonts w:ascii="Times New Roman" w:hAnsi="Times New Roman" w:cs="Times New Roman"/>
          <w:i/>
          <w:sz w:val="24"/>
          <w:szCs w:val="24"/>
        </w:rPr>
        <w:t>в форме дневниковой записи</w:t>
      </w:r>
      <w:r w:rsidR="00DD6489" w:rsidRPr="000C556E">
        <w:rPr>
          <w:rFonts w:ascii="SchoolBookCSanPin-Regular" w:hAnsi="SchoolBookCSanPin-Regular" w:cs="SchoolBookCSanPin-Regular"/>
          <w:i/>
          <w:sz w:val="21"/>
          <w:szCs w:val="21"/>
        </w:rPr>
        <w:t xml:space="preserve"> </w:t>
      </w:r>
      <w:r w:rsidRPr="000C556E">
        <w:rPr>
          <w:rFonts w:ascii="Times New Roman" w:hAnsi="Times New Roman" w:cs="Times New Roman"/>
          <w:i/>
          <w:sz w:val="24"/>
          <w:szCs w:val="24"/>
        </w:rPr>
        <w:t xml:space="preserve">– 1(№1). </w:t>
      </w:r>
    </w:p>
    <w:p w:rsidR="00A6731A" w:rsidRDefault="00A6731A" w:rsidP="001A37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Контрольная работа -1 (№2) по теме «Сложное предложение».</w:t>
      </w:r>
    </w:p>
    <w:p w:rsidR="001A372D" w:rsidRDefault="001A372D" w:rsidP="000F48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F4826" w:rsidRPr="000F4826" w:rsidRDefault="000F4826" w:rsidP="000F482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556E" w:rsidRDefault="007C0DB4" w:rsidP="000F48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Сложносочиненные предложения</w:t>
      </w:r>
      <w:r w:rsidR="000F4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945">
        <w:rPr>
          <w:rFonts w:ascii="Times New Roman" w:hAnsi="Times New Roman" w:cs="Times New Roman"/>
          <w:sz w:val="24"/>
          <w:szCs w:val="24"/>
        </w:rPr>
        <w:t>(7</w:t>
      </w:r>
      <w:r w:rsidR="000F4826" w:rsidRPr="00F6611D">
        <w:rPr>
          <w:rFonts w:ascii="Times New Roman" w:hAnsi="Times New Roman" w:cs="Times New Roman"/>
          <w:sz w:val="24"/>
          <w:szCs w:val="24"/>
        </w:rPr>
        <w:t xml:space="preserve"> ч.)</w:t>
      </w:r>
      <w:r w:rsidR="000F4826" w:rsidRPr="000F4826">
        <w:rPr>
          <w:rFonts w:ascii="Times New Roman" w:hAnsi="Times New Roman" w:cs="Times New Roman"/>
          <w:sz w:val="24"/>
        </w:rPr>
        <w:t xml:space="preserve"> </w:t>
      </w:r>
    </w:p>
    <w:p w:rsidR="000F4826" w:rsidRPr="000F4826" w:rsidRDefault="000F4826" w:rsidP="000F482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0F4826">
        <w:rPr>
          <w:rFonts w:ascii="Times New Roman" w:hAnsi="Times New Roman" w:cs="Times New Roman"/>
          <w:sz w:val="24"/>
        </w:rPr>
        <w:t xml:space="preserve">Смысловые отношения между частями сложносочинённого предложения и способы их выражения: соединительные отношения (одновременность, последовательность, причина и следствие; используются соединительные союзы </w:t>
      </w:r>
      <w:r w:rsidRPr="000F4826">
        <w:rPr>
          <w:rFonts w:ascii="Times New Roman" w:hAnsi="Times New Roman" w:cs="Times New Roman"/>
          <w:i/>
          <w:iCs/>
          <w:sz w:val="24"/>
        </w:rPr>
        <w:t>и, также, тоже, да)</w:t>
      </w:r>
      <w:r w:rsidRPr="000F4826">
        <w:rPr>
          <w:rFonts w:ascii="Times New Roman" w:hAnsi="Times New Roman" w:cs="Times New Roman"/>
          <w:sz w:val="24"/>
        </w:rPr>
        <w:t xml:space="preserve">; противительные отношения (сопоставление, противопоставление; используются противительные союзы </w:t>
      </w:r>
      <w:r w:rsidRPr="000F4826">
        <w:rPr>
          <w:rFonts w:ascii="Times New Roman" w:hAnsi="Times New Roman" w:cs="Times New Roman"/>
          <w:i/>
          <w:iCs/>
          <w:sz w:val="24"/>
        </w:rPr>
        <w:t xml:space="preserve">а, но, да, однако, зато); </w:t>
      </w:r>
      <w:r w:rsidRPr="000F4826">
        <w:rPr>
          <w:rFonts w:ascii="Times New Roman" w:hAnsi="Times New Roman" w:cs="Times New Roman"/>
          <w:sz w:val="24"/>
        </w:rPr>
        <w:t>разделительные отношения (последовательная смена событий, явлений, перечисление взаимоисключающих событий, явлений; используются разделительные союзы</w:t>
      </w:r>
      <w:proofErr w:type="gramEnd"/>
      <w:r w:rsidRPr="000F48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либо, или, то</w:t>
      </w:r>
      <w:proofErr w:type="gramStart"/>
      <w:r>
        <w:rPr>
          <w:rFonts w:ascii="Times New Roman" w:hAnsi="Times New Roman" w:cs="Times New Roman"/>
          <w:i/>
          <w:iCs/>
          <w:sz w:val="24"/>
        </w:rPr>
        <w:t>….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то, не то… не </w:t>
      </w:r>
      <w:r w:rsidRPr="000F4826">
        <w:rPr>
          <w:rFonts w:ascii="Times New Roman" w:hAnsi="Times New Roman" w:cs="Times New Roman"/>
          <w:i/>
          <w:iCs/>
          <w:sz w:val="24"/>
        </w:rPr>
        <w:t>то).</w:t>
      </w:r>
    </w:p>
    <w:p w:rsidR="00DD6489" w:rsidRDefault="00DD6489" w:rsidP="00D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  <w:r w:rsidRPr="000C556E">
        <w:rPr>
          <w:rFonts w:ascii="Times New Roman" w:hAnsi="Times New Roman" w:cs="Times New Roman"/>
          <w:i/>
          <w:sz w:val="24"/>
          <w:szCs w:val="21"/>
        </w:rPr>
        <w:lastRenderedPageBreak/>
        <w:t>Сочинение-описание по воображению (на основе картины В. Г. Цыплакова «Мороз и солнце»)  - 1 (№2)</w:t>
      </w:r>
      <w:r w:rsidR="000C556E">
        <w:rPr>
          <w:rFonts w:ascii="Times New Roman" w:hAnsi="Times New Roman" w:cs="Times New Roman"/>
          <w:i/>
          <w:sz w:val="24"/>
          <w:szCs w:val="21"/>
        </w:rPr>
        <w:t>.</w:t>
      </w:r>
    </w:p>
    <w:p w:rsidR="00853375" w:rsidRDefault="00BE3101" w:rsidP="00853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Контрольная работа – 1 (№ 3</w:t>
      </w:r>
      <w:r w:rsidR="000C556E" w:rsidRPr="000C556E">
        <w:rPr>
          <w:rFonts w:ascii="Times New Roman" w:hAnsi="Times New Roman" w:cs="Times New Roman"/>
          <w:i/>
          <w:sz w:val="24"/>
          <w:szCs w:val="24"/>
        </w:rPr>
        <w:t>) на тему «</w:t>
      </w:r>
      <w:r w:rsidR="000C556E">
        <w:rPr>
          <w:rFonts w:ascii="Times New Roman" w:hAnsi="Times New Roman" w:cs="Times New Roman"/>
          <w:i/>
          <w:sz w:val="24"/>
          <w:szCs w:val="24"/>
        </w:rPr>
        <w:t>Сложносочиненные предложения»</w:t>
      </w:r>
      <w:r w:rsidR="000C556E" w:rsidRPr="000C556E">
        <w:rPr>
          <w:rFonts w:ascii="Times New Roman" w:hAnsi="Times New Roman" w:cs="Times New Roman"/>
          <w:i/>
          <w:sz w:val="24"/>
          <w:szCs w:val="24"/>
        </w:rPr>
        <w:t>.</w:t>
      </w:r>
    </w:p>
    <w:p w:rsidR="000C556E" w:rsidRDefault="000C556E" w:rsidP="00D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:rsidR="000C556E" w:rsidRPr="000C556E" w:rsidRDefault="000C556E" w:rsidP="00D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:rsidR="00DD6489" w:rsidRPr="000F4826" w:rsidRDefault="00DD6489" w:rsidP="001C6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826" w:rsidRPr="000F4826" w:rsidRDefault="007C0DB4" w:rsidP="000F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Сложноподчиненные предложения</w:t>
      </w:r>
      <w:r w:rsidR="000F4826" w:rsidRPr="000F4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FA0">
        <w:rPr>
          <w:rFonts w:ascii="Times New Roman" w:hAnsi="Times New Roman" w:cs="Times New Roman"/>
          <w:sz w:val="24"/>
          <w:szCs w:val="24"/>
        </w:rPr>
        <w:t>(</w:t>
      </w:r>
      <w:r w:rsidR="00BE3101">
        <w:rPr>
          <w:rFonts w:ascii="Times New Roman" w:hAnsi="Times New Roman" w:cs="Times New Roman"/>
          <w:sz w:val="24"/>
          <w:szCs w:val="24"/>
        </w:rPr>
        <w:t>7</w:t>
      </w:r>
      <w:r w:rsidR="000F4826" w:rsidRPr="000F4826">
        <w:rPr>
          <w:rFonts w:ascii="Times New Roman" w:hAnsi="Times New Roman" w:cs="Times New Roman"/>
          <w:sz w:val="24"/>
          <w:szCs w:val="24"/>
        </w:rPr>
        <w:t xml:space="preserve"> ч.).</w:t>
      </w:r>
    </w:p>
    <w:p w:rsidR="000F4826" w:rsidRPr="000F4826" w:rsidRDefault="000F4826" w:rsidP="000F4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26">
        <w:rPr>
          <w:rFonts w:ascii="Times New Roman" w:hAnsi="Times New Roman" w:cs="Times New Roman"/>
          <w:i/>
          <w:iCs/>
          <w:sz w:val="24"/>
          <w:szCs w:val="24"/>
        </w:rPr>
        <w:t xml:space="preserve">Сложноподчинённое предложение, его грамматические признаки. </w:t>
      </w:r>
      <w:r w:rsidRPr="000F4826">
        <w:rPr>
          <w:rFonts w:ascii="Times New Roman" w:hAnsi="Times New Roman" w:cs="Times New Roman"/>
          <w:sz w:val="24"/>
          <w:szCs w:val="24"/>
        </w:rPr>
        <w:t>Строение сложноподчинённого предложения: главная и придаточная часть, их единство (смысловое, интонационное, грамматическое). Средства связи частей сложноподчинённого предложения: интонация, подчинительные союзы, союзные слова. Использование указательных слов в сложноподчинённых предложениях. Смысловые и стилистические различия сложноподчинённых предложений синонимическими союзами (</w:t>
      </w:r>
      <w:r w:rsidRPr="000F4826">
        <w:rPr>
          <w:rFonts w:ascii="Times New Roman" w:hAnsi="Times New Roman" w:cs="Times New Roman"/>
          <w:i/>
          <w:iCs/>
          <w:sz w:val="24"/>
          <w:szCs w:val="24"/>
        </w:rPr>
        <w:t xml:space="preserve">чтобы, чтоб, с тем чтобы, для того чтобы </w:t>
      </w:r>
      <w:r w:rsidRPr="000F4826">
        <w:rPr>
          <w:rFonts w:ascii="Times New Roman" w:hAnsi="Times New Roman" w:cs="Times New Roman"/>
          <w:sz w:val="24"/>
          <w:szCs w:val="24"/>
        </w:rPr>
        <w:t xml:space="preserve">и т.п.). </w:t>
      </w:r>
    </w:p>
    <w:p w:rsidR="000F4826" w:rsidRPr="00AC1051" w:rsidRDefault="000F4826" w:rsidP="000F4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051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- </w:t>
      </w:r>
      <w:r w:rsidR="00BE3101">
        <w:rPr>
          <w:rFonts w:ascii="Times New Roman" w:hAnsi="Times New Roman" w:cs="Times New Roman"/>
          <w:i/>
          <w:sz w:val="24"/>
          <w:szCs w:val="24"/>
        </w:rPr>
        <w:t>1 (№4</w:t>
      </w:r>
      <w:r w:rsidR="00941FA0" w:rsidRPr="00AC1051">
        <w:rPr>
          <w:rFonts w:ascii="Times New Roman" w:hAnsi="Times New Roman" w:cs="Times New Roman"/>
          <w:i/>
          <w:sz w:val="24"/>
          <w:szCs w:val="24"/>
        </w:rPr>
        <w:t>) на тему «Сложноподчиненные предложения».</w:t>
      </w:r>
    </w:p>
    <w:p w:rsidR="000F4826" w:rsidRDefault="00AC1051" w:rsidP="00B21AA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AC1051">
        <w:rPr>
          <w:rFonts w:ascii="Times New Roman" w:hAnsi="Times New Roman" w:cs="Times New Roman"/>
          <w:i/>
          <w:sz w:val="24"/>
        </w:rPr>
        <w:t>Сочинение-отзыв по картине И. Т</w:t>
      </w:r>
      <w:r>
        <w:rPr>
          <w:rFonts w:ascii="Times New Roman" w:hAnsi="Times New Roman" w:cs="Times New Roman"/>
          <w:i/>
          <w:sz w:val="24"/>
        </w:rPr>
        <w:t>ихого «Аисты» (упр. 92)  -1 (№3).</w:t>
      </w:r>
    </w:p>
    <w:p w:rsidR="00BE3101" w:rsidRDefault="00BE3101" w:rsidP="00B21AA3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7C0DB4" w:rsidRDefault="00BE3101" w:rsidP="000F4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81A">
        <w:rPr>
          <w:rFonts w:ascii="Times New Roman" w:hAnsi="Times New Roman" w:cs="Times New Roman"/>
          <w:b/>
          <w:sz w:val="24"/>
          <w:szCs w:val="24"/>
        </w:rPr>
        <w:t>Основные группы сложноподчинённых предложений (24 ч + 2 ч)</w:t>
      </w:r>
    </w:p>
    <w:p w:rsidR="00C94D52" w:rsidRDefault="00BE3101" w:rsidP="000F4826">
      <w:pPr>
        <w:spacing w:after="0"/>
        <w:jc w:val="both"/>
        <w:rPr>
          <w:sz w:val="28"/>
          <w:szCs w:val="28"/>
        </w:rPr>
      </w:pPr>
      <w:proofErr w:type="gramStart"/>
      <w:r w:rsidRPr="000F4826">
        <w:rPr>
          <w:rFonts w:ascii="Times New Roman" w:hAnsi="Times New Roman" w:cs="Times New Roman"/>
          <w:sz w:val="24"/>
          <w:szCs w:val="24"/>
        </w:rPr>
        <w:t>Виды придаточных предложений по характеру смысловой связи между частями и значению подчинительных союзов, союзных слов: определительные, изъяснительные, обстоятельственные (места, времени, образа действия, сравнения, степени, цели, причины, и следствия, условия, уступки).</w:t>
      </w:r>
      <w:proofErr w:type="gramEnd"/>
      <w:r w:rsidRPr="000F4826">
        <w:rPr>
          <w:rFonts w:ascii="Times New Roman" w:hAnsi="Times New Roman" w:cs="Times New Roman"/>
          <w:sz w:val="24"/>
          <w:szCs w:val="24"/>
        </w:rPr>
        <w:t xml:space="preserve"> Вопрос о классификации сложноподчинённых предложений в современной лингвистике. Сложноподчинённые предложения с </w:t>
      </w:r>
      <w:proofErr w:type="gramStart"/>
      <w:r w:rsidRPr="000F4826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0F4826">
        <w:rPr>
          <w:rFonts w:ascii="Times New Roman" w:hAnsi="Times New Roman" w:cs="Times New Roman"/>
          <w:sz w:val="24"/>
          <w:szCs w:val="24"/>
        </w:rPr>
        <w:t xml:space="preserve"> присоединительными, местоимённо-определительными. Сложные предложения с двумя или несколькими придаточными. Виды подчинительной связи в сложных предложениях с двумя или несколькими придаточными: соподчинение (однородное и неоднородное); последовательное подчинение придаточных частей; сочетание в предложении соподчинения и последовательного подчинения</w:t>
      </w:r>
      <w:r>
        <w:rPr>
          <w:sz w:val="28"/>
          <w:szCs w:val="28"/>
        </w:rPr>
        <w:t>.</w:t>
      </w:r>
    </w:p>
    <w:p w:rsidR="00F71153" w:rsidRPr="00F71153" w:rsidRDefault="00F71153" w:rsidP="00F711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153">
        <w:rPr>
          <w:rFonts w:ascii="Times New Roman" w:hAnsi="Times New Roman" w:cs="Times New Roman"/>
          <w:i/>
          <w:sz w:val="24"/>
          <w:szCs w:val="24"/>
        </w:rPr>
        <w:t>Контрольная работа -2 (№5,6)</w:t>
      </w:r>
      <w:r>
        <w:rPr>
          <w:rFonts w:ascii="Times New Roman" w:hAnsi="Times New Roman" w:cs="Times New Roman"/>
          <w:i/>
          <w:sz w:val="24"/>
          <w:szCs w:val="24"/>
        </w:rPr>
        <w:t>по теме «Основные группы сложноподчиненных предложений»</w:t>
      </w:r>
      <w:r w:rsidRPr="00F71153">
        <w:rPr>
          <w:rFonts w:ascii="Times New Roman" w:hAnsi="Times New Roman" w:cs="Times New Roman"/>
          <w:i/>
          <w:sz w:val="24"/>
          <w:szCs w:val="24"/>
        </w:rPr>
        <w:t>.</w:t>
      </w:r>
    </w:p>
    <w:p w:rsidR="00F71153" w:rsidRPr="00F71153" w:rsidRDefault="00F71153" w:rsidP="00F711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153">
        <w:rPr>
          <w:rFonts w:ascii="Times New Roman" w:hAnsi="Times New Roman" w:cs="Times New Roman"/>
          <w:i/>
          <w:sz w:val="24"/>
          <w:szCs w:val="24"/>
        </w:rPr>
        <w:t xml:space="preserve">Сочинение – 1 (№4). </w:t>
      </w:r>
    </w:p>
    <w:p w:rsidR="00F71153" w:rsidRDefault="00F71153" w:rsidP="000F4826">
      <w:pPr>
        <w:spacing w:after="0"/>
        <w:jc w:val="both"/>
        <w:rPr>
          <w:sz w:val="28"/>
          <w:szCs w:val="28"/>
        </w:rPr>
      </w:pPr>
    </w:p>
    <w:p w:rsidR="00BE3101" w:rsidRDefault="00BE3101" w:rsidP="000F4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826" w:rsidRDefault="000F4826" w:rsidP="000F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F1">
        <w:rPr>
          <w:rFonts w:ascii="Times New Roman" w:hAnsi="Times New Roman" w:cs="Times New Roman"/>
          <w:b/>
          <w:sz w:val="24"/>
          <w:szCs w:val="24"/>
        </w:rPr>
        <w:t>Бессоюзное сложное предложение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53">
        <w:rPr>
          <w:rFonts w:ascii="Times New Roman" w:hAnsi="Times New Roman" w:cs="Times New Roman"/>
          <w:sz w:val="24"/>
          <w:szCs w:val="24"/>
        </w:rPr>
        <w:t>(13</w:t>
      </w:r>
      <w:r w:rsidRPr="00FE18F1">
        <w:rPr>
          <w:rFonts w:ascii="Times New Roman" w:hAnsi="Times New Roman" w:cs="Times New Roman"/>
          <w:sz w:val="24"/>
          <w:szCs w:val="24"/>
        </w:rPr>
        <w:t xml:space="preserve"> ч.)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826" w:rsidRPr="000F4826" w:rsidRDefault="00B21AA3" w:rsidP="00B21AA3">
      <w:pPr>
        <w:pStyle w:val="Default"/>
        <w:jc w:val="both"/>
      </w:pPr>
      <w:r>
        <w:rPr>
          <w:i/>
          <w:iCs/>
        </w:rPr>
        <w:t>Бессоюзное предложение,</w:t>
      </w:r>
      <w:r w:rsidR="000F4826" w:rsidRPr="000F4826">
        <w:t xml:space="preserve"> его грамматические особенности. Смысловые отношения между частями бессоюзного сложного предложения. Виды бессоюзного сложного предложения в зависимости от смысловых отношений между его частями: 1) со значением перечисления; со </w:t>
      </w:r>
      <w:r w:rsidR="000F4826" w:rsidRPr="000F4826">
        <w:lastRenderedPageBreak/>
        <w:t xml:space="preserve">значением причины; пояснения, дополнения; 3) со значением времени, </w:t>
      </w:r>
      <w:r w:rsidR="000F4826" w:rsidRPr="000F4826">
        <w:rPr>
          <w:color w:val="auto"/>
        </w:rPr>
        <w:t>условия; следствия, сравнения; противопоставления и неожиданного, резкого присоединения, быстрой смены событий.</w:t>
      </w:r>
    </w:p>
    <w:p w:rsidR="000F4826" w:rsidRPr="00601E08" w:rsidRDefault="000F4826" w:rsidP="000F4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E08">
        <w:rPr>
          <w:rFonts w:ascii="Times New Roman" w:hAnsi="Times New Roman" w:cs="Times New Roman"/>
          <w:i/>
          <w:sz w:val="24"/>
          <w:szCs w:val="24"/>
        </w:rPr>
        <w:t>Контрольная</w:t>
      </w:r>
      <w:r w:rsidR="00F71153">
        <w:rPr>
          <w:rFonts w:ascii="Times New Roman" w:hAnsi="Times New Roman" w:cs="Times New Roman"/>
          <w:i/>
          <w:sz w:val="24"/>
          <w:szCs w:val="24"/>
        </w:rPr>
        <w:t xml:space="preserve"> работа – 1 (№7</w:t>
      </w:r>
      <w:r w:rsidRPr="00601E08">
        <w:rPr>
          <w:rFonts w:ascii="Times New Roman" w:hAnsi="Times New Roman" w:cs="Times New Roman"/>
          <w:i/>
          <w:sz w:val="24"/>
          <w:szCs w:val="24"/>
        </w:rPr>
        <w:t>)</w:t>
      </w:r>
      <w:r w:rsidR="003F75A3" w:rsidRPr="00601E08">
        <w:rPr>
          <w:rFonts w:ascii="Times New Roman" w:hAnsi="Times New Roman" w:cs="Times New Roman"/>
          <w:i/>
          <w:sz w:val="24"/>
          <w:szCs w:val="24"/>
        </w:rPr>
        <w:t xml:space="preserve"> на тему «Сложноподчиненные предложения», «Бессоюзные сложные предложения».</w:t>
      </w:r>
    </w:p>
    <w:p w:rsidR="000F4826" w:rsidRPr="00601E08" w:rsidRDefault="000F4826" w:rsidP="000F48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E08">
        <w:rPr>
          <w:rFonts w:ascii="Times New Roman" w:hAnsi="Times New Roman" w:cs="Times New Roman"/>
          <w:i/>
          <w:sz w:val="24"/>
          <w:szCs w:val="24"/>
        </w:rPr>
        <w:t>Сочинение -1 (№</w:t>
      </w:r>
      <w:r w:rsidR="00C94D52">
        <w:rPr>
          <w:rFonts w:ascii="Times New Roman" w:hAnsi="Times New Roman" w:cs="Times New Roman"/>
          <w:i/>
          <w:sz w:val="24"/>
          <w:szCs w:val="24"/>
        </w:rPr>
        <w:t>5</w:t>
      </w:r>
      <w:r w:rsidRPr="00601E08">
        <w:rPr>
          <w:rFonts w:ascii="Times New Roman" w:hAnsi="Times New Roman" w:cs="Times New Roman"/>
          <w:i/>
          <w:sz w:val="24"/>
          <w:szCs w:val="24"/>
        </w:rPr>
        <w:t>)</w:t>
      </w:r>
      <w:r w:rsidR="003F75A3" w:rsidRPr="00601E08">
        <w:rPr>
          <w:rFonts w:ascii="Times New Roman" w:hAnsi="Times New Roman" w:cs="Times New Roman"/>
          <w:i/>
          <w:sz w:val="24"/>
          <w:szCs w:val="24"/>
        </w:rPr>
        <w:t xml:space="preserve"> на лингвистическую тему (по материалам итоговой аттестации).</w:t>
      </w:r>
    </w:p>
    <w:p w:rsidR="00F71153" w:rsidRPr="00601E08" w:rsidRDefault="00601E08" w:rsidP="00F71153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01E08">
        <w:rPr>
          <w:rFonts w:ascii="Times New Roman" w:hAnsi="Times New Roman" w:cs="Times New Roman"/>
          <w:i/>
          <w:sz w:val="24"/>
        </w:rPr>
        <w:t>Подробное</w:t>
      </w:r>
      <w:proofErr w:type="gramEnd"/>
      <w:r w:rsidRPr="00601E08">
        <w:rPr>
          <w:rFonts w:ascii="Times New Roman" w:hAnsi="Times New Roman" w:cs="Times New Roman"/>
          <w:i/>
          <w:sz w:val="24"/>
        </w:rPr>
        <w:t xml:space="preserve"> изложение</w:t>
      </w:r>
      <w:r w:rsidR="00F95945">
        <w:rPr>
          <w:rFonts w:ascii="Times New Roman" w:hAnsi="Times New Roman" w:cs="Times New Roman"/>
          <w:i/>
          <w:sz w:val="24"/>
        </w:rPr>
        <w:t>-1(№2</w:t>
      </w:r>
      <w:r>
        <w:rPr>
          <w:rFonts w:ascii="Times New Roman" w:hAnsi="Times New Roman" w:cs="Times New Roman"/>
          <w:i/>
          <w:sz w:val="24"/>
        </w:rPr>
        <w:t>)</w:t>
      </w:r>
      <w:r w:rsidRPr="00601E08">
        <w:rPr>
          <w:rFonts w:ascii="Times New Roman" w:hAnsi="Times New Roman" w:cs="Times New Roman"/>
          <w:i/>
          <w:sz w:val="24"/>
        </w:rPr>
        <w:t xml:space="preserve"> «Деревня </w:t>
      </w:r>
      <w:proofErr w:type="spellStart"/>
      <w:r w:rsidRPr="00601E08">
        <w:rPr>
          <w:rFonts w:ascii="Times New Roman" w:hAnsi="Times New Roman" w:cs="Times New Roman"/>
          <w:i/>
          <w:sz w:val="24"/>
        </w:rPr>
        <w:t>Маниловка</w:t>
      </w:r>
      <w:proofErr w:type="spellEnd"/>
      <w:r w:rsidRPr="00601E08">
        <w:rPr>
          <w:rFonts w:ascii="Times New Roman" w:hAnsi="Times New Roman" w:cs="Times New Roman"/>
          <w:i/>
          <w:sz w:val="24"/>
        </w:rPr>
        <w:t xml:space="preserve"> и её хозяин» (с дополнительным заданием — упр. 192)</w:t>
      </w:r>
      <w:r w:rsidRPr="00601E08">
        <w:rPr>
          <w:rFonts w:ascii="Times New Roman" w:hAnsi="Times New Roman" w:cs="Times New Roman"/>
          <w:sz w:val="24"/>
        </w:rPr>
        <w:t xml:space="preserve"> .</w:t>
      </w:r>
      <w:r w:rsidR="00F71153" w:rsidRPr="00F71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08" w:rsidRPr="00601E08" w:rsidRDefault="00601E08" w:rsidP="00F7115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F4826" w:rsidRDefault="000F4826" w:rsidP="00B21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AA3" w:rsidRPr="00B21AA3" w:rsidRDefault="00B21AA3" w:rsidP="00B2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E5"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с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разными видами союзной и бессоюзной </w:t>
      </w:r>
      <w:r w:rsidRPr="002026E5">
        <w:rPr>
          <w:rFonts w:ascii="Times New Roman" w:hAnsi="Times New Roman" w:cs="Times New Roman"/>
          <w:b/>
          <w:sz w:val="24"/>
          <w:szCs w:val="24"/>
        </w:rPr>
        <w:t>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945">
        <w:rPr>
          <w:rFonts w:ascii="Times New Roman" w:hAnsi="Times New Roman" w:cs="Times New Roman"/>
          <w:sz w:val="24"/>
          <w:szCs w:val="24"/>
        </w:rPr>
        <w:t>(9</w:t>
      </w:r>
      <w:r w:rsidR="00A722C3">
        <w:rPr>
          <w:rFonts w:ascii="Times New Roman" w:hAnsi="Times New Roman" w:cs="Times New Roman"/>
          <w:sz w:val="24"/>
          <w:szCs w:val="24"/>
        </w:rPr>
        <w:t xml:space="preserve"> </w:t>
      </w:r>
      <w:r w:rsidRPr="002026E5">
        <w:rPr>
          <w:rFonts w:ascii="Times New Roman" w:hAnsi="Times New Roman" w:cs="Times New Roman"/>
          <w:sz w:val="24"/>
          <w:szCs w:val="24"/>
        </w:rPr>
        <w:t>ч.)</w:t>
      </w:r>
    </w:p>
    <w:p w:rsidR="00B21AA3" w:rsidRDefault="00B21AA3" w:rsidP="00B21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AA3">
        <w:rPr>
          <w:rFonts w:ascii="Times New Roman" w:hAnsi="Times New Roman" w:cs="Times New Roman"/>
          <w:i/>
          <w:iCs/>
          <w:sz w:val="24"/>
          <w:szCs w:val="24"/>
        </w:rPr>
        <w:t xml:space="preserve">Сложное предложение с разными видами союзной и бессоюзной связи. </w:t>
      </w:r>
      <w:r w:rsidRPr="00B21AA3">
        <w:rPr>
          <w:rFonts w:ascii="Times New Roman" w:hAnsi="Times New Roman" w:cs="Times New Roman"/>
          <w:sz w:val="24"/>
          <w:szCs w:val="24"/>
        </w:rPr>
        <w:t>Структурные особенности сложного предложения с разными видами синтаксической связи. Основные разновидности предложений в зависимости от сочетания видов связи: 1) сочинительная и подчинительная; 2) подчинительная и бессоюзная; 3) сочинительная и бессоюзная; 4) сочинительная, подчинительная и бессоюзная. Интонационные и пунктуационные особенности сложных предложений с разными видами союзной и бессоюзной связи. Период как особая форма организации сложных предложений и как поэтическое с</w:t>
      </w:r>
      <w:r>
        <w:rPr>
          <w:rFonts w:ascii="Times New Roman" w:hAnsi="Times New Roman" w:cs="Times New Roman"/>
          <w:sz w:val="24"/>
          <w:szCs w:val="24"/>
        </w:rPr>
        <w:t>редство художественного текста.</w:t>
      </w:r>
    </w:p>
    <w:p w:rsidR="00B21AA3" w:rsidRDefault="009A5FCF" w:rsidP="00B21AA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9A5FCF">
        <w:rPr>
          <w:rFonts w:ascii="Times New Roman" w:hAnsi="Times New Roman" w:cs="Times New Roman"/>
          <w:i/>
          <w:sz w:val="24"/>
        </w:rPr>
        <w:t xml:space="preserve">Подробное изложение </w:t>
      </w:r>
      <w:r w:rsidR="00F95945">
        <w:rPr>
          <w:rFonts w:ascii="Times New Roman" w:hAnsi="Times New Roman" w:cs="Times New Roman"/>
          <w:i/>
          <w:sz w:val="24"/>
        </w:rPr>
        <w:t>– 1(№3</w:t>
      </w:r>
      <w:r>
        <w:rPr>
          <w:rFonts w:ascii="Times New Roman" w:hAnsi="Times New Roman" w:cs="Times New Roman"/>
          <w:i/>
          <w:sz w:val="24"/>
        </w:rPr>
        <w:t>)</w:t>
      </w:r>
      <w:r w:rsidRPr="009A5FCF">
        <w:rPr>
          <w:rFonts w:ascii="Times New Roman" w:hAnsi="Times New Roman" w:cs="Times New Roman"/>
          <w:i/>
          <w:sz w:val="24"/>
        </w:rPr>
        <w:t xml:space="preserve">фрагмента из рассказа М. Горького «Старуха </w:t>
      </w:r>
      <w:proofErr w:type="spellStart"/>
      <w:r w:rsidRPr="009A5FCF">
        <w:rPr>
          <w:rFonts w:ascii="Times New Roman" w:hAnsi="Times New Roman" w:cs="Times New Roman"/>
          <w:i/>
          <w:sz w:val="24"/>
        </w:rPr>
        <w:t>Изергиль</w:t>
      </w:r>
      <w:proofErr w:type="spellEnd"/>
      <w:r w:rsidRPr="009A5FCF">
        <w:rPr>
          <w:rFonts w:ascii="Times New Roman" w:hAnsi="Times New Roman" w:cs="Times New Roman"/>
          <w:i/>
          <w:sz w:val="24"/>
        </w:rPr>
        <w:t>» (упр. 219)</w:t>
      </w:r>
      <w:r>
        <w:rPr>
          <w:rFonts w:ascii="Times New Roman" w:hAnsi="Times New Roman" w:cs="Times New Roman"/>
          <w:i/>
          <w:sz w:val="24"/>
        </w:rPr>
        <w:t>.</w:t>
      </w:r>
    </w:p>
    <w:p w:rsidR="00F95945" w:rsidRDefault="00F95945" w:rsidP="00D47B9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A5FCF" w:rsidRPr="00D47B9F" w:rsidRDefault="00D47B9F" w:rsidP="00D47B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B9F">
        <w:rPr>
          <w:rFonts w:ascii="Times New Roman" w:hAnsi="Times New Roman" w:cs="Times New Roman"/>
          <w:b/>
          <w:sz w:val="24"/>
        </w:rPr>
        <w:t>Пов</w:t>
      </w:r>
      <w:r w:rsidR="009A5FCF">
        <w:rPr>
          <w:rFonts w:ascii="Times New Roman" w:hAnsi="Times New Roman" w:cs="Times New Roman"/>
          <w:b/>
          <w:sz w:val="24"/>
        </w:rPr>
        <w:t>т</w:t>
      </w:r>
      <w:r w:rsidR="00DC7C39">
        <w:rPr>
          <w:rFonts w:ascii="Times New Roman" w:hAnsi="Times New Roman" w:cs="Times New Roman"/>
          <w:b/>
          <w:sz w:val="24"/>
        </w:rPr>
        <w:t xml:space="preserve">орение </w:t>
      </w:r>
      <w:proofErr w:type="gramStart"/>
      <w:r w:rsidR="00DC7C39">
        <w:rPr>
          <w:rFonts w:ascii="Times New Roman" w:hAnsi="Times New Roman" w:cs="Times New Roman"/>
          <w:b/>
          <w:sz w:val="24"/>
        </w:rPr>
        <w:t>изученного</w:t>
      </w:r>
      <w:proofErr w:type="gramEnd"/>
      <w:r w:rsidR="00DC7C39">
        <w:rPr>
          <w:rFonts w:ascii="Times New Roman" w:hAnsi="Times New Roman" w:cs="Times New Roman"/>
          <w:b/>
          <w:sz w:val="24"/>
        </w:rPr>
        <w:t xml:space="preserve"> в 9 классе (13</w:t>
      </w:r>
      <w:r w:rsidR="00D50729">
        <w:rPr>
          <w:rFonts w:ascii="Times New Roman" w:hAnsi="Times New Roman" w:cs="Times New Roman"/>
          <w:b/>
          <w:sz w:val="24"/>
        </w:rPr>
        <w:t xml:space="preserve"> часов</w:t>
      </w:r>
      <w:r w:rsidRPr="00D47B9F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7B9F" w:rsidRDefault="009A5FCF" w:rsidP="00B21A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FCF">
        <w:rPr>
          <w:rFonts w:ascii="Times New Roman" w:hAnsi="Times New Roman" w:cs="Times New Roman"/>
          <w:i/>
          <w:sz w:val="24"/>
          <w:szCs w:val="24"/>
        </w:rPr>
        <w:t>Выборочное изложение</w:t>
      </w:r>
      <w:r w:rsidR="00F95945">
        <w:rPr>
          <w:rFonts w:ascii="Times New Roman" w:hAnsi="Times New Roman" w:cs="Times New Roman"/>
          <w:i/>
          <w:sz w:val="24"/>
          <w:szCs w:val="24"/>
        </w:rPr>
        <w:t>-1(№4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A5FCF">
        <w:rPr>
          <w:rFonts w:ascii="Times New Roman" w:hAnsi="Times New Roman" w:cs="Times New Roman"/>
          <w:i/>
          <w:sz w:val="24"/>
          <w:szCs w:val="24"/>
        </w:rPr>
        <w:t xml:space="preserve"> на тему «За что мы любим киноискусство» (упр. 259) .</w:t>
      </w: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A6731A" w:rsidRPr="00A6731A" w:rsidRDefault="00A6731A" w:rsidP="00B21AA3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090DF6" w:rsidRDefault="00090DF6" w:rsidP="00B21AA3">
      <w:pPr>
        <w:spacing w:after="0"/>
        <w:rPr>
          <w:rFonts w:ascii="Times New Roman" w:hAnsi="Times New Roman" w:cs="Times New Roman"/>
          <w:sz w:val="24"/>
        </w:rPr>
      </w:pPr>
    </w:p>
    <w:p w:rsidR="00D12162" w:rsidRDefault="00D12162" w:rsidP="00B851F2">
      <w:pPr>
        <w:autoSpaceDE w:val="0"/>
        <w:spacing w:after="0" w:line="240" w:lineRule="auto"/>
        <w:jc w:val="center"/>
      </w:pPr>
    </w:p>
    <w:p w:rsidR="00D12162" w:rsidRPr="005620A7" w:rsidRDefault="00D12162" w:rsidP="00B851F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A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1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0"/>
        <w:gridCol w:w="39"/>
        <w:gridCol w:w="103"/>
        <w:gridCol w:w="3593"/>
        <w:gridCol w:w="25"/>
        <w:gridCol w:w="11"/>
        <w:gridCol w:w="16"/>
        <w:gridCol w:w="12"/>
        <w:gridCol w:w="17"/>
        <w:gridCol w:w="35"/>
        <w:gridCol w:w="676"/>
        <w:gridCol w:w="11"/>
        <w:gridCol w:w="12"/>
        <w:gridCol w:w="12"/>
        <w:gridCol w:w="971"/>
        <w:gridCol w:w="26"/>
        <w:gridCol w:w="112"/>
        <w:gridCol w:w="132"/>
        <w:gridCol w:w="9"/>
        <w:gridCol w:w="889"/>
        <w:gridCol w:w="64"/>
        <w:gridCol w:w="24"/>
        <w:gridCol w:w="20"/>
        <w:gridCol w:w="7"/>
        <w:gridCol w:w="21"/>
        <w:gridCol w:w="53"/>
        <w:gridCol w:w="7558"/>
        <w:gridCol w:w="44"/>
        <w:gridCol w:w="24"/>
        <w:gridCol w:w="42"/>
        <w:gridCol w:w="42"/>
      </w:tblGrid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  <w:trHeight w:val="780"/>
        </w:trPr>
        <w:tc>
          <w:tcPr>
            <w:tcW w:w="53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extDirection w:val="btLr"/>
          </w:tcPr>
          <w:p w:rsidR="005620A7" w:rsidRPr="005620A7" w:rsidRDefault="005620A7" w:rsidP="005620A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7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Сроки изучения</w:t>
            </w:r>
          </w:p>
        </w:tc>
        <w:tc>
          <w:tcPr>
            <w:tcW w:w="7747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F2" w:rsidRDefault="00B851F2" w:rsidP="005D75DF">
            <w:pPr>
              <w:pStyle w:val="aa"/>
              <w:spacing w:after="0"/>
              <w:jc w:val="center"/>
              <w:rPr>
                <w:b/>
                <w:bCs/>
              </w:rPr>
            </w:pPr>
          </w:p>
          <w:p w:rsidR="005620A7" w:rsidRPr="005620A7" w:rsidRDefault="005620A7" w:rsidP="005D75DF">
            <w:pPr>
              <w:pStyle w:val="aa"/>
              <w:spacing w:after="0"/>
              <w:jc w:val="center"/>
            </w:pPr>
            <w:r w:rsidRPr="005620A7">
              <w:rPr>
                <w:b/>
                <w:bCs/>
              </w:rPr>
              <w:t>Основные виды деятельности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  <w:trHeight w:val="840"/>
        </w:trPr>
        <w:tc>
          <w:tcPr>
            <w:tcW w:w="53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gridSpan w:val="8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7747" w:type="dxa"/>
            <w:gridSpan w:val="7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5620A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20A7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  <w:trHeight w:val="547"/>
        </w:trPr>
        <w:tc>
          <w:tcPr>
            <w:tcW w:w="14948" w:type="dxa"/>
            <w:gridSpan w:val="27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значение русского языка (1 ч)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  <w:r w:rsidR="00B8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Читают разные тексты, определяют тему, заглавие, основные мысли, членят текст на абзацы. Выявляют 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блематику текстов. Пересказывают сжато тексты на тему урока. Рассуждают на публицистическую тему. Пишут выборочное изложение по тексту об учёном.</w:t>
            </w:r>
          </w:p>
        </w:tc>
      </w:tr>
      <w:tr w:rsidR="005D75DF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1494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DF" w:rsidRPr="005620A7" w:rsidRDefault="005D75DF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1F2">
              <w:rPr>
                <w:rFonts w:ascii="Times New Roman" w:hAnsi="Times New Roman" w:cs="Times New Roman"/>
                <w:b/>
                <w:sz w:val="20"/>
                <w:szCs w:val="24"/>
              </w:rPr>
              <w:t>ПОВТОРЕНИЕ ИЗУЧЕННОГО В 5—8 КЛАССАХ (11 ч + 2 ч)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  <w:r w:rsidR="00B8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Выявляют две формы языка и их основные признаки. Выступают с устным сообщением на тему урока. Редакт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руют фрагмент устного ответа на материале упражнения. На основе данного письма составляют памятку о том, как писать письма. Пишут диктант по памяти с последующей самопроверкой и рассуждением по содержанию текста.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  <w:r w:rsidR="00B8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Анализируют схему и определяют взаимосвязь монолога и диалога. Характеризуют тексты с точки зрения формы и вида речи.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  <w:r w:rsidR="00B8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Заполняют схему о стилях литературного языка. Опред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ляют стиль в соотнесении с определённой сферой общ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ния. Анализируют языковые средства, используемые в разных стилях, в текстах упражнений. Заполняют табл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цу. Высказывают своё мнение по вопросам соблюдения стиля, отношения к жаргону, к иноязычным словам.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  <w:r w:rsidR="00B8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B851F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предложениях смысл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вые отрывки, требующие пунктуационного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оформления.</w:t>
            </w:r>
          </w:p>
          <w:p w:rsidR="005620A7" w:rsidRPr="005620A7" w:rsidRDefault="005620A7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Попутно выполняют различные виды разбора.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  <w:r w:rsidR="00B8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620A7" w:rsidRPr="005620A7" w:rsidRDefault="00B851F2" w:rsidP="00B851F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предложениях смысл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вые отрывки, требующие пунктуационного оформления.</w:t>
            </w:r>
          </w:p>
          <w:p w:rsidR="005620A7" w:rsidRPr="005620A7" w:rsidRDefault="005620A7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Попутно выполняют различные виды разбора.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  <w:r w:rsidR="00B8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620A7" w:rsidRPr="005620A7" w:rsidRDefault="005620A7" w:rsidP="00B851F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предложениях смысл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вые отрывки, требующие пунктуационного оформления.</w:t>
            </w:r>
          </w:p>
          <w:p w:rsidR="005620A7" w:rsidRPr="005620A7" w:rsidRDefault="005620A7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Попутно выполняют различные виды разбора.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B851F2" w:rsidRDefault="00B851F2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F2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контрольная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материала за курс 8 класса</w:t>
            </w:r>
            <w:r w:rsidR="002F5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B851F2" w:rsidRDefault="005620A7" w:rsidP="00B851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Повторяют определение обосо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ленных членов. Списывают текст, обосновывая выбор знаков препинания и расставляя их в соответствии с изученными пунктуационными правилами. Попутно выполняют различные виды разборов. Находят в словах изуче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ные орфограммы и обосновывают их</w:t>
            </w:r>
          </w:p>
          <w:p w:rsidR="005620A7" w:rsidRPr="005620A7" w:rsidRDefault="005620A7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выбор. 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B851F2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1F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B851F2" w:rsidRPr="00B851F2">
              <w:rPr>
                <w:rFonts w:ascii="Times New Roman" w:hAnsi="Times New Roman" w:cs="Times New Roman"/>
                <w:sz w:val="24"/>
                <w:szCs w:val="24"/>
              </w:rPr>
              <w:t>дложения с обособленными членами.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Повторяют определение обособленных членов. Списыв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ют текст, обосновывая выбор знаков препинания и расставляя их в соответствии с изученными пунктуационными правилами. Попутно выполняют различные виды ра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боров. Находят в словах изученные орфограммы и обо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новывают их выбор. 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B851F2" w:rsidRDefault="00B851F2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5620A7" w:rsidRPr="00B851F2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 по данному началу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Повторяют определение обособленных членов. Списыв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ют текст, обосновывая выбор знаков препинания и расставляя их в соответствии с изученными пунктуационными правилами. Попутно выполняют различные виды ра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боров. Находят в словах изученные орфограммы и обосновывают их выбор. Пишут сочинение по данному нач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B851F2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Вставляют подходящие обращения в поэтические строки и обосновывают постановку знаков препинания. Находят нужные конструкции в научно-популярном тексте. </w:t>
            </w:r>
          </w:p>
        </w:tc>
      </w:tr>
      <w:tr w:rsidR="00A6381A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C7C3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B851F2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="005620A7"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Написание изложения с продолжением</w:t>
            </w:r>
            <w:r w:rsidR="002F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20A7" w:rsidRPr="005620A7" w:rsidRDefault="005620A7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0A7" w:rsidRPr="005620A7" w:rsidRDefault="005620A7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Вставляют подходящие обращения в поэтические строки и обосновывают постановку знаков препинания. Находят нужные конструкции в научно-популярном тексте. Пишут изложение с продолжением.</w:t>
            </w:r>
          </w:p>
        </w:tc>
      </w:tr>
      <w:tr w:rsidR="005D75DF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1494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DF" w:rsidRPr="005620A7" w:rsidRDefault="005D75DF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 КУЛЬТУРА РЕЧИ (11 ч + 2 ч)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C354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Определяют тип предложения по количеству грамматич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ских основ, находят грамматические основы в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ниях. Актуализируют знания о таких структурных типах предложения, как простое и сложное. Анализируют инт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национный рисунок предложения. Указывают устаревшие слова в текстах, актуализируя знания из области лексики. Находят в данных текстах сложные предложения, чертят их схемы, определяют тип сказуемых. Пишут диктант.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C354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Определяют тип предложения по количеству грамматич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ских основ, находят грамматические основы в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ниях. Актуализируют знания о таких структурных типах предложения, как простое и сложное. Анализируют инт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национный рисунок предложения. Указывают устаревшие слова в текстах, актуализируя знания из области лексики. Находят в данных текстах сложные предложения, чертят их схемы, определяют тип сказуемых. 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C354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Сложные и бессоюзные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 видах сложного предложения и ос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бенностях их образования. Анализируют предложения, распределяя их по группам. Записывают тексты, подчё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кивая грамматические основы предложений, классифиц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руют сложные предложения по принципу наличия или отсутствия союза, определяют местонахождение и роль союзов. Анализируют предложения с прямой речью в диалоге, составляя схемы этих предложений. Составляют сложные предложения с использованием пар слов, знач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ние которых необходимо уточнить в словаре.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02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Сложные и бессоюзные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 видах сложного предложения и ос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бенностях их образования. Анализируют предложения, распределяя их по группам. Записывают тексты, подчё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кивая грамматические основы предложений, классифиц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руют сложные предложения по принципу наличия или отсутствия союза, определяют местонахождение и роль союзов. Анализируют предложения с прямой речью в диалоге, составляя схемы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предложений. Составляют сложные предложения с использованием пар слов, знач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ние которых необходимо уточнить в словаре.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02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Сложные и бессоюзные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 видах сложного предложения и ос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бенностях их образования. Анализируют предложения, распределяя их по группам. Записывают тексты, подчё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кивая грамматические основы предложений, классифиц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руют сложные предложения по принципу наличия или отсутствия союза, определяют местонахождение и роль союзов. Анализируют предложения с прямой речью в диалоге, составляя схемы этих предложений. Составляют сложные предложения с использованием пар слов, знач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ние которых необходимо уточнить в словаре.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02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792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 пунктуации в сложном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нии. Готовят устное сообщение. Классифицируют предложения по принадлежности знаков препинания к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или выделительным. Рассматривают текст</w:t>
            </w:r>
          </w:p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3356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 пунктуации в сложном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нии. Готовят устное сообщение. Классифицируют предложения по принадлежности знаков препинания к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или выделительным. Рассматривают текст</w:t>
            </w:r>
          </w:p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3356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 пунктуации в сложном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нии. Готовят устное сообщение. Классифицируют предложения по принадлежности знаков препинания к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или выделительным. Рассматривают текст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EC28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 Анализ художественного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 пунктуации в сложном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нии. Готовят устное сообщение. Классифицируют предложения по принадлежности знаков препинания к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лительным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или выделительным. Рассматривают текст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 точки зрения средств художественной выразительности, записывают его под диктовку, анализируя структуру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 Рассматривают текст с точки зрения средств художественной выразительности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EC28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  <w:r w:rsidRPr="005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«Сложное предложение»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92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  <w:trHeight w:val="1104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EC28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792" w:type="dxa"/>
            <w:gridSpan w:val="7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нии сложного предложения с союзом и без него. 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Интонация сложного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Расширяют знания об особенностях интонации сложных предложений. Разграничивают предложения с точки зрения интонационного рисунка, получаемого при образов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нии сложного предложения с союзом и без него.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 (упр.69)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Анализируют текст, составляют план написания сочинения. Пишут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1494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Сложносочинённые предложения (5 ч + 2 ч)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E55F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2F57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Определяют структуру сложносочинённого предложения.</w:t>
            </w:r>
          </w:p>
          <w:p w:rsidR="00DC7C39" w:rsidRPr="005620A7" w:rsidRDefault="00DC7C39" w:rsidP="002F57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роль сочинительных союзов в предложении. Составляют таблицу. Составляют несколько сложных предложений из двух простых. Объясняют выбор союзов для связи простых предложений в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. Определяют, что делает различным понимание смысла в сложносочинённых предложениях. Рассматривают схему. Подгота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ливают устное сообщение на заданную тему. Записывают текст, обозначая грамматические основы и указывая, каким сочинительным союзом связаны простые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. Определяют, каковы смысловые отнош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ния частей.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E55F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каких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жениях возможно употребление синонимичного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союза </w:t>
            </w:r>
            <w:r w:rsidRPr="0056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какие смысловые отношения выражены в сложносочинённых предложениях с союзами </w:t>
            </w:r>
            <w:r w:rsidRPr="005620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тоже, также. </w:t>
            </w:r>
          </w:p>
          <w:p w:rsidR="00DC7C39" w:rsidRPr="005620A7" w:rsidRDefault="00DC7C39" w:rsidP="005D75D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CC0E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предложения, расставляя пропущенные зн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ки препинания. Указывают смысловые отношения между простыми предложениями в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. Соста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ляют схемы предложений.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CC0E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с противительными союзами.</w:t>
            </w:r>
          </w:p>
        </w:tc>
        <w:tc>
          <w:tcPr>
            <w:tcW w:w="7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Составляют сложносочинённое предложение из двух 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стых со значением противопоставления с разными союз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ми. Записывают предложения, расставляя пропущенные запятые и подчёркивая грамматические основы.</w:t>
            </w:r>
          </w:p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схемы предложений. Определяют, каким союзом объединены части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отношения между частями сложного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CC0E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написанию сочинения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Составляют план написания сочинения, анализируют картину по плану. Пишут черновой вариант сочинения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 Написание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картине. </w:t>
            </w:r>
          </w:p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2F57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Пишут сочинение по картине. </w:t>
            </w: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Объясняют, как отличить простое предложение от </w:t>
            </w:r>
            <w:proofErr w:type="gramStart"/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сложного</w:t>
            </w:r>
            <w:proofErr w:type="gramEnd"/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Продолжают предложение дважды так, чтобы получилось простое предложение с однородными сказуемыми, соединенными союзом, и сложное предложение, части которого соединены тем же союзом. Составляют схемы предложе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ний. Указывают союзы в сложносочинённых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ниях и объясняют смысловые отношения частей.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 №3</w:t>
            </w:r>
            <w:r w:rsidRPr="005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Сложносочинённые предложения»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Производят синтаксический разбор сложносочинённых предложений. Производят устный и письменный пунктуационные разборы предложений. Записывают предл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жение и выполняют его полный синтаксический разбор.</w:t>
            </w:r>
          </w:p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Проверка 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усвоения изученного материал.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1494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A638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Сложноподчинённые предложения (5 ч + 2 ч)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о сложноподчинённом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Определяют главную и придаточную части сложноподч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нённого предложения. Работают с текстом: выписывают, расставляя пропущенные запятые, сложноподчинённые предложения в определённой последовательности. Опр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деляют, какую позицию может занимать придаточное предложение по отношению к главному. Графически выделяют грамматическую основу предложений, связи придаточного предложения с главным, предложения, вход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щие в состав сложных. 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 картине И.Тихого «Аисты»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Читают текст и высказывают своё мнение о творчестве художников. Редактируют данные в упражнении предложения в соответствии с книжными нормами литературного языка и записывают предложения в </w:t>
            </w: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исправленном виде. Пишут отзыв о картине.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A638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придаточного предложения по отношению к главному. 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Разграничивают союзы и союзные слова в сложноподч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нённом предложении. Графически выделяют союзы и союзные слова в предложениях. Читают тексты и в 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менном виде сжато излагают свои размышления. Вып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сывают предложения, расставляя знаки препинания. Гр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фически выделяют союзы и союзные слова. Выписывают предложения, расставляя знаки препинания.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A638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Разграничивают союзы и союзные слова в сложноподч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нённом предложении. Графически выделяют союзы и союзные слова в предложениях. Читают тексты и в 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менном виде сжато излагают свои размышления.</w:t>
            </w:r>
          </w:p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Выписывают предложения, расставляя знаки препинания. Графически выделяют союзы и союзные слова. Выписывают предложения, расставляя знаки препинания. Соста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ляют схемы сложноподчинённых предложений с соста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ными союзами.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в сложноподчинённом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Разграничивают союзы и союзные слова в сложноподч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нённом предложении. Графически выделяют союзы и союзные слова в предложениях. Читают тексты и в 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менном виде сжато излагают свои размышления. Вып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сывают предложения, расставляя знаки препинания. Гр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фически выделяют союзы и союзные слова. Выписывают предложения, расставляя знаки препинания. Составляют схемы сложноподчинённых предложений с составными союзами.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№4 </w:t>
            </w:r>
            <w:r w:rsidRPr="005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Сложноподчинённые предложения»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Графически выделяют указательные слова в сложнопо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чинённом предложении. Выписывают сложноподчинё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ные предложения и составляют схемы предложений. </w:t>
            </w:r>
          </w:p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изученного материала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пересказ текста (упр.106)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Комментируют и исправляют речевые недочёты данных в упражнении предложений. Ищут ошибки в употреблении указательных слов в предложениях и записывают предложения в исправленном виде.</w:t>
            </w:r>
          </w:p>
        </w:tc>
      </w:tr>
      <w:tr w:rsidR="00DC7C39" w:rsidRPr="005620A7" w:rsidTr="00A6381A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1494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A6381A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81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группы сложноподчинённых предложений (24 ч + 2 ч)</w:t>
            </w:r>
          </w:p>
        </w:tc>
      </w:tr>
      <w:tr w:rsidR="00DC7C39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7C39" w:rsidRPr="005620A7" w:rsidRDefault="00DC7C39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7C39" w:rsidRPr="005620A7" w:rsidRDefault="00DC7C3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39" w:rsidRPr="005620A7" w:rsidRDefault="00DC7C39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Дифференцируют с помощью схем основные группы сложноподчинённых предложений на основе теоретических сведений в учебнике. Определяют понятие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определительного.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самостоятельно материал для наблюдений. Используют изучаемый вид предложений в качестве ответов на вопросы. Составляют сложноподчинённые предложения. Редактируют непр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вильное употребление сре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язи главного и прид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точного предложений. Конструируют предложения по данным схемам.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7D13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Дифференцируют с помощью схем основные группы сложноподчинённых предложений на основе теоретических сведений в учебнике. Определяют понятие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определительного. Анализируют самостоятельно материал для наблюдений. Используют изучаемый вид предложений в качестве ответов на вопросы. Составляют сложноподчинённые предложения. Редактируют непр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вильное употребление сре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язи главного и прид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точного предложений. Конструируют предложения по данным схемам.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7D13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понятие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изъяснительного.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придаточные изъяснительные и выделяют их запятыми.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Учатся различать придаточные изъяснител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ные разных видов, обращая внимание на их функции. </w:t>
            </w:r>
            <w:proofErr w:type="gramEnd"/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7D13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понятие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изъяснительного.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придаточные изъяснительные и выделяют их запятыми.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Учатся различать придаточные изъяснител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ные разных видов, обращая внимание на их функции. </w:t>
            </w:r>
            <w:proofErr w:type="gramEnd"/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CD0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80C8E" w:rsidRPr="005620A7" w:rsidRDefault="00880C8E" w:rsidP="00CD0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6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  <w:gridSpan w:val="5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понятие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изъяснительного.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Опознают придаточные изъяснительные и выделяют их запятыми.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Учатся различать придаточные изъяснительные разных видов, обращая внимание на их функции.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тают диалоги, пересказывают их содержание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сложноподчинённых предложений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изъяснительными. Осуществляют сжатый пер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сказ текста.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gridSpan w:val="6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7" w:type="dxa"/>
            <w:gridSpan w:val="7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CD0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</w:t>
            </w:r>
            <w:r w:rsidRPr="005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Сложноподчинённые предложения»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изученного материала по итогам первого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Работают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понятие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венного. Анализируют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данных придаточных со стороны значения и сре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язи. Опознают прид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точные места и времени по вопросам и средствам связи, выполняя упражнения. Конструируют сложные предложения, используя различные синтаксические средства. Составляют сложные предложения по схемам. 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понятие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венного. Анализируют виды данных придаточных со стороны значения и сре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язи. Опознают прид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точные места и времени по вопросам и средствам связи, выполняя упражнения. Конструируют сложные предложения, используя различные синтаксические средства. Составляют сложные предложения по схемам. Составляют связный текст по данному 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чалу.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8D5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дифференциру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щие данные придаточные. Выписывают изучаемые сложные предложения, распределяя их по месту придаточных. Составляют схемы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предложений по образцу. Работают с текстом: читают, озаглавливают, списывают, вставляют проп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щенные знаки препинания.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8D57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дифференциру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щие данные придаточные. Выписывают изучаемые сложные предложения, распределяя их по месту придаточных. Составляют схемы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предложений по образцу. Работают с текстом: читают, озаглавливают, списывают, вставляют проп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щенные знаки препинания. 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цели, причины, условия, уступки,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дифференциру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щие данные придаточные. Выписывают изучаемые сложные предложения, распределяя их по месту придаточных. Составляют схемы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предложений по образцу. Работают с текстом: читают, озаглавливают, списывают, вставляют проп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щенные знаки препинания.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цели, причины, условия, уступки,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общую обусловленность придаточных данных видов путём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с теоретическими сведениями. Анализируют схемы, дифференциру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щие данные придаточные. Выписывают изучаемые сложные предложения, распределяя их по месту придаточных. Составляют схемы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предложений по образцу. Работают с текстом: читают, озаглавливают, списывают, вставляют пропущенные знаки препинания. Пишут сочинение, опир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ясь на содержание данного текста. Составляют свои предложения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видами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 разными язык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выми средствами. Пишут диктант с грамматическим заданием.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цели, причины, условия, уступки,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Выявляют общую обусловленность придаточных данных видов путём ознакомления с теоретическими сведениями. Анализируют схемы, дифференциру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щие данные придаточные. Выписывают изучаемые сложные предложения, распределяя их по месту придаточных. Составляют схемы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предложений по образцу. Работают с текстом: читают, озаглавливают, списывают, вставляют проп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щенные знаки препинания.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действия, меры и степени и сравнительными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Знакомятся с теоретическими сведениями. Спис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вают предложения, определяют вид придаточного, языковые средства связи главного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, обосновывают постановку знаков препинания. Опр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деляют указанные предложения и составляют их схемы. Различают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придаточные сравнительные и сравнительные об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роты в художественных текстах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действия, меры и степени и сравнительными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Знакомятся с теоретическими сведениями. Спис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вают предложения, определяют вид придаточного, языковые средства связи главного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, обосновывают постановку знаков препинания. Опр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деляют указанные предложения и составляют их схемы. Различают придаточные сравнительные и сравнительные обороты в художественных текстах. Пишут диктант. 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4"/>
          <w:wAfter w:w="152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действия, меры и степени и сравнительными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Знакомятся с теоретическими сведениями. Спис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вают предложения, определяют вид придаточного, языковые средства связи главного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, обосновывают постановку знаков препинания. Опр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деляют указанные предложения и составляют их схемы. Готовят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рассказ. Различают придаточные сравнительные и сравнительные обороты в художественных текстах. Выполняют разбор сложноподч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нённых предложений.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3"/>
          <w:wAfter w:w="108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действия, меры и степени и сравнительными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Знакомятся с теоретическими сведениями. Спис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вают предложения, определяют вид придаточного, языковые средства связи главного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, обосновывают постановку знаков препинания. Опр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деляют указанные предложения и составляют их схемы. Различают придаточные сравнительные и сравнительные обороты в художественных текстах. Выполняют разбор сложноподчинённых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3"/>
          <w:wAfter w:w="108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575A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A638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несколькими придаточными. 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Анализируют схемы предложений. Изучают виды подчинительной связи. Составляют схемы предложений. Читают и списывают тексты, расставляя зн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ки препинания. Высказывают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обственное мнение на основе про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читанных текстов.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3"/>
          <w:wAfter w:w="108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575A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A638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несколькими придаточными. 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Анализируют схемы предложений. Изучают виды подчинительной связи.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Составляют схемы предложений. Читают и спис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вают тексты, расставляя знаки препинания. Готовят краткое сообщение о псевдонимах известных людей.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3"/>
          <w:wAfter w:w="108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575A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сложноподчинённого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Выполняют синтаксический разбор сложноподч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нённых предложений.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Готовят доклад о значении толкового словаря.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3"/>
          <w:wAfter w:w="108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575A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сложноподчинённого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Выполняют синтаксический разбор сложноподч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нённых предложений.</w:t>
            </w:r>
          </w:p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3"/>
          <w:wAfter w:w="108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/р. Написание подробного изложения (упр.177)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письменный план изложения. Анализируют текст. Выделяют </w:t>
            </w: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№6 </w:t>
            </w:r>
            <w:r w:rsidRPr="005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группы сложноподчинённых предложений»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Выполняют пунктуационный разбор сложноподчинённых предложений.</w:t>
            </w:r>
          </w:p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разбор сложноподчинённого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Выполняют пунктуационный разбор сложноподчинённых предложений.</w:t>
            </w:r>
          </w:p>
        </w:tc>
      </w:tr>
      <w:tr w:rsidR="00880C8E" w:rsidRPr="005620A7" w:rsidTr="00880C8E">
        <w:tblPrEx>
          <w:tblCellMar>
            <w:top w:w="0" w:type="dxa"/>
            <w:bottom w:w="0" w:type="dxa"/>
          </w:tblCellMar>
        </w:tblPrEx>
        <w:trPr>
          <w:gridAfter w:val="2"/>
          <w:wAfter w:w="84" w:type="dxa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сочинения-рассуждения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 по картине В. Фельдмана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Читают отрывки из рассказа, отвечают на вопросы по содержанию.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 синтаксический и пунктуа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ционный разбор сложноподчинённых предлож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ний. Пишут сочинение-рассуждение</w:t>
            </w:r>
          </w:p>
        </w:tc>
      </w:tr>
      <w:tr w:rsidR="00880C8E" w:rsidRPr="005620A7" w:rsidTr="00F71153">
        <w:tblPrEx>
          <w:tblCellMar>
            <w:top w:w="0" w:type="dxa"/>
            <w:bottom w:w="0" w:type="dxa"/>
          </w:tblCellMar>
        </w:tblPrEx>
        <w:tc>
          <w:tcPr>
            <w:tcW w:w="15100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A638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Бессоюзное сложное предложение (11 ч + 2 ч)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Определяют смысловые отношения между частями сло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ных бессоюзных предложений разных видов. Сопоставляют союзные и бессоюзные сложные предложения в те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сте (оригинальном и адаптированном).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Интонация в бессоюзных сложных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Отрабатывают особенности интонации в бессоюзных сложных предложениях. Сопоставляют разные по значению бессоюзные сложные предложения с опорой на 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туации. Читают выразительно афоризмы, подчёркивая</w:t>
            </w:r>
          </w:p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интонацией смысловые отношения.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A638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перечисления. </w:t>
            </w:r>
          </w:p>
        </w:tc>
        <w:tc>
          <w:tcPr>
            <w:tcW w:w="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Усваивают правило постановки запятой и точки с запятой в бессоюзных сложных предложениях. Сопоставляют и различают простые предложения с однородными члена-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ми и бессоюзные сложные предложения. Пишут подро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ное изложение. Пишут </w:t>
            </w: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самодиктант</w:t>
            </w:r>
            <w:proofErr w:type="spell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бессоюзных сложных предложениях</w:t>
            </w:r>
          </w:p>
        </w:tc>
        <w:tc>
          <w:tcPr>
            <w:tcW w:w="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правило постановки запятой и точки с запятой в бессоюзных сложных предложениях. Сопоставляют и различают простые предложения с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члена-</w:t>
            </w:r>
          </w:p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ми и бессоюзные сложные предложения.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со значением причины, пояснения, дополнения.</w:t>
            </w:r>
          </w:p>
        </w:tc>
        <w:tc>
          <w:tcPr>
            <w:tcW w:w="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юзные предложения в соответствии со значением.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со значением причины, пояснения, дополнения.</w:t>
            </w:r>
          </w:p>
        </w:tc>
        <w:tc>
          <w:tcPr>
            <w:tcW w:w="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юзные предложения в соответствии со значением. Состав-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proofErr w:type="spell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интонационные схемы предложений. 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юзные предложения в соответствии со значением. 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Выписывают из текста упражнений сложные бесс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юзные предложения в соответствии со значением. 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032C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60" w:type="dxa"/>
            <w:gridSpan w:val="6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</w:t>
            </w: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9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6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Составляют интонационные схемы предложений. Спис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вают, различая простые и сложные предложения и ставя нужные знаки. Выписывают бессоюзные сложные пре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ложения из литературных произведений.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032C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9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3" w:type="dxa"/>
            <w:gridSpan w:val="6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032C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</w:t>
            </w:r>
            <w:r w:rsidRPr="005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«Бессоюзное сложное предложение»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Составляют интонационные схемы предложений. Спис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вают, различая простые и сложные предложения и ставя нужные знаки. Выписывают бессоюзные сложные предложения из литературных произведений. Усваивают пр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вило постановки тире </w:t>
            </w: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бессоюзном сложном </w:t>
            </w: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предложе-нии</w:t>
            </w:r>
            <w:proofErr w:type="spell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. Проверка степени усвоения материала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Выполняют синтаксический и пунктуационный разбор бессоюзных сложных предложений. Обосновывают п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становку разных знаков препинания.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сочинения по картине Н. </w:t>
            </w: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«Село Хмелёвка»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Составляют план написания сочинения, анализируют картину по плану. Пишут черновой вариант сочинения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сочинение по картине Н. </w:t>
            </w: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«Село Хмелёвка»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A6381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15100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различными видами связи (7 ч + 2 ч)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(сочини тельной и подчинительной) и бессоюзной связи в сложных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Изучают теоретические сведения о многочленных сло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ных предложениях. Рассказывают по схемам о видах св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зи в многочленном сложном предложении, подтверждая ответ примерами предложений из упражнения. Находят многочлены в текстах и составляют схему этих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предложений. Выполняют творческое задание по картине. Попутно работают над лексикой, орфограф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ей и пунктуацией текстов.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D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(сочинит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и подчинительной) и бес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союзной связи в сложных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Изучают теоретические сведения о многочленных сло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ных предложениях. Рассказывают по схемам о видах св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зи в многочленном сложном предложении, подтверждая ответ примерами предложений из упражнения. Находят многочлены в текстах и составляют схему этих сложных предложений. Выполняют творческое задание по картине. Попутно работают над лексикой, орфографией и пункту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цией текстов.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CD5DA9" w:rsidP="00547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Усваивают правило постановки знаков препинания в сложных предложениях с различными видами связи. 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деляют грамматические основы, союзы в многочленном предложении, вставляют и объясняют постановку знаков препинания. Обсуждают темы, основные мысли, структ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ру текстов.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CD5DA9" w:rsidP="00547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Усваивают правило постановки знаков препинания в сложных предложениях с различными видами связи. 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деляют грамматические основы, союзы в многочленном предложении, вставляют и объясняют постановку знаков препинания. Обсуждают темы, основные мысли, структ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ру текстов.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547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синтаксические и пунктуационные разборы сложных предложений с ра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личными видами связи.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подробного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(упр.219)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Пишут подробное изложение по тексту, употребляя мн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гочлены.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синтаксические и пунктуационные разборы сложных предложений с ра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личными видами связи.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CD5DA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публичной речи. Читают выск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зывания о публичной речи и составляют краткий план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устного сообщения. Анализируют отрывок текста на с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 требованиям к устной публичной речи. </w:t>
            </w:r>
          </w:p>
        </w:tc>
      </w:tr>
      <w:tr w:rsidR="00880C8E" w:rsidRPr="005620A7" w:rsidTr="00A6381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CD5DA9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7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 выступление на тему «Взрослые и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Готовят публичное выступление для родительского со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рания на одну из предложенных тем.</w:t>
            </w:r>
          </w:p>
        </w:tc>
      </w:tr>
      <w:tr w:rsidR="00880C8E" w:rsidRPr="005620A7" w:rsidTr="002F572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100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7058F">
              <w:rPr>
                <w:rFonts w:ascii="Times New Roman" w:hAnsi="Times New Roman" w:cs="Times New Roman"/>
                <w:b/>
                <w:sz w:val="24"/>
                <w:szCs w:val="24"/>
              </w:rPr>
              <w:t>ЦИЯ ИЗУЧЕННОГО В 5—9 КЛАССАХ (12</w:t>
            </w:r>
            <w:r w:rsidRPr="00562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+ 1 ч)</w:t>
            </w:r>
          </w:p>
        </w:tc>
      </w:tr>
      <w:tr w:rsidR="00880C8E" w:rsidRPr="005620A7" w:rsidTr="00104C85">
        <w:tblPrEx>
          <w:tblCellMar>
            <w:top w:w="0" w:type="dxa"/>
            <w:bottom w:w="0" w:type="dxa"/>
          </w:tblCellMar>
        </w:tblPrEx>
        <w:tc>
          <w:tcPr>
            <w:tcW w:w="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97058F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3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Отвечают на контрольные вопросы. Заполняют таблицу обобщённого характера. Обобщают изученные сведения по фонетике и графике. Выполняют полный и частичный фонетический разбор слов. Распределяют слова по коло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кам в соответствии с их фонетическими особенностями. Работают с текстом: читают, определяют тип и стиль, главную мысль, списывают, выполняют задания по фон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</w:tc>
      </w:tr>
      <w:tr w:rsidR="00880C8E" w:rsidRPr="005620A7" w:rsidTr="00104C85">
        <w:tblPrEx>
          <w:tblCellMar>
            <w:top w:w="0" w:type="dxa"/>
            <w:bottom w:w="0" w:type="dxa"/>
          </w:tblCellMar>
        </w:tblPrEx>
        <w:tc>
          <w:tcPr>
            <w:tcW w:w="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97058F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3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Лексикология (лексика) и фразеология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Обобщают изученные сведения по лексикологии и фр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зеологии. Разбирают слова по составу. Составляют таблицу по орфографии со своими примерами. Находят одн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коренные слова. Списывают тексты, обосновывая выбор орфограмм.</w:t>
            </w:r>
          </w:p>
        </w:tc>
      </w:tr>
      <w:tr w:rsidR="00880C8E" w:rsidRPr="005620A7" w:rsidTr="00104C85">
        <w:tblPrEx>
          <w:tblCellMar>
            <w:top w:w="0" w:type="dxa"/>
            <w:bottom w:w="0" w:type="dxa"/>
          </w:tblCellMar>
        </w:tblPrEx>
        <w:tc>
          <w:tcPr>
            <w:tcW w:w="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97058F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3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изученные сведения по </w:t>
            </w:r>
            <w:proofErr w:type="spell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. Делят слова на морфемы. Составляют таблицу «Орфограммы — гласные буквы в корнях с чередованием </w:t>
            </w:r>
            <w:r w:rsidRPr="005620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— а, е — и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». Списывают текст, разбивая его на абзацы и графически обозначая морфемы. Обобщают изученные сведения по словообразованию. Рассказывают по таблице о способах образования слов. Иллюстрируют своими примерами продуктивные способы образования новых слов. Опред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ляют способ образования указанных слов в тексте. Сжато излагают содержание текста.</w:t>
            </w:r>
          </w:p>
        </w:tc>
      </w:tr>
      <w:tr w:rsidR="00880C8E" w:rsidRPr="005620A7" w:rsidTr="00104C85">
        <w:tblPrEx>
          <w:tblCellMar>
            <w:top w:w="0" w:type="dxa"/>
            <w:bottom w:w="0" w:type="dxa"/>
          </w:tblCellMar>
        </w:tblPrEx>
        <w:tc>
          <w:tcPr>
            <w:tcW w:w="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97058F" w:rsidP="00880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над ошибками. </w:t>
            </w: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Обобщают знания по морфологии. Заполняют таблицу о частях речи и дополняют её своими примерами. Определяют разные части речи, выписывая их из текста. Работают с текстами упражнений. Производят морфологический разбор слов разных частей речи. Исправляют ошибки в приведённых определениях морфологии и обосновывают свою правку. Обобщают изученные сведения по синтаксису. Списывают тексты разных стилей и типов речи, работают над синтаксическими структурами.</w:t>
            </w:r>
          </w:p>
        </w:tc>
      </w:tr>
      <w:tr w:rsidR="00880C8E" w:rsidRPr="005620A7" w:rsidTr="00104C85">
        <w:tblPrEx>
          <w:tblCellMar>
            <w:top w:w="0" w:type="dxa"/>
            <w:bottom w:w="0" w:type="dxa"/>
          </w:tblCellMar>
        </w:tblPrEx>
        <w:tc>
          <w:tcPr>
            <w:tcW w:w="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104C85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Работают над ошибками. Обобщают знания по морфол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гии. Заполняют таблицу о частях речи и дополняют её своими примерами. Определяют разные части речи, в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писывая их из текста. Работают с текстами упражнений. Производят морфологический разбор слов разных частей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Исправляют ошибки в приведённых определениях морфологии и обосновывают свою правку. Обобщают изученные сведения по синтаксису. Списывают тексты разных стилей и типов речи, работают над синтаксич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скими структурами.</w:t>
            </w:r>
          </w:p>
        </w:tc>
      </w:tr>
      <w:tr w:rsidR="00880C8E" w:rsidRPr="005620A7" w:rsidTr="00104C85">
        <w:tblPrEx>
          <w:tblCellMar>
            <w:top w:w="0" w:type="dxa"/>
            <w:bottom w:w="0" w:type="dxa"/>
          </w:tblCellMar>
        </w:tblPrEx>
        <w:tc>
          <w:tcPr>
            <w:tcW w:w="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Cs w:val="24"/>
              </w:rPr>
              <w:lastRenderedPageBreak/>
              <w:t>99-</w:t>
            </w:r>
            <w:r w:rsidRPr="002F572F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3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/р. Сжатое выборочное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по тексту (упр.259)</w:t>
            </w: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Пишут сжатое выборочное изложение по тексту.</w:t>
            </w:r>
          </w:p>
        </w:tc>
      </w:tr>
      <w:tr w:rsidR="00880C8E" w:rsidRPr="005620A7" w:rsidTr="00104C85">
        <w:tblPrEx>
          <w:tblCellMar>
            <w:top w:w="0" w:type="dxa"/>
            <w:bottom w:w="0" w:type="dxa"/>
          </w:tblCellMar>
        </w:tblPrEx>
        <w:tc>
          <w:tcPr>
            <w:tcW w:w="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3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2F572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№8.</w:t>
            </w: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B851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2F57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0C8E" w:rsidRPr="005620A7" w:rsidTr="00104C85">
        <w:tblPrEx>
          <w:tblCellMar>
            <w:top w:w="0" w:type="dxa"/>
            <w:bottom w:w="0" w:type="dxa"/>
          </w:tblCellMar>
        </w:tblPrEx>
        <w:tc>
          <w:tcPr>
            <w:tcW w:w="6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3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2F57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итоговой контрольной работы. </w:t>
            </w: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2F57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C8E" w:rsidRPr="005620A7" w:rsidRDefault="00880C8E" w:rsidP="00D1216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Работают над ошибками. Обобщают знания по орфогр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фии и пунктуации. Списывают тексты и предложения, работая над знаками препинания и орфограммами. Пишут</w:t>
            </w:r>
          </w:p>
          <w:p w:rsidR="00880C8E" w:rsidRPr="005620A7" w:rsidRDefault="00880C8E" w:rsidP="00D1216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диктант с продолжением, обосновывают выбор орф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грамм. Рассматривают таблицу, готовят рассказ по ней, записывают свои примеры. Устно рассказывают о впеча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20A7">
              <w:rPr>
                <w:rFonts w:ascii="Times New Roman" w:hAnsi="Times New Roman" w:cs="Times New Roman"/>
                <w:sz w:val="24"/>
                <w:szCs w:val="24"/>
              </w:rPr>
              <w:t>лениях детства. Пишут сочинение на свободную тему.</w:t>
            </w:r>
          </w:p>
        </w:tc>
      </w:tr>
    </w:tbl>
    <w:p w:rsidR="005D75DF" w:rsidRPr="005620A7" w:rsidRDefault="005D75DF" w:rsidP="00D1216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D75DF" w:rsidRPr="005620A7" w:rsidRDefault="005D75DF" w:rsidP="00D1216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12162" w:rsidRPr="005620A7" w:rsidRDefault="00D12162" w:rsidP="00D1216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12162" w:rsidRPr="005620A7" w:rsidRDefault="00D12162" w:rsidP="00D1216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421F1" w:rsidRPr="005620A7" w:rsidRDefault="001421F1" w:rsidP="00CB69B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1421F1" w:rsidRPr="005620A7" w:rsidSect="00A620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31" w:rsidRDefault="00141A31" w:rsidP="00954AE5">
      <w:pPr>
        <w:spacing w:after="0" w:line="240" w:lineRule="auto"/>
      </w:pPr>
      <w:r>
        <w:separator/>
      </w:r>
    </w:p>
  </w:endnote>
  <w:endnote w:type="continuationSeparator" w:id="0">
    <w:p w:rsidR="00141A31" w:rsidRDefault="00141A31" w:rsidP="0095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31" w:rsidRDefault="00141A31" w:rsidP="00954AE5">
      <w:pPr>
        <w:spacing w:after="0" w:line="240" w:lineRule="auto"/>
      </w:pPr>
      <w:r>
        <w:separator/>
      </w:r>
    </w:p>
  </w:footnote>
  <w:footnote w:type="continuationSeparator" w:id="0">
    <w:p w:rsidR="00141A31" w:rsidRDefault="00141A31" w:rsidP="00954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50B6"/>
    <w:multiLevelType w:val="hybridMultilevel"/>
    <w:tmpl w:val="278472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1B811AE"/>
    <w:multiLevelType w:val="hybridMultilevel"/>
    <w:tmpl w:val="132A80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B2A"/>
    <w:rsid w:val="0000449C"/>
    <w:rsid w:val="000138E5"/>
    <w:rsid w:val="000440EC"/>
    <w:rsid w:val="00051633"/>
    <w:rsid w:val="000523E7"/>
    <w:rsid w:val="00052ABE"/>
    <w:rsid w:val="00052E12"/>
    <w:rsid w:val="00057A1C"/>
    <w:rsid w:val="000725EA"/>
    <w:rsid w:val="00087DA0"/>
    <w:rsid w:val="00090DF6"/>
    <w:rsid w:val="000950A8"/>
    <w:rsid w:val="0009646C"/>
    <w:rsid w:val="000A731C"/>
    <w:rsid w:val="000C556E"/>
    <w:rsid w:val="000C6232"/>
    <w:rsid w:val="000D3B62"/>
    <w:rsid w:val="000F4826"/>
    <w:rsid w:val="00102D40"/>
    <w:rsid w:val="00103ED9"/>
    <w:rsid w:val="00104467"/>
    <w:rsid w:val="00104C85"/>
    <w:rsid w:val="00107E55"/>
    <w:rsid w:val="0011306E"/>
    <w:rsid w:val="0011374F"/>
    <w:rsid w:val="00122527"/>
    <w:rsid w:val="00123F5E"/>
    <w:rsid w:val="00126047"/>
    <w:rsid w:val="0012732E"/>
    <w:rsid w:val="00137BE5"/>
    <w:rsid w:val="00141A31"/>
    <w:rsid w:val="001421F1"/>
    <w:rsid w:val="00142E55"/>
    <w:rsid w:val="0015320C"/>
    <w:rsid w:val="001553DC"/>
    <w:rsid w:val="001607FA"/>
    <w:rsid w:val="00175636"/>
    <w:rsid w:val="00196D6D"/>
    <w:rsid w:val="001A2015"/>
    <w:rsid w:val="001A372D"/>
    <w:rsid w:val="001C68CC"/>
    <w:rsid w:val="001D722E"/>
    <w:rsid w:val="001E5389"/>
    <w:rsid w:val="001F5D8A"/>
    <w:rsid w:val="001F760D"/>
    <w:rsid w:val="002026E5"/>
    <w:rsid w:val="00202BF3"/>
    <w:rsid w:val="00202C5C"/>
    <w:rsid w:val="00202FF9"/>
    <w:rsid w:val="00214FC6"/>
    <w:rsid w:val="00216AB5"/>
    <w:rsid w:val="0022069A"/>
    <w:rsid w:val="00242649"/>
    <w:rsid w:val="00250B83"/>
    <w:rsid w:val="00250E3B"/>
    <w:rsid w:val="002577D2"/>
    <w:rsid w:val="00287259"/>
    <w:rsid w:val="002A76B3"/>
    <w:rsid w:val="002B4CED"/>
    <w:rsid w:val="002B683F"/>
    <w:rsid w:val="002D05C5"/>
    <w:rsid w:val="002D349B"/>
    <w:rsid w:val="002D4C51"/>
    <w:rsid w:val="002F46B6"/>
    <w:rsid w:val="002F572F"/>
    <w:rsid w:val="0031121C"/>
    <w:rsid w:val="00315B02"/>
    <w:rsid w:val="0033302D"/>
    <w:rsid w:val="00342572"/>
    <w:rsid w:val="00344211"/>
    <w:rsid w:val="003714BE"/>
    <w:rsid w:val="003739E7"/>
    <w:rsid w:val="00380D64"/>
    <w:rsid w:val="003C04F4"/>
    <w:rsid w:val="003C1378"/>
    <w:rsid w:val="003D42D9"/>
    <w:rsid w:val="003D46A7"/>
    <w:rsid w:val="003E4819"/>
    <w:rsid w:val="003F04E7"/>
    <w:rsid w:val="003F18B5"/>
    <w:rsid w:val="003F42E9"/>
    <w:rsid w:val="003F75A3"/>
    <w:rsid w:val="00405C06"/>
    <w:rsid w:val="00422B89"/>
    <w:rsid w:val="0042773A"/>
    <w:rsid w:val="004443F5"/>
    <w:rsid w:val="00444BE7"/>
    <w:rsid w:val="004547D7"/>
    <w:rsid w:val="004671E8"/>
    <w:rsid w:val="00467C3B"/>
    <w:rsid w:val="00481255"/>
    <w:rsid w:val="00496901"/>
    <w:rsid w:val="004B58F5"/>
    <w:rsid w:val="004C06F3"/>
    <w:rsid w:val="004C5B6C"/>
    <w:rsid w:val="004C629E"/>
    <w:rsid w:val="004D1C5F"/>
    <w:rsid w:val="004D5032"/>
    <w:rsid w:val="004E079C"/>
    <w:rsid w:val="004E12B4"/>
    <w:rsid w:val="004F4654"/>
    <w:rsid w:val="005316C7"/>
    <w:rsid w:val="0054326F"/>
    <w:rsid w:val="005620A7"/>
    <w:rsid w:val="00566A6E"/>
    <w:rsid w:val="00581BA8"/>
    <w:rsid w:val="00591FF7"/>
    <w:rsid w:val="00594BE4"/>
    <w:rsid w:val="005B03FE"/>
    <w:rsid w:val="005B4C97"/>
    <w:rsid w:val="005B72A2"/>
    <w:rsid w:val="005C15C9"/>
    <w:rsid w:val="005C2EFA"/>
    <w:rsid w:val="005C3249"/>
    <w:rsid w:val="005D75DF"/>
    <w:rsid w:val="005E5559"/>
    <w:rsid w:val="005E78CB"/>
    <w:rsid w:val="005F4CC7"/>
    <w:rsid w:val="005F7A0D"/>
    <w:rsid w:val="00601E08"/>
    <w:rsid w:val="00623BC7"/>
    <w:rsid w:val="0063101E"/>
    <w:rsid w:val="006511E8"/>
    <w:rsid w:val="00651AA3"/>
    <w:rsid w:val="00651FF3"/>
    <w:rsid w:val="00652396"/>
    <w:rsid w:val="00653ABB"/>
    <w:rsid w:val="00672EFA"/>
    <w:rsid w:val="0067384E"/>
    <w:rsid w:val="00673CAB"/>
    <w:rsid w:val="00676016"/>
    <w:rsid w:val="006A3B5D"/>
    <w:rsid w:val="006A3FBF"/>
    <w:rsid w:val="006B4C2B"/>
    <w:rsid w:val="006C6E11"/>
    <w:rsid w:val="006D1D94"/>
    <w:rsid w:val="006D3F74"/>
    <w:rsid w:val="006D56CB"/>
    <w:rsid w:val="006D655C"/>
    <w:rsid w:val="006E2068"/>
    <w:rsid w:val="006F67DB"/>
    <w:rsid w:val="00710AAE"/>
    <w:rsid w:val="007317F2"/>
    <w:rsid w:val="00735E24"/>
    <w:rsid w:val="00755A9C"/>
    <w:rsid w:val="0077304C"/>
    <w:rsid w:val="00785F2B"/>
    <w:rsid w:val="00794715"/>
    <w:rsid w:val="007A7B33"/>
    <w:rsid w:val="007B2D2A"/>
    <w:rsid w:val="007C05A2"/>
    <w:rsid w:val="007C0DB4"/>
    <w:rsid w:val="007D2410"/>
    <w:rsid w:val="007D3C4C"/>
    <w:rsid w:val="007D4833"/>
    <w:rsid w:val="007D5501"/>
    <w:rsid w:val="007F3C40"/>
    <w:rsid w:val="008044ED"/>
    <w:rsid w:val="00812B5A"/>
    <w:rsid w:val="0081464C"/>
    <w:rsid w:val="00825A61"/>
    <w:rsid w:val="008312A9"/>
    <w:rsid w:val="00834800"/>
    <w:rsid w:val="00853375"/>
    <w:rsid w:val="00854B94"/>
    <w:rsid w:val="00877ACF"/>
    <w:rsid w:val="00880C8E"/>
    <w:rsid w:val="00880F8E"/>
    <w:rsid w:val="008828A2"/>
    <w:rsid w:val="008951D6"/>
    <w:rsid w:val="00896DAB"/>
    <w:rsid w:val="008A1D8C"/>
    <w:rsid w:val="008B0DC9"/>
    <w:rsid w:val="008B36D5"/>
    <w:rsid w:val="008D1A00"/>
    <w:rsid w:val="008D560A"/>
    <w:rsid w:val="008F1115"/>
    <w:rsid w:val="008F1A26"/>
    <w:rsid w:val="00901AAA"/>
    <w:rsid w:val="00903362"/>
    <w:rsid w:val="00910CF1"/>
    <w:rsid w:val="00912D87"/>
    <w:rsid w:val="009168CC"/>
    <w:rsid w:val="0093218F"/>
    <w:rsid w:val="009365A6"/>
    <w:rsid w:val="00941AB8"/>
    <w:rsid w:val="00941FA0"/>
    <w:rsid w:val="009427C3"/>
    <w:rsid w:val="009428AF"/>
    <w:rsid w:val="009470EF"/>
    <w:rsid w:val="00950C17"/>
    <w:rsid w:val="00951B2A"/>
    <w:rsid w:val="00951EB4"/>
    <w:rsid w:val="00954AE5"/>
    <w:rsid w:val="00962817"/>
    <w:rsid w:val="0097058F"/>
    <w:rsid w:val="009732E7"/>
    <w:rsid w:val="00975A55"/>
    <w:rsid w:val="00982FB6"/>
    <w:rsid w:val="00984AE1"/>
    <w:rsid w:val="00986555"/>
    <w:rsid w:val="009A155F"/>
    <w:rsid w:val="009A1E2D"/>
    <w:rsid w:val="009A21C9"/>
    <w:rsid w:val="009A5206"/>
    <w:rsid w:val="009A5FCF"/>
    <w:rsid w:val="009B1D0E"/>
    <w:rsid w:val="009B61F3"/>
    <w:rsid w:val="009C6141"/>
    <w:rsid w:val="009C7678"/>
    <w:rsid w:val="009D0C64"/>
    <w:rsid w:val="009D6CD0"/>
    <w:rsid w:val="00A200A5"/>
    <w:rsid w:val="00A24EFB"/>
    <w:rsid w:val="00A31524"/>
    <w:rsid w:val="00A37D11"/>
    <w:rsid w:val="00A45576"/>
    <w:rsid w:val="00A45DA6"/>
    <w:rsid w:val="00A538F3"/>
    <w:rsid w:val="00A54AB7"/>
    <w:rsid w:val="00A62047"/>
    <w:rsid w:val="00A6381A"/>
    <w:rsid w:val="00A6731A"/>
    <w:rsid w:val="00A6749A"/>
    <w:rsid w:val="00A722C3"/>
    <w:rsid w:val="00A81F35"/>
    <w:rsid w:val="00A9099B"/>
    <w:rsid w:val="00AA055A"/>
    <w:rsid w:val="00AA2600"/>
    <w:rsid w:val="00AA29B6"/>
    <w:rsid w:val="00AA35CD"/>
    <w:rsid w:val="00AC1051"/>
    <w:rsid w:val="00AC2433"/>
    <w:rsid w:val="00B21AA3"/>
    <w:rsid w:val="00B47FE6"/>
    <w:rsid w:val="00B62C18"/>
    <w:rsid w:val="00B75E6A"/>
    <w:rsid w:val="00B819E1"/>
    <w:rsid w:val="00B851F2"/>
    <w:rsid w:val="00B9110B"/>
    <w:rsid w:val="00BA06D3"/>
    <w:rsid w:val="00BA762E"/>
    <w:rsid w:val="00BB1EC4"/>
    <w:rsid w:val="00BB3252"/>
    <w:rsid w:val="00BE3101"/>
    <w:rsid w:val="00BE6031"/>
    <w:rsid w:val="00C11A2E"/>
    <w:rsid w:val="00C208BE"/>
    <w:rsid w:val="00C224C0"/>
    <w:rsid w:val="00C2481E"/>
    <w:rsid w:val="00C332E6"/>
    <w:rsid w:val="00C64346"/>
    <w:rsid w:val="00C94D52"/>
    <w:rsid w:val="00CA69AA"/>
    <w:rsid w:val="00CB69BE"/>
    <w:rsid w:val="00CC1A2F"/>
    <w:rsid w:val="00CC6D8A"/>
    <w:rsid w:val="00CD5DA9"/>
    <w:rsid w:val="00CD6190"/>
    <w:rsid w:val="00CE4728"/>
    <w:rsid w:val="00CE61AF"/>
    <w:rsid w:val="00CF2E77"/>
    <w:rsid w:val="00CF76F6"/>
    <w:rsid w:val="00CF7A55"/>
    <w:rsid w:val="00D00A41"/>
    <w:rsid w:val="00D011B8"/>
    <w:rsid w:val="00D12162"/>
    <w:rsid w:val="00D20F5E"/>
    <w:rsid w:val="00D32CF1"/>
    <w:rsid w:val="00D32DA4"/>
    <w:rsid w:val="00D33EA9"/>
    <w:rsid w:val="00D33F5D"/>
    <w:rsid w:val="00D345E2"/>
    <w:rsid w:val="00D360B5"/>
    <w:rsid w:val="00D42736"/>
    <w:rsid w:val="00D43B96"/>
    <w:rsid w:val="00D46EB7"/>
    <w:rsid w:val="00D47B9F"/>
    <w:rsid w:val="00D50729"/>
    <w:rsid w:val="00D60D60"/>
    <w:rsid w:val="00D853C7"/>
    <w:rsid w:val="00D85B98"/>
    <w:rsid w:val="00D95F65"/>
    <w:rsid w:val="00DC7C39"/>
    <w:rsid w:val="00DD4236"/>
    <w:rsid w:val="00DD4DFF"/>
    <w:rsid w:val="00DD6489"/>
    <w:rsid w:val="00DE2658"/>
    <w:rsid w:val="00DF5092"/>
    <w:rsid w:val="00DF70FA"/>
    <w:rsid w:val="00E0404B"/>
    <w:rsid w:val="00E04960"/>
    <w:rsid w:val="00E04A82"/>
    <w:rsid w:val="00E121E2"/>
    <w:rsid w:val="00E271FF"/>
    <w:rsid w:val="00E37DAD"/>
    <w:rsid w:val="00E5287D"/>
    <w:rsid w:val="00E537C1"/>
    <w:rsid w:val="00E60A70"/>
    <w:rsid w:val="00E62343"/>
    <w:rsid w:val="00E65CE8"/>
    <w:rsid w:val="00EA4456"/>
    <w:rsid w:val="00EA6708"/>
    <w:rsid w:val="00EB3983"/>
    <w:rsid w:val="00ED5E70"/>
    <w:rsid w:val="00ED74E7"/>
    <w:rsid w:val="00EE06AF"/>
    <w:rsid w:val="00EE30CD"/>
    <w:rsid w:val="00F00CC8"/>
    <w:rsid w:val="00F1132D"/>
    <w:rsid w:val="00F12B76"/>
    <w:rsid w:val="00F206F1"/>
    <w:rsid w:val="00F4009E"/>
    <w:rsid w:val="00F46F21"/>
    <w:rsid w:val="00F56657"/>
    <w:rsid w:val="00F6611D"/>
    <w:rsid w:val="00F66F9A"/>
    <w:rsid w:val="00F71153"/>
    <w:rsid w:val="00F7565D"/>
    <w:rsid w:val="00F77E2F"/>
    <w:rsid w:val="00F84005"/>
    <w:rsid w:val="00F95945"/>
    <w:rsid w:val="00FA2F87"/>
    <w:rsid w:val="00FB3963"/>
    <w:rsid w:val="00FD2007"/>
    <w:rsid w:val="00FE1394"/>
    <w:rsid w:val="00FE18F1"/>
    <w:rsid w:val="00FE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14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142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Полужирный;Интервал 0 pt"/>
    <w:basedOn w:val="a0"/>
    <w:rsid w:val="0014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0"/>
    <w:rsid w:val="00142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14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0"/>
    <w:rsid w:val="0014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4">
    <w:name w:val="header"/>
    <w:basedOn w:val="a"/>
    <w:link w:val="a5"/>
    <w:uiPriority w:val="99"/>
    <w:unhideWhenUsed/>
    <w:rsid w:val="0014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1F1"/>
  </w:style>
  <w:style w:type="paragraph" w:styleId="a6">
    <w:name w:val="footer"/>
    <w:basedOn w:val="a"/>
    <w:link w:val="a7"/>
    <w:uiPriority w:val="99"/>
    <w:unhideWhenUsed/>
    <w:rsid w:val="00142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1F1"/>
  </w:style>
  <w:style w:type="character" w:customStyle="1" w:styleId="a8">
    <w:name w:val="Основной текст_"/>
    <w:basedOn w:val="a0"/>
    <w:link w:val="2"/>
    <w:rsid w:val="001421F1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1421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9pt0pt">
    <w:name w:val="Основной текст + 9 pt;Курсив;Интервал 0 pt"/>
    <w:basedOn w:val="a8"/>
    <w:rsid w:val="00142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22069A"/>
    <w:pPr>
      <w:ind w:left="720"/>
      <w:contextualSpacing/>
    </w:pPr>
  </w:style>
  <w:style w:type="paragraph" w:customStyle="1" w:styleId="20">
    <w:name w:val="стиль2"/>
    <w:basedOn w:val="a"/>
    <w:uiPriority w:val="99"/>
    <w:rsid w:val="00D33F5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rmal (Web)"/>
    <w:basedOn w:val="a"/>
    <w:unhideWhenUsed/>
    <w:rsid w:val="004E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79C"/>
  </w:style>
  <w:style w:type="character" w:styleId="ab">
    <w:name w:val="Emphasis"/>
    <w:basedOn w:val="a0"/>
    <w:uiPriority w:val="20"/>
    <w:qFormat/>
    <w:rsid w:val="009C7678"/>
    <w:rPr>
      <w:i/>
      <w:iCs/>
    </w:rPr>
  </w:style>
  <w:style w:type="character" w:styleId="ac">
    <w:name w:val="Strong"/>
    <w:basedOn w:val="a0"/>
    <w:uiPriority w:val="22"/>
    <w:qFormat/>
    <w:rsid w:val="00C2481E"/>
    <w:rPr>
      <w:b/>
      <w:bCs/>
    </w:rPr>
  </w:style>
  <w:style w:type="paragraph" w:customStyle="1" w:styleId="Default">
    <w:name w:val="Default"/>
    <w:rsid w:val="00FB3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121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0EB6-3BFA-4636-A81D-1FA7D149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26</Pages>
  <Words>7196</Words>
  <Characters>41019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Александр</cp:lastModifiedBy>
  <cp:revision>29</cp:revision>
  <cp:lastPrinted>2016-10-31T18:15:00Z</cp:lastPrinted>
  <dcterms:created xsi:type="dcterms:W3CDTF">2018-06-08T08:01:00Z</dcterms:created>
  <dcterms:modified xsi:type="dcterms:W3CDTF">2020-08-05T17:20:00Z</dcterms:modified>
</cp:coreProperties>
</file>