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79" w:rsidRDefault="00F52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бюджетное учреждение  дополнительного образования</w:t>
      </w:r>
    </w:p>
    <w:p w:rsidR="00F528FF" w:rsidRDefault="00F52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хореографическая школа имени М.М.Плисецкой </w:t>
      </w:r>
    </w:p>
    <w:p w:rsidR="00F528FF" w:rsidRDefault="00F528FF">
      <w:pPr>
        <w:rPr>
          <w:rFonts w:ascii="Times New Roman" w:hAnsi="Times New Roman" w:cs="Times New Roman"/>
          <w:sz w:val="24"/>
          <w:szCs w:val="24"/>
        </w:rPr>
      </w:pPr>
    </w:p>
    <w:p w:rsidR="00F528FF" w:rsidRDefault="00F528FF">
      <w:pPr>
        <w:rPr>
          <w:rFonts w:ascii="Times New Roman" w:hAnsi="Times New Roman" w:cs="Times New Roman"/>
          <w:sz w:val="24"/>
          <w:szCs w:val="24"/>
        </w:rPr>
      </w:pPr>
    </w:p>
    <w:p w:rsidR="00F528FF" w:rsidRDefault="005945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Методический доклад </w:t>
      </w:r>
      <w:r w:rsidR="00F528FF">
        <w:rPr>
          <w:rFonts w:ascii="Times New Roman" w:hAnsi="Times New Roman" w:cs="Times New Roman"/>
          <w:sz w:val="32"/>
          <w:szCs w:val="32"/>
        </w:rPr>
        <w:t xml:space="preserve"> по предмету «слушание музыки»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28FF" w:rsidRDefault="00F528FF">
      <w:pPr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тему  </w:t>
      </w:r>
    </w:p>
    <w:p w:rsidR="00F528FF" w:rsidRDefault="00F528FF" w:rsidP="00F528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28FF" w:rsidRPr="00F528FF" w:rsidRDefault="00F528FF" w:rsidP="00F528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8FF">
        <w:rPr>
          <w:rFonts w:ascii="Times New Roman" w:hAnsi="Times New Roman" w:cs="Times New Roman"/>
          <w:b/>
          <w:sz w:val="32"/>
          <w:szCs w:val="32"/>
        </w:rPr>
        <w:t>«Симфоническая сказка  Петя и Волк»</w:t>
      </w:r>
    </w:p>
    <w:p w:rsidR="00F528FF" w:rsidRDefault="00F528FF" w:rsidP="00F528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28FF" w:rsidRPr="00F528FF" w:rsidRDefault="00F528FF" w:rsidP="00F528FF">
      <w:pPr>
        <w:jc w:val="right"/>
        <w:rPr>
          <w:rFonts w:ascii="Times New Roman" w:hAnsi="Times New Roman" w:cs="Times New Roman"/>
        </w:rPr>
      </w:pPr>
      <w:r w:rsidRPr="00F528FF">
        <w:rPr>
          <w:rFonts w:ascii="Times New Roman" w:hAnsi="Times New Roman" w:cs="Times New Roman"/>
        </w:rPr>
        <w:t>Разработчик</w:t>
      </w:r>
    </w:p>
    <w:p w:rsidR="00F528FF" w:rsidRPr="00F528FF" w:rsidRDefault="00F528FF" w:rsidP="00F528FF">
      <w:pPr>
        <w:jc w:val="right"/>
        <w:rPr>
          <w:rFonts w:ascii="Times New Roman" w:hAnsi="Times New Roman" w:cs="Times New Roman"/>
        </w:rPr>
      </w:pPr>
      <w:r w:rsidRPr="00F528FF">
        <w:rPr>
          <w:rFonts w:ascii="Times New Roman" w:hAnsi="Times New Roman" w:cs="Times New Roman"/>
        </w:rPr>
        <w:t>Преподаватель концертмейстер</w:t>
      </w:r>
    </w:p>
    <w:p w:rsidR="00F528FF" w:rsidRPr="00EA3472" w:rsidRDefault="00F528FF" w:rsidP="00F528FF">
      <w:pPr>
        <w:jc w:val="right"/>
        <w:rPr>
          <w:rFonts w:ascii="Times New Roman" w:hAnsi="Times New Roman" w:cs="Times New Roman"/>
        </w:rPr>
      </w:pPr>
      <w:r w:rsidRPr="00EA3472">
        <w:rPr>
          <w:rFonts w:ascii="Times New Roman" w:hAnsi="Times New Roman" w:cs="Times New Roman"/>
        </w:rPr>
        <w:t>Елчева М.А.</w:t>
      </w:r>
    </w:p>
    <w:p w:rsidR="00F528FF" w:rsidRDefault="00F528FF" w:rsidP="00F528F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Тольятти 2020</w:t>
      </w:r>
    </w:p>
    <w:p w:rsidR="00F528FF" w:rsidRDefault="00F528FF" w:rsidP="00F528F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E6252" w:rsidRDefault="000E6252" w:rsidP="00F528FF">
      <w:pPr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Содержание.</w:t>
      </w:r>
    </w:p>
    <w:p w:rsidR="00F528FF" w:rsidRPr="007D6549" w:rsidRDefault="00F528FF" w:rsidP="00F528F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66"/>
        <w:gridCol w:w="8336"/>
        <w:gridCol w:w="669"/>
      </w:tblGrid>
      <w:tr w:rsidR="00F528FF" w:rsidRPr="00A77150" w:rsidTr="00832694">
        <w:tc>
          <w:tcPr>
            <w:tcW w:w="566" w:type="dxa"/>
          </w:tcPr>
          <w:p w:rsidR="00F528FF" w:rsidRPr="00A77150" w:rsidRDefault="00F528FF" w:rsidP="00832694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A77150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8336" w:type="dxa"/>
          </w:tcPr>
          <w:p w:rsidR="00F528FF" w:rsidRPr="00A77150" w:rsidRDefault="00F528FF" w:rsidP="0083269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77150">
              <w:rPr>
                <w:rFonts w:ascii="Times New Roman" w:hAnsi="Times New Roman" w:cs="Times New Roman"/>
                <w:bCs/>
              </w:rPr>
              <w:t>Введение………………………………………………………………...</w:t>
            </w:r>
          </w:p>
        </w:tc>
        <w:tc>
          <w:tcPr>
            <w:tcW w:w="669" w:type="dxa"/>
          </w:tcPr>
          <w:p w:rsidR="00F528FF" w:rsidRPr="00A77150" w:rsidRDefault="00F528FF" w:rsidP="00832694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A77150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F528FF" w:rsidRPr="00A77150" w:rsidTr="00832694">
        <w:tc>
          <w:tcPr>
            <w:tcW w:w="566" w:type="dxa"/>
          </w:tcPr>
          <w:p w:rsidR="00F528FF" w:rsidRPr="00A77150" w:rsidRDefault="00F528FF" w:rsidP="00832694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A77150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8336" w:type="dxa"/>
          </w:tcPr>
          <w:p w:rsidR="00F528FF" w:rsidRPr="00A77150" w:rsidRDefault="00F528FF" w:rsidP="0083269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150">
              <w:rPr>
                <w:rFonts w:ascii="Times New Roman" w:hAnsi="Times New Roman" w:cs="Times New Roman"/>
              </w:rPr>
              <w:t>Особенности  Симфонической сказки Петя и Волк………………………………..</w:t>
            </w:r>
          </w:p>
        </w:tc>
        <w:tc>
          <w:tcPr>
            <w:tcW w:w="669" w:type="dxa"/>
          </w:tcPr>
          <w:p w:rsidR="00F528FF" w:rsidRPr="00A77150" w:rsidRDefault="00F528FF" w:rsidP="00832694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A77150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F528FF" w:rsidRPr="00A77150" w:rsidTr="00832694">
        <w:tc>
          <w:tcPr>
            <w:tcW w:w="566" w:type="dxa"/>
          </w:tcPr>
          <w:p w:rsidR="00F528FF" w:rsidRPr="00A77150" w:rsidRDefault="00F528FF" w:rsidP="00832694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A77150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8336" w:type="dxa"/>
          </w:tcPr>
          <w:p w:rsidR="00F528FF" w:rsidRPr="00A77150" w:rsidRDefault="00F528FF" w:rsidP="0083269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150">
              <w:rPr>
                <w:rFonts w:ascii="Times New Roman" w:hAnsi="Times New Roman" w:cs="Times New Roman"/>
              </w:rPr>
              <w:t>Методические рекомендации</w:t>
            </w:r>
            <w:r w:rsidR="0019674C" w:rsidRPr="00A77150">
              <w:rPr>
                <w:rFonts w:ascii="Times New Roman" w:hAnsi="Times New Roman" w:cs="Times New Roman"/>
              </w:rPr>
              <w:t xml:space="preserve">  при изучении  сказки Петя и волк</w:t>
            </w:r>
            <w:r w:rsidRPr="00A77150">
              <w:rPr>
                <w:rFonts w:ascii="Times New Roman" w:hAnsi="Times New Roman" w:cs="Times New Roman"/>
              </w:rPr>
              <w:t>…....................</w:t>
            </w:r>
          </w:p>
        </w:tc>
        <w:tc>
          <w:tcPr>
            <w:tcW w:w="669" w:type="dxa"/>
          </w:tcPr>
          <w:p w:rsidR="00F528FF" w:rsidRPr="00A77150" w:rsidRDefault="00582FAC" w:rsidP="00832694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A77150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</w:tr>
      <w:tr w:rsidR="00F528FF" w:rsidRPr="00A77150" w:rsidTr="00832694">
        <w:tc>
          <w:tcPr>
            <w:tcW w:w="566" w:type="dxa"/>
          </w:tcPr>
          <w:p w:rsidR="00F528FF" w:rsidRPr="00A77150" w:rsidRDefault="00F528FF" w:rsidP="00832694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A77150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8336" w:type="dxa"/>
          </w:tcPr>
          <w:p w:rsidR="00F528FF" w:rsidRPr="00A77150" w:rsidRDefault="00F528FF" w:rsidP="0083269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77150">
              <w:rPr>
                <w:rFonts w:ascii="Times New Roman" w:hAnsi="Times New Roman" w:cs="Times New Roman"/>
              </w:rPr>
              <w:t>Заключение……………………………………………….......................</w:t>
            </w:r>
          </w:p>
        </w:tc>
        <w:tc>
          <w:tcPr>
            <w:tcW w:w="669" w:type="dxa"/>
          </w:tcPr>
          <w:p w:rsidR="00F528FF" w:rsidRPr="00A77150" w:rsidRDefault="006670E7" w:rsidP="00832694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A77150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</w:tr>
      <w:tr w:rsidR="00F528FF" w:rsidRPr="00A77150" w:rsidTr="00832694">
        <w:tc>
          <w:tcPr>
            <w:tcW w:w="566" w:type="dxa"/>
          </w:tcPr>
          <w:p w:rsidR="00F528FF" w:rsidRPr="00A77150" w:rsidRDefault="00F528FF" w:rsidP="00832694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A77150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8336" w:type="dxa"/>
          </w:tcPr>
          <w:p w:rsidR="00F528FF" w:rsidRPr="00A77150" w:rsidRDefault="00F528FF" w:rsidP="0083269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77150">
              <w:rPr>
                <w:rFonts w:ascii="Times New Roman" w:hAnsi="Times New Roman" w:cs="Times New Roman"/>
              </w:rPr>
              <w:t>Список используемой литературы…………………………………….</w:t>
            </w:r>
          </w:p>
        </w:tc>
        <w:tc>
          <w:tcPr>
            <w:tcW w:w="669" w:type="dxa"/>
          </w:tcPr>
          <w:p w:rsidR="00F528FF" w:rsidRPr="00A77150" w:rsidRDefault="005F72F8" w:rsidP="00832694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A77150">
              <w:rPr>
                <w:rFonts w:ascii="Times New Roman" w:eastAsia="Calibri" w:hAnsi="Times New Roman" w:cs="Times New Roman"/>
                <w:bCs/>
              </w:rPr>
              <w:t>13.</w:t>
            </w:r>
          </w:p>
        </w:tc>
      </w:tr>
    </w:tbl>
    <w:p w:rsidR="00F528FF" w:rsidRPr="00691987" w:rsidRDefault="00F528FF" w:rsidP="00F528FF">
      <w:pPr>
        <w:shd w:val="clear" w:color="auto" w:fill="FFFFFF"/>
        <w:spacing w:after="0"/>
        <w:ind w:left="5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F528FF" w:rsidRDefault="00F528FF" w:rsidP="00F528FF">
      <w:pPr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28FF" w:rsidRDefault="00F528FF" w:rsidP="00F528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6252" w:rsidRPr="000E6252" w:rsidRDefault="000E6252" w:rsidP="00F528FF">
      <w:pPr>
        <w:rPr>
          <w:rFonts w:ascii="Times New Roman" w:hAnsi="Times New Roman" w:cs="Times New Roman"/>
          <w:b/>
          <w:sz w:val="32"/>
          <w:szCs w:val="32"/>
        </w:rPr>
      </w:pPr>
    </w:p>
    <w:p w:rsidR="00F528FF" w:rsidRPr="00D15EA2" w:rsidRDefault="00F528FF" w:rsidP="00F528FF">
      <w:pPr>
        <w:rPr>
          <w:rFonts w:ascii="Times New Roman" w:hAnsi="Times New Roman" w:cs="Times New Roman"/>
          <w:b/>
          <w:sz w:val="32"/>
          <w:szCs w:val="32"/>
        </w:rPr>
      </w:pPr>
      <w:r w:rsidRPr="00D15EA2">
        <w:rPr>
          <w:rFonts w:ascii="Times New Roman" w:hAnsi="Times New Roman" w:cs="Times New Roman"/>
          <w:b/>
          <w:sz w:val="32"/>
          <w:szCs w:val="32"/>
        </w:rPr>
        <w:lastRenderedPageBreak/>
        <w:t>1.Введение.</w:t>
      </w:r>
    </w:p>
    <w:p w:rsidR="00F528FF" w:rsidRPr="000E6252" w:rsidRDefault="00D15EA2" w:rsidP="00D15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252">
        <w:rPr>
          <w:rFonts w:ascii="Times New Roman" w:hAnsi="Times New Roman" w:cs="Times New Roman"/>
          <w:sz w:val="28"/>
          <w:szCs w:val="28"/>
        </w:rPr>
        <w:t>Чудесной страницей творчества Сергея Прокофьева стала его музыка для детей и юношества. Здесь симфоническая поэма «Гадкий утенок», балет «Золушка», симфоническая сказка «Петя и волк», оратория «На страже мира».</w:t>
      </w:r>
    </w:p>
    <w:p w:rsidR="00D15EA2" w:rsidRPr="000E6252" w:rsidRDefault="00D15EA2" w:rsidP="00D15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5EA2" w:rsidRPr="000E6252" w:rsidRDefault="00D15EA2" w:rsidP="00D15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252">
        <w:rPr>
          <w:rFonts w:ascii="Times New Roman" w:hAnsi="Times New Roman" w:cs="Times New Roman"/>
          <w:sz w:val="28"/>
          <w:szCs w:val="28"/>
        </w:rPr>
        <w:t>Среди творений выдающегося композитора Сергея Прокофьева есть одно удивительное сочинение, пользующееся необычайной популярностью, как среди взрослых, так и совсем юных слушателей. Произведение называется «Петя и волк». Это музыкальная сказка с увлекательным сюжетом, рассказываемая чтецом и озвученная симфоническим оркестром, учит детишек распознавать тот или иной музыкальный инструмент и знакомит с его характерными тембровыми особенностями.</w:t>
      </w:r>
    </w:p>
    <w:p w:rsidR="00D15EA2" w:rsidRPr="000E6252" w:rsidRDefault="00D15EA2" w:rsidP="00D15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5EA2" w:rsidRPr="000E6252" w:rsidRDefault="00D15EA2" w:rsidP="00D15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252">
        <w:rPr>
          <w:rFonts w:ascii="Times New Roman" w:hAnsi="Times New Roman" w:cs="Times New Roman"/>
          <w:sz w:val="28"/>
          <w:szCs w:val="28"/>
        </w:rPr>
        <w:t xml:space="preserve">Сергей Прокофьев посвятил симфоническую сказку «Петя и волк» руководителю Московского театра для детей, </w:t>
      </w:r>
      <w:hyperlink r:id="rId5" w:history="1">
        <w:r w:rsidRPr="000E6252">
          <w:rPr>
            <w:rFonts w:ascii="Times New Roman" w:hAnsi="Times New Roman" w:cs="Times New Roman"/>
            <w:sz w:val="28"/>
            <w:szCs w:val="28"/>
          </w:rPr>
          <w:t>Наталье Ильиничне Сац</w:t>
        </w:r>
      </w:hyperlink>
      <w:r w:rsidRPr="000E6252">
        <w:rPr>
          <w:rFonts w:ascii="Times New Roman" w:hAnsi="Times New Roman" w:cs="Times New Roman"/>
          <w:sz w:val="28"/>
          <w:szCs w:val="28"/>
        </w:rPr>
        <w:t>. Композитор называл её матерью этого произведения, так как именно Наталья Ильинична была инициатором его создания. В следующем, после премьеры произведения, 1937 году Сац была арестована и на пять лет сослана в один из лагерей Гулага. Впоследствии, оставаясь активным пропагандистом музыкального искусства среди подрастающего поколения, она явилась основателем шести театров для детей.</w:t>
      </w:r>
    </w:p>
    <w:p w:rsidR="00D15EA2" w:rsidRPr="000E6252" w:rsidRDefault="00D15EA2" w:rsidP="00D15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252">
        <w:rPr>
          <w:rFonts w:ascii="Times New Roman" w:hAnsi="Times New Roman" w:cs="Times New Roman"/>
          <w:sz w:val="28"/>
          <w:szCs w:val="28"/>
        </w:rPr>
        <w:t>Музыкальная сказка «</w:t>
      </w:r>
      <w:r w:rsidRPr="000E6252">
        <w:rPr>
          <w:rStyle w:val="a3"/>
          <w:rFonts w:ascii="Times New Roman" w:hAnsi="Times New Roman" w:cs="Times New Roman"/>
          <w:sz w:val="28"/>
          <w:szCs w:val="28"/>
        </w:rPr>
        <w:t>Петя и волк</w:t>
      </w:r>
      <w:r w:rsidRPr="000E6252">
        <w:rPr>
          <w:rFonts w:ascii="Times New Roman" w:hAnsi="Times New Roman" w:cs="Times New Roman"/>
          <w:sz w:val="28"/>
          <w:szCs w:val="28"/>
        </w:rPr>
        <w:t xml:space="preserve">» очень полезна для музыкального воспитания детей любого возраста. Она не зря включена в программу всех музыкальных школ, так как в ней можно познакомиться с приемами звукоизобразительности и услышать тембры разных </w:t>
      </w:r>
      <w:hyperlink r:id="rId6" w:history="1">
        <w:r w:rsidRPr="000E6252">
          <w:rPr>
            <w:rFonts w:ascii="Times New Roman" w:hAnsi="Times New Roman" w:cs="Times New Roman"/>
            <w:sz w:val="28"/>
            <w:szCs w:val="28"/>
          </w:rPr>
          <w:t>инструментов симфонического оркестра</w:t>
        </w:r>
      </w:hyperlink>
      <w:r w:rsidRPr="000E6252">
        <w:rPr>
          <w:rFonts w:ascii="Times New Roman" w:hAnsi="Times New Roman" w:cs="Times New Roman"/>
          <w:sz w:val="28"/>
          <w:szCs w:val="28"/>
        </w:rPr>
        <w:t xml:space="preserve">, а кроме того насладиться замечательной музыкой величайшего </w:t>
      </w:r>
      <w:hyperlink r:id="rId7" w:history="1">
        <w:r w:rsidRPr="000E6252">
          <w:rPr>
            <w:rFonts w:ascii="Times New Roman" w:hAnsi="Times New Roman" w:cs="Times New Roman"/>
            <w:sz w:val="28"/>
            <w:szCs w:val="28"/>
          </w:rPr>
          <w:t>Сергея Прокофьева</w:t>
        </w:r>
      </w:hyperlink>
      <w:r w:rsidRPr="000E6252">
        <w:rPr>
          <w:rFonts w:ascii="Times New Roman" w:hAnsi="Times New Roman" w:cs="Times New Roman"/>
          <w:sz w:val="28"/>
          <w:szCs w:val="28"/>
        </w:rPr>
        <w:t>.</w:t>
      </w:r>
    </w:p>
    <w:p w:rsidR="00D15EA2" w:rsidRPr="000E6252" w:rsidRDefault="00D15EA2" w:rsidP="00D15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5EA2" w:rsidRPr="000E6252" w:rsidRDefault="00D15EA2" w:rsidP="00D15E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6252">
        <w:rPr>
          <w:rFonts w:ascii="Times New Roman" w:hAnsi="Times New Roman" w:cs="Times New Roman"/>
          <w:sz w:val="28"/>
          <w:szCs w:val="28"/>
        </w:rPr>
        <w:t>2.</w:t>
      </w:r>
      <w:r w:rsidRPr="000E6252">
        <w:rPr>
          <w:rFonts w:ascii="Times New Roman" w:hAnsi="Times New Roman" w:cs="Times New Roman"/>
          <w:b/>
          <w:sz w:val="28"/>
          <w:szCs w:val="28"/>
        </w:rPr>
        <w:t>Особенности  Симфонической сказки Петя и Волк</w:t>
      </w:r>
    </w:p>
    <w:p w:rsidR="00D15EA2" w:rsidRPr="000E6252" w:rsidRDefault="00D15EA2" w:rsidP="00D15E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5EA2" w:rsidRPr="000E6252" w:rsidRDefault="00D15EA2" w:rsidP="00D15EA2">
      <w:pPr>
        <w:pStyle w:val="a5"/>
        <w:spacing w:line="360" w:lineRule="auto"/>
        <w:rPr>
          <w:sz w:val="28"/>
          <w:szCs w:val="28"/>
        </w:rPr>
      </w:pPr>
      <w:r w:rsidRPr="000E6252">
        <w:rPr>
          <w:rStyle w:val="a3"/>
          <w:i/>
          <w:iCs/>
          <w:sz w:val="28"/>
          <w:szCs w:val="28"/>
        </w:rPr>
        <w:t>Знакомство с инструментами симфонического оркестра</w:t>
      </w:r>
    </w:p>
    <w:p w:rsidR="00D15EA2" w:rsidRPr="000E6252" w:rsidRDefault="00D15EA2" w:rsidP="00342A89">
      <w:pPr>
        <w:pStyle w:val="a5"/>
        <w:spacing w:line="360" w:lineRule="auto"/>
        <w:ind w:left="720"/>
        <w:rPr>
          <w:sz w:val="28"/>
          <w:szCs w:val="28"/>
        </w:rPr>
      </w:pPr>
      <w:r w:rsidRPr="000E6252">
        <w:rPr>
          <w:sz w:val="28"/>
          <w:szCs w:val="28"/>
        </w:rPr>
        <w:t>"</w:t>
      </w:r>
      <w:r w:rsidRPr="000E6252">
        <w:rPr>
          <w:rStyle w:val="a3"/>
          <w:sz w:val="28"/>
          <w:szCs w:val="28"/>
        </w:rPr>
        <w:t>Петя и волк"</w:t>
      </w:r>
      <w:r w:rsidRPr="000E6252">
        <w:rPr>
          <w:sz w:val="28"/>
          <w:szCs w:val="28"/>
        </w:rPr>
        <w:t xml:space="preserve"> — симфоническая сказка для детей, написанная Сергеем Сергеевичем Прокофьевым в 1936 году, вскоре после его возвращения в СССР, по инициативе Наталии Ильиничны Сац для постановки в ее Центральном детском театре. Премьера состоялась 2 мая 1936 года. Произведение исполняется чтецом и оркестром. Литературный текст написан самим композитором.</w:t>
      </w:r>
    </w:p>
    <w:p w:rsidR="006670E7" w:rsidRPr="000E6252" w:rsidRDefault="006670E7" w:rsidP="00342A89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252">
        <w:rPr>
          <w:rFonts w:ascii="Times New Roman" w:hAnsi="Times New Roman" w:cs="Times New Roman"/>
          <w:sz w:val="28"/>
          <w:szCs w:val="28"/>
        </w:rPr>
        <w:t xml:space="preserve">В своей автобиографии </w:t>
      </w:r>
      <w:hyperlink r:id="rId8" w:tgtFrame="_self" w:tooltip="Сергей Сергеевич Прокофьев в " w:history="1">
        <w:r w:rsidRPr="000E6252">
          <w:rPr>
            <w:rFonts w:ascii="Times New Roman" w:hAnsi="Times New Roman" w:cs="Times New Roman"/>
            <w:sz w:val="28"/>
            <w:szCs w:val="28"/>
          </w:rPr>
          <w:t>Сергей Прокофьев</w:t>
        </w:r>
      </w:hyperlink>
      <w:r w:rsidRPr="000E6252">
        <w:rPr>
          <w:rFonts w:ascii="Times New Roman" w:hAnsi="Times New Roman" w:cs="Times New Roman"/>
          <w:sz w:val="28"/>
          <w:szCs w:val="28"/>
        </w:rPr>
        <w:t xml:space="preserve"> писал: «Каждый персонаж сказки имел свой лейтмотив, поручаемый одному  и тому же инструменту: утку изображает гобой, дедушку - фагот и т. д. Перед началом исполнения инструменты показывали детям и играли на них темы: за время исполнения дети слышали темы многократно и выучивались распознавать тембр инструментов - в этом и педагогический смысл сказки. Мне важна была не сама сказка, а то, чтобы дети слушали музыку, для которой сказка была только предлогом».</w:t>
      </w:r>
    </w:p>
    <w:p w:rsidR="006670E7" w:rsidRPr="000E6252" w:rsidRDefault="006670E7" w:rsidP="006670E7">
      <w:pPr>
        <w:pStyle w:val="a5"/>
        <w:spacing w:line="360" w:lineRule="auto"/>
        <w:jc w:val="both"/>
        <w:rPr>
          <w:sz w:val="28"/>
          <w:szCs w:val="28"/>
        </w:rPr>
      </w:pPr>
      <w:r w:rsidRPr="000E6252">
        <w:rPr>
          <w:sz w:val="28"/>
          <w:szCs w:val="28"/>
        </w:rPr>
        <w:t>Исполняется эта сказка так: чтец читает её небольшими отрывками, а симфонический оркестр играет музыку, которая изображает всё то, о чём рассказывается в сказке. Композитор последовательно представляет каждую группу оркестра.</w:t>
      </w:r>
    </w:p>
    <w:p w:rsidR="006670E7" w:rsidRPr="000E6252" w:rsidRDefault="006670E7" w:rsidP="006670E7">
      <w:pPr>
        <w:pStyle w:val="a5"/>
        <w:spacing w:line="360" w:lineRule="auto"/>
        <w:rPr>
          <w:sz w:val="28"/>
          <w:szCs w:val="28"/>
        </w:rPr>
      </w:pPr>
    </w:p>
    <w:p w:rsidR="00D15EA2" w:rsidRPr="000E6252" w:rsidRDefault="00D15EA2" w:rsidP="00D15EA2">
      <w:pPr>
        <w:pStyle w:val="a5"/>
        <w:spacing w:line="360" w:lineRule="auto"/>
        <w:rPr>
          <w:sz w:val="28"/>
          <w:szCs w:val="28"/>
        </w:rPr>
      </w:pPr>
    </w:p>
    <w:p w:rsidR="00D15EA2" w:rsidRPr="000E6252" w:rsidRDefault="00D15EA2" w:rsidP="00582FAC">
      <w:pPr>
        <w:pStyle w:val="a5"/>
        <w:spacing w:line="360" w:lineRule="auto"/>
        <w:rPr>
          <w:sz w:val="28"/>
          <w:szCs w:val="28"/>
        </w:rPr>
      </w:pPr>
      <w:r w:rsidRPr="000E6252">
        <w:rPr>
          <w:rStyle w:val="a3"/>
          <w:i/>
          <w:iCs/>
          <w:sz w:val="28"/>
          <w:szCs w:val="28"/>
        </w:rPr>
        <w:lastRenderedPageBreak/>
        <w:t>Сюжет</w:t>
      </w:r>
    </w:p>
    <w:p w:rsidR="00D15EA2" w:rsidRPr="000E6252" w:rsidRDefault="00D15EA2" w:rsidP="00582FAC">
      <w:pPr>
        <w:pStyle w:val="a5"/>
        <w:spacing w:line="360" w:lineRule="auto"/>
        <w:rPr>
          <w:sz w:val="28"/>
          <w:szCs w:val="28"/>
        </w:rPr>
      </w:pPr>
      <w:r w:rsidRPr="000E6252">
        <w:rPr>
          <w:sz w:val="28"/>
          <w:szCs w:val="28"/>
        </w:rPr>
        <w:t xml:space="preserve">Ранним утром пионер Петя выходит на большую зеленую лужайку. </w:t>
      </w:r>
      <w:r w:rsidRPr="000E6252">
        <w:rPr>
          <w:sz w:val="28"/>
          <w:szCs w:val="28"/>
        </w:rPr>
        <w:br/>
        <w:t>На высоком дереве сидит его знакомая Птичка, которая, заметив Петю, слетает вниз.</w:t>
      </w:r>
      <w:r w:rsidRPr="000E6252">
        <w:rPr>
          <w:sz w:val="28"/>
          <w:szCs w:val="28"/>
        </w:rPr>
        <w:br/>
        <w:t>В приоткрытую калитку пробирается Утка и направляется к пруду, чтобы поплавать.</w:t>
      </w:r>
      <w:r w:rsidRPr="000E6252">
        <w:rPr>
          <w:sz w:val="28"/>
          <w:szCs w:val="28"/>
        </w:rPr>
        <w:br/>
        <w:t>Она начинает спорить с птичкой о том, кому считаться настоящей птицей ― Утке, которая не летает, но плавает, или птичке, которая плавать не умеет.</w:t>
      </w:r>
      <w:r w:rsidRPr="000E6252">
        <w:rPr>
          <w:sz w:val="28"/>
          <w:szCs w:val="28"/>
        </w:rPr>
        <w:br/>
        <w:t>За ними наблюдает Кошка, готовая поймать одну из них, однако птичка, предупрежденная Петей, взлетает на дерево, а утка оказывается в пруду, и Кошка остается ни с чем.</w:t>
      </w:r>
      <w:r w:rsidRPr="000E6252">
        <w:rPr>
          <w:sz w:val="28"/>
          <w:szCs w:val="28"/>
        </w:rPr>
        <w:br/>
        <w:t>Выходит Петин дедушка. Он начинает ворчать на внука, предупреждая его о том, что в лесу ходит большой серый Волк, и, несмотря на заверения Пети о том, что пионеры не боятся волков, уводит его. Вскоре действительно появляется Волк.</w:t>
      </w:r>
      <w:r w:rsidRPr="000E6252">
        <w:rPr>
          <w:sz w:val="28"/>
          <w:szCs w:val="28"/>
        </w:rPr>
        <w:br/>
        <w:t>Кошка быстро залезает на дерево, а Утка выскакивает из пруда, но волк настигает ее и проглатывает.</w:t>
      </w:r>
      <w:r w:rsidRPr="000E6252">
        <w:rPr>
          <w:sz w:val="28"/>
          <w:szCs w:val="28"/>
        </w:rPr>
        <w:br/>
        <w:t>Петя с помощью веревки перебирается через забор и оказывается на высоком дереве. Он просит птичку отвлечь волка, и, когда тот пытается ее поймать, накидывает волку на хвост петлю.</w:t>
      </w:r>
      <w:r w:rsidRPr="000E6252">
        <w:rPr>
          <w:sz w:val="28"/>
          <w:szCs w:val="28"/>
        </w:rPr>
        <w:br/>
        <w:t>Волк пытается освободиться, но Петя привязывает другой конец веревки к дереву, и петля затягивается на хвосте Волка еще туже.</w:t>
      </w:r>
      <w:r w:rsidRPr="000E6252">
        <w:rPr>
          <w:sz w:val="28"/>
          <w:szCs w:val="28"/>
        </w:rPr>
        <w:br/>
        <w:t>Из леса выходят Охотники, которые давно следили за Волком.</w:t>
      </w:r>
      <w:r w:rsidRPr="000E6252">
        <w:rPr>
          <w:sz w:val="28"/>
          <w:szCs w:val="28"/>
        </w:rPr>
        <w:br/>
        <w:t>Петя помогает им связать Волка и отвести его в зоопарк.</w:t>
      </w:r>
      <w:r w:rsidRPr="000E6252">
        <w:rPr>
          <w:sz w:val="28"/>
          <w:szCs w:val="28"/>
        </w:rPr>
        <w:br/>
        <w:t>Произведение завершается всеобщим шествием, в котором участвуют все его персонажи: впереди идет Петя, за ним охотники ведут Волка, над ними летит Птичка, а сзади ― дедушка с кошкой, продолжающий ворчать. Слышно тихое кряканье: это подает голос Утка, сидящая в животе Волка, который так торопился, что проглотил ее живьем.</w:t>
      </w:r>
    </w:p>
    <w:p w:rsidR="00582FAC" w:rsidRPr="000E6252" w:rsidRDefault="00582FAC" w:rsidP="00582FAC">
      <w:pPr>
        <w:pStyle w:val="a5"/>
        <w:spacing w:line="360" w:lineRule="auto"/>
        <w:rPr>
          <w:sz w:val="28"/>
          <w:szCs w:val="28"/>
        </w:rPr>
      </w:pPr>
      <w:r w:rsidRPr="000E6252">
        <w:rPr>
          <w:rStyle w:val="a3"/>
          <w:sz w:val="28"/>
          <w:szCs w:val="28"/>
        </w:rPr>
        <w:lastRenderedPageBreak/>
        <w:t>Музыка</w:t>
      </w:r>
    </w:p>
    <w:p w:rsidR="00582FAC" w:rsidRPr="000E6252" w:rsidRDefault="00582FAC" w:rsidP="00582FAC">
      <w:pPr>
        <w:pStyle w:val="a5"/>
        <w:spacing w:line="360" w:lineRule="auto"/>
        <w:rPr>
          <w:sz w:val="28"/>
          <w:szCs w:val="28"/>
        </w:rPr>
      </w:pPr>
      <w:r w:rsidRPr="000E6252">
        <w:rPr>
          <w:rStyle w:val="a3"/>
          <w:sz w:val="28"/>
          <w:szCs w:val="28"/>
        </w:rPr>
        <w:t>Состав оркестра</w:t>
      </w:r>
      <w:r w:rsidRPr="000E6252">
        <w:rPr>
          <w:sz w:val="28"/>
          <w:szCs w:val="28"/>
        </w:rPr>
        <w:t>:</w:t>
      </w:r>
      <w:r w:rsidRPr="000E6252">
        <w:rPr>
          <w:sz w:val="28"/>
          <w:szCs w:val="28"/>
        </w:rPr>
        <w:br/>
        <w:t>Флейтa; Гобой; Кларнет (in A); Фагот; Три валторны; Труба; Тромбон; Литавры;</w:t>
      </w:r>
      <w:r w:rsidRPr="00A77150">
        <w:t xml:space="preserve"> </w:t>
      </w:r>
      <w:r w:rsidRPr="000E6252">
        <w:rPr>
          <w:sz w:val="28"/>
          <w:szCs w:val="28"/>
        </w:rPr>
        <w:t>Треугольник; Бубен; Кастаньеты; Большой и Малый барабаны; Тарелки; Первые и вторые скрипки; Альты; Виолончели; Контрабасы.</w:t>
      </w:r>
    </w:p>
    <w:p w:rsidR="00582FAC" w:rsidRPr="000E6252" w:rsidRDefault="00582FAC" w:rsidP="00582FAC">
      <w:pPr>
        <w:pStyle w:val="a5"/>
        <w:spacing w:line="360" w:lineRule="auto"/>
        <w:rPr>
          <w:sz w:val="28"/>
          <w:szCs w:val="28"/>
        </w:rPr>
      </w:pPr>
      <w:r w:rsidRPr="000E6252">
        <w:rPr>
          <w:sz w:val="28"/>
          <w:szCs w:val="28"/>
        </w:rPr>
        <w:t>Каждый персонаж представлен определенным инструментом и отдельным мотивом:</w:t>
      </w:r>
    </w:p>
    <w:p w:rsidR="00582FAC" w:rsidRPr="000E6252" w:rsidRDefault="00582FAC" w:rsidP="00582FAC">
      <w:pPr>
        <w:pStyle w:val="a5"/>
        <w:spacing w:line="360" w:lineRule="auto"/>
        <w:rPr>
          <w:sz w:val="28"/>
          <w:szCs w:val="28"/>
        </w:rPr>
      </w:pPr>
      <w:r w:rsidRPr="000E6252">
        <w:rPr>
          <w:rStyle w:val="a6"/>
          <w:sz w:val="28"/>
          <w:szCs w:val="28"/>
        </w:rPr>
        <w:t>Петя</w:t>
      </w:r>
      <w:r w:rsidRPr="000E6252">
        <w:rPr>
          <w:sz w:val="28"/>
          <w:szCs w:val="28"/>
        </w:rPr>
        <w:t xml:space="preserve"> ― смычковые струнные инструменты (преимущественно скрипки), C-dur, свободная и открытая мелодия в духе пионерского марша;</w:t>
      </w:r>
      <w:r w:rsidRPr="000E6252">
        <w:rPr>
          <w:sz w:val="28"/>
          <w:szCs w:val="28"/>
        </w:rPr>
        <w:br/>
      </w:r>
      <w:r w:rsidRPr="000E6252">
        <w:rPr>
          <w:rStyle w:val="a6"/>
          <w:sz w:val="28"/>
          <w:szCs w:val="28"/>
        </w:rPr>
        <w:t>Птичка</w:t>
      </w:r>
      <w:r w:rsidRPr="000E6252">
        <w:rPr>
          <w:sz w:val="28"/>
          <w:szCs w:val="28"/>
        </w:rPr>
        <w:t xml:space="preserve"> ― флейта в высоком регистре, G-dur, виртуозные пассажи;</w:t>
      </w:r>
      <w:r w:rsidRPr="000E6252">
        <w:rPr>
          <w:sz w:val="28"/>
          <w:szCs w:val="28"/>
        </w:rPr>
        <w:br/>
      </w:r>
      <w:r w:rsidRPr="000E6252">
        <w:rPr>
          <w:rStyle w:val="a6"/>
          <w:sz w:val="28"/>
          <w:szCs w:val="28"/>
        </w:rPr>
        <w:t>Утка</w:t>
      </w:r>
      <w:r w:rsidRPr="000E6252">
        <w:rPr>
          <w:sz w:val="28"/>
          <w:szCs w:val="28"/>
        </w:rPr>
        <w:t xml:space="preserve"> ― гобой, Es-dur/As-dur, «крякающая» мелодия в нижнем регистре;</w:t>
      </w:r>
      <w:r w:rsidRPr="000E6252">
        <w:rPr>
          <w:sz w:val="28"/>
          <w:szCs w:val="28"/>
        </w:rPr>
        <w:br/>
      </w:r>
      <w:r w:rsidRPr="000E6252">
        <w:rPr>
          <w:rStyle w:val="a6"/>
          <w:sz w:val="28"/>
          <w:szCs w:val="28"/>
        </w:rPr>
        <w:t>Кошка</w:t>
      </w:r>
      <w:r w:rsidRPr="000E6252">
        <w:rPr>
          <w:sz w:val="28"/>
          <w:szCs w:val="28"/>
        </w:rPr>
        <w:t xml:space="preserve"> ― кларнет, G-dur, тема изображает грацию и мягкую поступь кошки;</w:t>
      </w:r>
      <w:r w:rsidRPr="000E6252">
        <w:rPr>
          <w:sz w:val="28"/>
          <w:szCs w:val="28"/>
        </w:rPr>
        <w:br/>
      </w:r>
      <w:r w:rsidRPr="000E6252">
        <w:rPr>
          <w:rStyle w:val="a6"/>
          <w:sz w:val="28"/>
          <w:szCs w:val="28"/>
        </w:rPr>
        <w:t>Дедушка</w:t>
      </w:r>
      <w:r w:rsidRPr="000E6252">
        <w:rPr>
          <w:sz w:val="28"/>
          <w:szCs w:val="28"/>
        </w:rPr>
        <w:t xml:space="preserve"> ― фагот, тема в h-moll, пунктирный ритм в нижнем и среднем регистре, имитирующий ворчание;</w:t>
      </w:r>
      <w:r w:rsidRPr="000E6252">
        <w:rPr>
          <w:sz w:val="28"/>
          <w:szCs w:val="28"/>
        </w:rPr>
        <w:br/>
      </w:r>
      <w:r w:rsidRPr="000E6252">
        <w:rPr>
          <w:rStyle w:val="a6"/>
          <w:sz w:val="28"/>
          <w:szCs w:val="28"/>
        </w:rPr>
        <w:t>Волк</w:t>
      </w:r>
      <w:r w:rsidRPr="000E6252">
        <w:rPr>
          <w:sz w:val="28"/>
          <w:szCs w:val="28"/>
        </w:rPr>
        <w:t xml:space="preserve"> ― три валторны, тема в g-moll;</w:t>
      </w:r>
      <w:r w:rsidRPr="000E6252">
        <w:rPr>
          <w:sz w:val="28"/>
          <w:szCs w:val="28"/>
        </w:rPr>
        <w:br/>
      </w:r>
      <w:r w:rsidRPr="000E6252">
        <w:rPr>
          <w:rStyle w:val="a6"/>
          <w:sz w:val="28"/>
          <w:szCs w:val="28"/>
        </w:rPr>
        <w:t>Охотники</w:t>
      </w:r>
      <w:r w:rsidRPr="000E6252">
        <w:rPr>
          <w:sz w:val="28"/>
          <w:szCs w:val="28"/>
        </w:rPr>
        <w:t xml:space="preserve"> ― литавры и большой барабан (изображение выстрелов), духовые инструменты (финальный марш)</w:t>
      </w:r>
    </w:p>
    <w:p w:rsidR="00D15EA2" w:rsidRPr="000E6252" w:rsidRDefault="00D15EA2" w:rsidP="00582FAC">
      <w:pPr>
        <w:pStyle w:val="a5"/>
        <w:spacing w:line="360" w:lineRule="auto"/>
        <w:rPr>
          <w:sz w:val="28"/>
          <w:szCs w:val="28"/>
        </w:rPr>
      </w:pPr>
    </w:p>
    <w:p w:rsidR="00D15EA2" w:rsidRPr="000E6252" w:rsidRDefault="00D15EA2" w:rsidP="00D15E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5EA2" w:rsidRPr="000E6252" w:rsidRDefault="00D15EA2" w:rsidP="00D15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AC" w:rsidRPr="000E6252" w:rsidRDefault="00582FAC" w:rsidP="00582FAC">
      <w:pPr>
        <w:pStyle w:val="a5"/>
        <w:spacing w:line="360" w:lineRule="auto"/>
        <w:rPr>
          <w:sz w:val="28"/>
          <w:szCs w:val="28"/>
        </w:rPr>
      </w:pPr>
      <w:r w:rsidRPr="000E6252">
        <w:rPr>
          <w:sz w:val="28"/>
          <w:szCs w:val="28"/>
        </w:rPr>
        <w:t xml:space="preserve">1.Для характеристики Пети композитор использует струнную группу инструментов (надеюсь, нет необходимости здесь рисовать картинку, поскольку такие инструменты, как </w:t>
      </w:r>
      <w:r w:rsidRPr="000E6252">
        <w:rPr>
          <w:rStyle w:val="a3"/>
          <w:sz w:val="28"/>
          <w:szCs w:val="28"/>
        </w:rPr>
        <w:t>скрипка</w:t>
      </w:r>
      <w:r w:rsidRPr="000E6252">
        <w:rPr>
          <w:sz w:val="28"/>
          <w:szCs w:val="28"/>
        </w:rPr>
        <w:t xml:space="preserve">, </w:t>
      </w:r>
      <w:r w:rsidRPr="000E6252">
        <w:rPr>
          <w:rStyle w:val="a3"/>
          <w:sz w:val="28"/>
          <w:szCs w:val="28"/>
        </w:rPr>
        <w:t>виолончель</w:t>
      </w:r>
      <w:r w:rsidRPr="000E6252">
        <w:rPr>
          <w:sz w:val="28"/>
          <w:szCs w:val="28"/>
        </w:rPr>
        <w:t xml:space="preserve"> или</w:t>
      </w:r>
      <w:r w:rsidRPr="000E6252">
        <w:rPr>
          <w:rStyle w:val="a3"/>
          <w:sz w:val="28"/>
          <w:szCs w:val="28"/>
        </w:rPr>
        <w:t xml:space="preserve"> альт</w:t>
      </w:r>
      <w:r w:rsidRPr="000E6252">
        <w:rPr>
          <w:sz w:val="28"/>
          <w:szCs w:val="28"/>
        </w:rPr>
        <w:t xml:space="preserve"> всем хорошо известны).</w:t>
      </w:r>
    </w:p>
    <w:p w:rsidR="00582FAC" w:rsidRPr="000E6252" w:rsidRDefault="00582FAC" w:rsidP="00582FAC">
      <w:pPr>
        <w:pStyle w:val="a5"/>
        <w:spacing w:line="360" w:lineRule="auto"/>
        <w:rPr>
          <w:sz w:val="28"/>
          <w:szCs w:val="28"/>
        </w:rPr>
      </w:pPr>
      <w:r w:rsidRPr="000E6252">
        <w:rPr>
          <w:sz w:val="28"/>
          <w:szCs w:val="28"/>
        </w:rPr>
        <w:t xml:space="preserve">2. Птичка представлена близким ей по тембру деревянным духовым инструментом под названием </w:t>
      </w:r>
      <w:r w:rsidRPr="000E6252">
        <w:rPr>
          <w:rStyle w:val="a3"/>
          <w:sz w:val="28"/>
          <w:szCs w:val="28"/>
        </w:rPr>
        <w:t>Флейта.</w:t>
      </w:r>
    </w:p>
    <w:p w:rsidR="00582FAC" w:rsidRPr="000E6252" w:rsidRDefault="00582FAC" w:rsidP="00582FAC">
      <w:pPr>
        <w:pStyle w:val="a5"/>
        <w:jc w:val="center"/>
        <w:rPr>
          <w:sz w:val="28"/>
          <w:szCs w:val="28"/>
        </w:rPr>
      </w:pPr>
      <w:r w:rsidRPr="000E6252">
        <w:rPr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2667000" cy="1257300"/>
            <wp:effectExtent l="0" t="0" r="0" b="0"/>
            <wp:docPr id="1" name="Рисунок 1" descr="флейт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ейт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FAC" w:rsidRPr="000E6252" w:rsidRDefault="00582FAC" w:rsidP="00582FAC">
      <w:pPr>
        <w:pStyle w:val="a5"/>
        <w:spacing w:line="360" w:lineRule="auto"/>
        <w:rPr>
          <w:sz w:val="28"/>
          <w:szCs w:val="28"/>
        </w:rPr>
      </w:pPr>
      <w:r w:rsidRPr="000E6252">
        <w:rPr>
          <w:sz w:val="28"/>
          <w:szCs w:val="28"/>
        </w:rPr>
        <w:t xml:space="preserve">3.С Уткой нас познакомит деревянный духовой инструмент </w:t>
      </w:r>
      <w:r w:rsidRPr="000E6252">
        <w:rPr>
          <w:rStyle w:val="a3"/>
          <w:sz w:val="28"/>
          <w:szCs w:val="28"/>
        </w:rPr>
        <w:t>Гобой</w:t>
      </w:r>
      <w:r w:rsidRPr="000E6252">
        <w:rPr>
          <w:sz w:val="28"/>
          <w:szCs w:val="28"/>
        </w:rPr>
        <w:t>, поскольку его тембр ближе всего к звукам, издаваемым этой птицей.</w:t>
      </w:r>
    </w:p>
    <w:p w:rsidR="00582FAC" w:rsidRPr="000E6252" w:rsidRDefault="00582FAC" w:rsidP="00582FAC">
      <w:pPr>
        <w:pStyle w:val="a5"/>
        <w:rPr>
          <w:sz w:val="28"/>
          <w:szCs w:val="28"/>
        </w:rPr>
      </w:pPr>
      <w:r w:rsidRPr="000E6252">
        <w:rPr>
          <w:noProof/>
          <w:color w:val="0000FF"/>
          <w:sz w:val="28"/>
          <w:szCs w:val="28"/>
        </w:rPr>
        <w:drawing>
          <wp:inline distT="0" distB="0" distL="0" distR="0">
            <wp:extent cx="2667000" cy="1095375"/>
            <wp:effectExtent l="19050" t="0" r="0" b="0"/>
            <wp:docPr id="2" name="Рисунок 2" descr="гобо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бой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A2" w:rsidRPr="000E6252" w:rsidRDefault="00D15EA2" w:rsidP="00D15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AC" w:rsidRPr="000E6252" w:rsidRDefault="00582FAC" w:rsidP="00D15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AC" w:rsidRPr="000E6252" w:rsidRDefault="00582FAC" w:rsidP="00582FAC">
      <w:pPr>
        <w:pStyle w:val="a5"/>
        <w:spacing w:line="360" w:lineRule="auto"/>
        <w:rPr>
          <w:sz w:val="28"/>
          <w:szCs w:val="28"/>
        </w:rPr>
      </w:pPr>
      <w:r w:rsidRPr="000E6252">
        <w:rPr>
          <w:sz w:val="28"/>
          <w:szCs w:val="28"/>
        </w:rPr>
        <w:t xml:space="preserve">4.Кошку характеризует звучание Кларнета. </w:t>
      </w:r>
      <w:r w:rsidRPr="000E6252">
        <w:rPr>
          <w:rStyle w:val="a3"/>
          <w:sz w:val="28"/>
          <w:szCs w:val="28"/>
        </w:rPr>
        <w:t xml:space="preserve">Кларнет </w:t>
      </w:r>
      <w:r w:rsidRPr="000E6252">
        <w:rPr>
          <w:sz w:val="28"/>
          <w:szCs w:val="28"/>
        </w:rPr>
        <w:t xml:space="preserve">(как и флейта, гобой и фагот) относится к той группе инструментов, которые когда-то делали из дерева. Поэтому данная группа так и называется: </w:t>
      </w:r>
      <w:r w:rsidRPr="000E6252">
        <w:rPr>
          <w:rStyle w:val="a3"/>
          <w:sz w:val="28"/>
          <w:szCs w:val="28"/>
        </w:rPr>
        <w:t>деревянные</w:t>
      </w:r>
      <w:r w:rsidRPr="000E6252">
        <w:rPr>
          <w:sz w:val="28"/>
          <w:szCs w:val="28"/>
        </w:rPr>
        <w:t xml:space="preserve"> духовые.</w:t>
      </w:r>
    </w:p>
    <w:p w:rsidR="00582FAC" w:rsidRPr="000E6252" w:rsidRDefault="00582FAC" w:rsidP="00582FAC">
      <w:pPr>
        <w:pStyle w:val="a5"/>
        <w:spacing w:line="360" w:lineRule="auto"/>
        <w:rPr>
          <w:sz w:val="28"/>
          <w:szCs w:val="28"/>
        </w:rPr>
      </w:pPr>
    </w:p>
    <w:p w:rsidR="00582FAC" w:rsidRPr="000E6252" w:rsidRDefault="00582FAC" w:rsidP="00582FAC">
      <w:pPr>
        <w:pStyle w:val="a5"/>
        <w:spacing w:line="360" w:lineRule="auto"/>
        <w:rPr>
          <w:sz w:val="28"/>
          <w:szCs w:val="28"/>
        </w:rPr>
      </w:pPr>
    </w:p>
    <w:p w:rsidR="00582FAC" w:rsidRPr="000E6252" w:rsidRDefault="00582FAC" w:rsidP="00582FAC">
      <w:pPr>
        <w:pStyle w:val="a5"/>
        <w:jc w:val="center"/>
        <w:rPr>
          <w:sz w:val="28"/>
          <w:szCs w:val="28"/>
        </w:rPr>
      </w:pPr>
      <w:r w:rsidRPr="000E6252">
        <w:rPr>
          <w:noProof/>
          <w:color w:val="0000FF"/>
          <w:sz w:val="28"/>
          <w:szCs w:val="28"/>
        </w:rPr>
        <w:drawing>
          <wp:inline distT="0" distB="0" distL="0" distR="0">
            <wp:extent cx="2667000" cy="1971675"/>
            <wp:effectExtent l="19050" t="0" r="0" b="0"/>
            <wp:docPr id="5" name="Рисунок 5" descr="кларне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рне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FAC" w:rsidRPr="000E6252" w:rsidRDefault="00582FAC" w:rsidP="00582FAC">
      <w:pPr>
        <w:pStyle w:val="a5"/>
        <w:spacing w:line="360" w:lineRule="auto"/>
        <w:rPr>
          <w:sz w:val="28"/>
          <w:szCs w:val="28"/>
        </w:rPr>
      </w:pPr>
      <w:r w:rsidRPr="000E6252">
        <w:rPr>
          <w:sz w:val="28"/>
          <w:szCs w:val="28"/>
        </w:rPr>
        <w:t xml:space="preserve">5.Для Дедушки Прокофьев выбрал инструмент из той же группы. Называется он </w:t>
      </w:r>
      <w:r w:rsidRPr="000E6252">
        <w:rPr>
          <w:rStyle w:val="a3"/>
          <w:sz w:val="28"/>
          <w:szCs w:val="28"/>
        </w:rPr>
        <w:t>Фагот</w:t>
      </w:r>
      <w:r w:rsidRPr="000E6252">
        <w:rPr>
          <w:sz w:val="28"/>
          <w:szCs w:val="28"/>
        </w:rPr>
        <w:t>.</w:t>
      </w:r>
    </w:p>
    <w:p w:rsidR="00582FAC" w:rsidRPr="000E6252" w:rsidRDefault="00582FAC" w:rsidP="00582FAC">
      <w:pPr>
        <w:pStyle w:val="a5"/>
        <w:jc w:val="center"/>
        <w:rPr>
          <w:sz w:val="28"/>
          <w:szCs w:val="28"/>
        </w:rPr>
      </w:pPr>
      <w:r w:rsidRPr="000E6252">
        <w:rPr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3333750" cy="1981200"/>
            <wp:effectExtent l="19050" t="0" r="0" b="0"/>
            <wp:docPr id="6" name="Рисунок 6" descr="фагот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агот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FAC" w:rsidRPr="000E6252" w:rsidRDefault="00582FAC" w:rsidP="00D15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AC" w:rsidRPr="000E6252" w:rsidRDefault="00582FAC" w:rsidP="00D15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AC" w:rsidRPr="000E6252" w:rsidRDefault="00582FAC" w:rsidP="00D15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AC" w:rsidRPr="000E6252" w:rsidRDefault="00582FAC" w:rsidP="00D15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AC" w:rsidRPr="000E6252" w:rsidRDefault="00582FAC" w:rsidP="00582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252">
        <w:rPr>
          <w:rFonts w:ascii="Times New Roman" w:hAnsi="Times New Roman" w:cs="Times New Roman"/>
          <w:sz w:val="28"/>
          <w:szCs w:val="28"/>
        </w:rPr>
        <w:t xml:space="preserve">Чтобы выделить волка из всей этой милой компании, использован инструмент из группы </w:t>
      </w:r>
      <w:r w:rsidRPr="000E6252">
        <w:rPr>
          <w:rStyle w:val="a3"/>
          <w:rFonts w:ascii="Times New Roman" w:hAnsi="Times New Roman" w:cs="Times New Roman"/>
          <w:sz w:val="28"/>
          <w:szCs w:val="28"/>
        </w:rPr>
        <w:t xml:space="preserve">медных </w:t>
      </w:r>
      <w:r w:rsidRPr="000E6252">
        <w:rPr>
          <w:rFonts w:ascii="Times New Roman" w:hAnsi="Times New Roman" w:cs="Times New Roman"/>
          <w:sz w:val="28"/>
          <w:szCs w:val="28"/>
        </w:rPr>
        <w:t xml:space="preserve">(сделанных из меди) духовых. Называется он </w:t>
      </w:r>
      <w:r w:rsidRPr="000E6252">
        <w:rPr>
          <w:rStyle w:val="a3"/>
          <w:rFonts w:ascii="Times New Roman" w:hAnsi="Times New Roman" w:cs="Times New Roman"/>
          <w:sz w:val="28"/>
          <w:szCs w:val="28"/>
        </w:rPr>
        <w:t>Валторна</w:t>
      </w:r>
      <w:r w:rsidRPr="000E6252">
        <w:rPr>
          <w:rFonts w:ascii="Times New Roman" w:hAnsi="Times New Roman" w:cs="Times New Roman"/>
          <w:sz w:val="28"/>
          <w:szCs w:val="28"/>
        </w:rPr>
        <w:t>, причём их задействовано для этой цели сразу три!</w:t>
      </w:r>
    </w:p>
    <w:p w:rsidR="00582FAC" w:rsidRPr="000E6252" w:rsidRDefault="00582FAC" w:rsidP="00582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AC" w:rsidRPr="000E6252" w:rsidRDefault="00582FAC" w:rsidP="00582F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6252">
        <w:rPr>
          <w:rFonts w:ascii="Times New Roman" w:hAnsi="Times New Roman" w:cs="Times New Roman"/>
          <w:b/>
          <w:sz w:val="28"/>
          <w:szCs w:val="28"/>
        </w:rPr>
        <w:t>3.Методические рекомендации при изучении сказки Петя и волк.</w:t>
      </w:r>
    </w:p>
    <w:p w:rsidR="0019674C" w:rsidRPr="000E6252" w:rsidRDefault="0019674C" w:rsidP="00582F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674C" w:rsidRPr="000E6252" w:rsidRDefault="0019674C" w:rsidP="0019674C">
      <w:pPr>
        <w:pStyle w:val="a5"/>
        <w:spacing w:line="360" w:lineRule="auto"/>
        <w:rPr>
          <w:sz w:val="28"/>
          <w:szCs w:val="28"/>
        </w:rPr>
      </w:pPr>
      <w:r w:rsidRPr="000E6252">
        <w:rPr>
          <w:sz w:val="28"/>
          <w:szCs w:val="28"/>
        </w:rPr>
        <w:t>Во всех странах  является нормальной потребностью культурного, образованного человека посещение филармонических концертов. А в этом случае  просто необходимо хотя бы в общих чертах познакомиться с инструментами, входящими в состав симфонического оркестра, с их тембрами звучания, (научиться различать их по слуху), знать, как они выглядят.</w:t>
      </w:r>
    </w:p>
    <w:p w:rsidR="0019674C" w:rsidRPr="000E6252" w:rsidRDefault="0019674C" w:rsidP="0019674C">
      <w:pPr>
        <w:pStyle w:val="a5"/>
        <w:spacing w:line="360" w:lineRule="auto"/>
        <w:rPr>
          <w:sz w:val="28"/>
          <w:szCs w:val="28"/>
        </w:rPr>
      </w:pPr>
      <w:r w:rsidRPr="000E6252">
        <w:rPr>
          <w:sz w:val="28"/>
          <w:szCs w:val="28"/>
        </w:rPr>
        <w:t xml:space="preserve">К счастью, для этой цели в нашем распоряжении имеется специально созданное музыкальное произведение. Сергей Сергеевич Прокофьев, наш </w:t>
      </w:r>
      <w:r w:rsidRPr="000E6252">
        <w:rPr>
          <w:sz w:val="28"/>
          <w:szCs w:val="28"/>
        </w:rPr>
        <w:lastRenderedPageBreak/>
        <w:t>замечательный композитор, подумал о детях и написал для них свою симфоническую сказку под названием «Петя и волк».</w:t>
      </w:r>
    </w:p>
    <w:p w:rsidR="0019674C" w:rsidRPr="000E6252" w:rsidRDefault="0019674C" w:rsidP="0019674C">
      <w:pPr>
        <w:pStyle w:val="a5"/>
        <w:spacing w:line="360" w:lineRule="auto"/>
        <w:rPr>
          <w:sz w:val="28"/>
          <w:szCs w:val="28"/>
        </w:rPr>
      </w:pPr>
      <w:r w:rsidRPr="000E6252">
        <w:rPr>
          <w:sz w:val="28"/>
          <w:szCs w:val="28"/>
        </w:rPr>
        <w:t>Композитор, создавая сказку, хотел помочь детям «войти» в мир симфонической музыки. Многим (даже взрослым людям!) симфоническая музыка кажется сложной и непонятной. Сергей Сергеевич был первым, кто решил познакомить ребят с инструментами симфонического оркестра в увлекательной форме, в виде сказки, это своего рода путеводитель по симфоническому оркестру.</w:t>
      </w:r>
    </w:p>
    <w:p w:rsidR="0019674C" w:rsidRPr="000E6252" w:rsidRDefault="0019674C" w:rsidP="0019674C">
      <w:pPr>
        <w:pStyle w:val="a5"/>
        <w:spacing w:line="360" w:lineRule="auto"/>
        <w:rPr>
          <w:sz w:val="28"/>
          <w:szCs w:val="28"/>
        </w:rPr>
      </w:pPr>
      <w:r w:rsidRPr="000E6252">
        <w:rPr>
          <w:sz w:val="28"/>
          <w:szCs w:val="28"/>
        </w:rPr>
        <w:t>Каждый персонаж сказки изображается каким-то похожим на него по характеру звучания музыкальным инструментом. У каждого героя есть и своя мелодия, которая звучит всегда, когда он появляется. У птички – своя, у кошки – своя. Такая мелодия – узнаваемый портрет – называется лейтмотивом.</w:t>
      </w:r>
    </w:p>
    <w:p w:rsidR="0019674C" w:rsidRPr="000E6252" w:rsidRDefault="0019674C" w:rsidP="0019674C">
      <w:pPr>
        <w:pStyle w:val="a5"/>
        <w:spacing w:line="360" w:lineRule="auto"/>
        <w:rPr>
          <w:sz w:val="28"/>
          <w:szCs w:val="28"/>
        </w:rPr>
      </w:pPr>
      <w:r w:rsidRPr="000E6252">
        <w:rPr>
          <w:sz w:val="28"/>
          <w:szCs w:val="28"/>
        </w:rPr>
        <w:t>За время исполнения сказки дети слышат темы многократно и учатся распознавать тембр инструмента — в этом педагогический замысел сказки.</w:t>
      </w:r>
    </w:p>
    <w:p w:rsidR="0019674C" w:rsidRPr="000E6252" w:rsidRDefault="0019674C" w:rsidP="0019674C">
      <w:pPr>
        <w:pStyle w:val="a5"/>
        <w:spacing w:line="360" w:lineRule="auto"/>
        <w:rPr>
          <w:sz w:val="28"/>
          <w:szCs w:val="28"/>
        </w:rPr>
      </w:pPr>
      <w:r w:rsidRPr="000E6252">
        <w:rPr>
          <w:sz w:val="28"/>
          <w:szCs w:val="28"/>
        </w:rPr>
        <w:t>Текст читается отрывками во время остановок музыки. Музыка звучит  непропорционально много по сравнению с текстом. С. С. Прокофьев Говорил: « Мне важна была не сама сказка, а то, чтобы дети слушали музыку, для которой сказка была только предлогом».</w:t>
      </w:r>
    </w:p>
    <w:p w:rsidR="0019674C" w:rsidRPr="000E6252" w:rsidRDefault="0019674C" w:rsidP="0019674C">
      <w:pPr>
        <w:pStyle w:val="a5"/>
        <w:spacing w:line="360" w:lineRule="auto"/>
        <w:rPr>
          <w:sz w:val="28"/>
          <w:szCs w:val="28"/>
        </w:rPr>
      </w:pPr>
      <w:r w:rsidRPr="000E6252">
        <w:rPr>
          <w:sz w:val="28"/>
          <w:szCs w:val="28"/>
        </w:rPr>
        <w:t>Я предлагаю вам вместе с детьми прослушать эту сказку. Совместные прослушивания будут благотворно влиять на установление духовного контакта ребёнка и взрослого (в процессе совместного прослушивания у ребёнка возникнет желание поделиться своими чувствами). Чем  больше ребёнка приобщают к музыке, тем успешнее идёт его развитие в музыкальном отношении.</w:t>
      </w:r>
    </w:p>
    <w:p w:rsidR="0019674C" w:rsidRPr="000E6252" w:rsidRDefault="0019674C" w:rsidP="0019674C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0E6252">
        <w:rPr>
          <w:sz w:val="28"/>
          <w:szCs w:val="28"/>
        </w:rPr>
        <w:t>При изучении симфонической сказки Петя и волк</w:t>
      </w:r>
      <w:r w:rsidR="006670E7" w:rsidRPr="000E6252">
        <w:rPr>
          <w:sz w:val="28"/>
          <w:szCs w:val="28"/>
        </w:rPr>
        <w:t xml:space="preserve"> у детей происходит;</w:t>
      </w:r>
      <w:r w:rsidRPr="000E6252">
        <w:rPr>
          <w:sz w:val="28"/>
          <w:szCs w:val="28"/>
        </w:rPr>
        <w:t xml:space="preserve">  </w:t>
      </w:r>
    </w:p>
    <w:p w:rsidR="0019674C" w:rsidRPr="000E6252" w:rsidRDefault="0019674C" w:rsidP="0019674C">
      <w:pPr>
        <w:pStyle w:val="a5"/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0E6252">
        <w:rPr>
          <w:color w:val="333333"/>
          <w:sz w:val="28"/>
          <w:szCs w:val="28"/>
        </w:rPr>
        <w:lastRenderedPageBreak/>
        <w:t>развитие художественного вкуса и интереса к музыкальной деятельности.</w:t>
      </w:r>
    </w:p>
    <w:p w:rsidR="0019674C" w:rsidRPr="000E6252" w:rsidRDefault="0019674C" w:rsidP="0019674C">
      <w:pPr>
        <w:pStyle w:val="a5"/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0E6252">
        <w:rPr>
          <w:color w:val="333333"/>
          <w:sz w:val="28"/>
          <w:szCs w:val="28"/>
        </w:rPr>
        <w:t>Развивается художественное мышление и запоминание музыкальных инструментов.</w:t>
      </w:r>
    </w:p>
    <w:p w:rsidR="006670E7" w:rsidRPr="000E6252" w:rsidRDefault="006670E7" w:rsidP="0019674C">
      <w:pPr>
        <w:pStyle w:val="a5"/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0E6252">
        <w:rPr>
          <w:color w:val="333333"/>
          <w:sz w:val="28"/>
          <w:szCs w:val="28"/>
        </w:rPr>
        <w:t>Рекомендуется при изучении музыки каждый урок знакомится с новым музыкальным героем отдельно.</w:t>
      </w:r>
    </w:p>
    <w:p w:rsidR="006670E7" w:rsidRPr="000E6252" w:rsidRDefault="006670E7" w:rsidP="0019674C">
      <w:pPr>
        <w:pStyle w:val="a5"/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0E6252">
        <w:rPr>
          <w:color w:val="333333"/>
          <w:sz w:val="28"/>
          <w:szCs w:val="28"/>
        </w:rPr>
        <w:t>Таким образом дети запоминают  тембры музыкальных инструментов лучше.</w:t>
      </w:r>
    </w:p>
    <w:p w:rsidR="006670E7" w:rsidRPr="000E6252" w:rsidRDefault="006670E7" w:rsidP="00D15EA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70E7" w:rsidRPr="000E6252" w:rsidRDefault="006670E7" w:rsidP="00D15EA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2FAC" w:rsidRPr="000E6252" w:rsidRDefault="006670E7" w:rsidP="00D15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252">
        <w:rPr>
          <w:rFonts w:ascii="Times New Roman" w:hAnsi="Times New Roman" w:cs="Times New Roman"/>
          <w:sz w:val="28"/>
          <w:szCs w:val="28"/>
        </w:rPr>
        <w:t>4.Заключение.</w:t>
      </w:r>
    </w:p>
    <w:p w:rsidR="006670E7" w:rsidRPr="000E6252" w:rsidRDefault="00342A89" w:rsidP="006670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70E7" w:rsidRPr="000E6252">
        <w:rPr>
          <w:rFonts w:ascii="Times New Roman" w:hAnsi="Times New Roman" w:cs="Times New Roman"/>
          <w:sz w:val="28"/>
          <w:szCs w:val="28"/>
        </w:rPr>
        <w:t xml:space="preserve">имфоническая сказка «Петя и волк» С. Прокофьева представляет собой выдающийся образец композиции, в которой музыкальными средствами (не только на уровне вербального текста) осуществлено развёртывание сюжетного повествования. Секрет удивительной популярности произведения как основы для всевозможных полихудожественных интерпретаций заключается в удачной координации свободы и регламентированности партии драматического артиста, осуществлённой в рамках динамично развивающейся музыкальной формы. В статье охарактеризованы основные выразительные и образные элементы произведения. Особое внимание уделено аудио- и видеозаписям интерпретаций этого сочинения некоторыми исполнителями. Проведено их сравнение. Обозначены возможности использования этих записей для формирования профессиональных навыков студентов музыкально-педагогических вузов. Знакомство с аудио- и видеоверсиями исполнения сказки представляется весьма актуальным для формирования профессиональных умений и навыков студентов-музыкантов педагогических учебных заведений, так как это позволяет не только сравнивать различные варианты прочтения Прокофьевской партитуры, но и </w:t>
      </w:r>
      <w:r w:rsidR="006670E7" w:rsidRPr="000E6252">
        <w:rPr>
          <w:rFonts w:ascii="Times New Roman" w:hAnsi="Times New Roman" w:cs="Times New Roman"/>
          <w:sz w:val="28"/>
          <w:szCs w:val="28"/>
        </w:rPr>
        <w:lastRenderedPageBreak/>
        <w:t>понимать ресурсы педагогического воздействия исполнителей на детскую аудиторию.</w:t>
      </w:r>
    </w:p>
    <w:p w:rsidR="006670E7" w:rsidRPr="000E6252" w:rsidRDefault="006670E7" w:rsidP="006670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70E7" w:rsidRPr="000E6252" w:rsidRDefault="006670E7" w:rsidP="006670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252">
        <w:rPr>
          <w:rFonts w:ascii="Times New Roman" w:hAnsi="Times New Roman" w:cs="Times New Roman"/>
          <w:sz w:val="28"/>
          <w:szCs w:val="28"/>
        </w:rPr>
        <w:t>5.Список литературы.</w:t>
      </w:r>
    </w:p>
    <w:p w:rsidR="006670E7" w:rsidRPr="000E6252" w:rsidRDefault="006670E7" w:rsidP="006670E7">
      <w:pPr>
        <w:pStyle w:val="a5"/>
        <w:rPr>
          <w:sz w:val="28"/>
          <w:szCs w:val="28"/>
        </w:rPr>
      </w:pPr>
      <w:r w:rsidRPr="000E6252">
        <w:rPr>
          <w:sz w:val="28"/>
          <w:szCs w:val="28"/>
        </w:rPr>
        <w:t>  С. Морозов «Прокофьев». Серия «Жизнь замечательных людей», издательство ЦК ВЛКСМ «Молодая гвардия», Москва, 1967</w:t>
      </w:r>
    </w:p>
    <w:p w:rsidR="006670E7" w:rsidRPr="000E6252" w:rsidRDefault="006670E7" w:rsidP="006670E7">
      <w:pPr>
        <w:pStyle w:val="a5"/>
        <w:rPr>
          <w:sz w:val="28"/>
          <w:szCs w:val="28"/>
        </w:rPr>
      </w:pPr>
      <w:r w:rsidRPr="000E6252">
        <w:rPr>
          <w:sz w:val="28"/>
          <w:szCs w:val="28"/>
        </w:rPr>
        <w:t>  С. Прокофьев «Автобиография», Москва, Всесоюзное издательство «Советский композитор», 1982г.</w:t>
      </w:r>
    </w:p>
    <w:p w:rsidR="006670E7" w:rsidRPr="000E6252" w:rsidRDefault="006670E7" w:rsidP="006670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70E7" w:rsidRPr="000E6252" w:rsidRDefault="006670E7" w:rsidP="006670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70E7" w:rsidRPr="000E6252" w:rsidRDefault="006670E7" w:rsidP="006670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70E7" w:rsidRPr="000E6252" w:rsidRDefault="006670E7" w:rsidP="006670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70E7" w:rsidRPr="000E6252" w:rsidRDefault="006670E7" w:rsidP="00D15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70E7" w:rsidRPr="000E6252" w:rsidRDefault="006670E7" w:rsidP="00D15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70E7" w:rsidRPr="000E6252" w:rsidRDefault="006670E7" w:rsidP="00D15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70E7" w:rsidRPr="000E6252" w:rsidRDefault="006670E7" w:rsidP="00D15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70E7" w:rsidRPr="000E6252" w:rsidSect="0006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06A3"/>
    <w:multiLevelType w:val="hybridMultilevel"/>
    <w:tmpl w:val="A5E27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04DB0"/>
    <w:multiLevelType w:val="hybridMultilevel"/>
    <w:tmpl w:val="4066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40CD9"/>
    <w:multiLevelType w:val="hybridMultilevel"/>
    <w:tmpl w:val="1C38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F528FF"/>
    <w:rsid w:val="00067A79"/>
    <w:rsid w:val="000833BA"/>
    <w:rsid w:val="000E6252"/>
    <w:rsid w:val="00164490"/>
    <w:rsid w:val="0019674C"/>
    <w:rsid w:val="002F258C"/>
    <w:rsid w:val="00342A89"/>
    <w:rsid w:val="004C2422"/>
    <w:rsid w:val="00582FAC"/>
    <w:rsid w:val="005945B3"/>
    <w:rsid w:val="005F72F8"/>
    <w:rsid w:val="006670E7"/>
    <w:rsid w:val="00A77150"/>
    <w:rsid w:val="00D15EA2"/>
    <w:rsid w:val="00D606E9"/>
    <w:rsid w:val="00E93432"/>
    <w:rsid w:val="00EA3472"/>
    <w:rsid w:val="00F50AE7"/>
    <w:rsid w:val="00F5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5EA2"/>
    <w:rPr>
      <w:b/>
      <w:bCs/>
    </w:rPr>
  </w:style>
  <w:style w:type="character" w:styleId="a4">
    <w:name w:val="Hyperlink"/>
    <w:basedOn w:val="a0"/>
    <w:uiPriority w:val="99"/>
    <w:semiHidden/>
    <w:unhideWhenUsed/>
    <w:rsid w:val="00D15EA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1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82FA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F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6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-fantasy.ru/dictionary/prokofev-sergey-sergeevich" TargetMode="External"/><Relationship Id="rId13" Type="http://schemas.openxmlformats.org/officeDocument/2006/relationships/hyperlink" Target="https://tatzilbert.ru/wp-content/uploads/2014/03/klarnet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undtimes.ru/muzykalnaya-shkatulka/velikie-kompozitory/sergej-prokofev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soundtimes.ru/simfonicheskaya-muzyka/putevoditel-po-instrumentam" TargetMode="External"/><Relationship Id="rId11" Type="http://schemas.openxmlformats.org/officeDocument/2006/relationships/hyperlink" Target="https://tatzilbert.ru/wp-content/uploads/2014/06/goboy1.jpg" TargetMode="External"/><Relationship Id="rId5" Type="http://schemas.openxmlformats.org/officeDocument/2006/relationships/hyperlink" Target="https://soundtimes.ru/f65" TargetMode="External"/><Relationship Id="rId15" Type="http://schemas.openxmlformats.org/officeDocument/2006/relationships/hyperlink" Target="https://tatzilbert.ru/wp-content/uploads/2014/03/fagot.png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tatzilbert.ru/wp-content/uploads/2014/03/fleyta.pn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 компания</dc:creator>
  <cp:lastModifiedBy>Максим и компания</cp:lastModifiedBy>
  <cp:revision>11</cp:revision>
  <dcterms:created xsi:type="dcterms:W3CDTF">2020-09-27T12:14:00Z</dcterms:created>
  <dcterms:modified xsi:type="dcterms:W3CDTF">2021-04-10T09:29:00Z</dcterms:modified>
</cp:coreProperties>
</file>