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12" w:rsidRDefault="00907E25">
      <w:pPr>
        <w:spacing w:before="74"/>
        <w:ind w:left="3174" w:right="218" w:firstLine="3161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Разработано педагогом-психологом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 w:rsidR="00BB08AB">
        <w:rPr>
          <w:rFonts w:ascii="Times New Roman" w:hAnsi="Times New Roman"/>
          <w:i/>
          <w:sz w:val="28"/>
        </w:rPr>
        <w:t>М</w:t>
      </w:r>
      <w:r>
        <w:rPr>
          <w:rFonts w:ascii="Times New Roman" w:hAnsi="Times New Roman"/>
          <w:i/>
          <w:sz w:val="28"/>
        </w:rPr>
        <w:t>ДОУ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«</w:t>
      </w:r>
      <w:r w:rsidR="00BB08AB">
        <w:rPr>
          <w:rFonts w:ascii="Times New Roman" w:hAnsi="Times New Roman"/>
          <w:i/>
          <w:sz w:val="28"/>
        </w:rPr>
        <w:t>Центр развития ребенка – детский сад №182» г</w:t>
      </w:r>
      <w:proofErr w:type="gramStart"/>
      <w:r w:rsidR="00BB08AB">
        <w:rPr>
          <w:rFonts w:ascii="Times New Roman" w:hAnsi="Times New Roman"/>
          <w:i/>
          <w:sz w:val="28"/>
        </w:rPr>
        <w:t>.М</w:t>
      </w:r>
      <w:proofErr w:type="gramEnd"/>
      <w:r w:rsidR="00BB08AB">
        <w:rPr>
          <w:rFonts w:ascii="Times New Roman" w:hAnsi="Times New Roman"/>
          <w:i/>
          <w:sz w:val="28"/>
        </w:rPr>
        <w:t>агнитогорска</w:t>
      </w:r>
    </w:p>
    <w:p w:rsidR="00B64512" w:rsidRDefault="00BB08AB">
      <w:pPr>
        <w:spacing w:line="322" w:lineRule="exact"/>
        <w:ind w:right="216"/>
        <w:jc w:val="right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Катасоновой</w:t>
      </w:r>
      <w:proofErr w:type="spellEnd"/>
      <w:r>
        <w:rPr>
          <w:rFonts w:ascii="Times New Roman" w:hAnsi="Times New Roman"/>
          <w:i/>
          <w:sz w:val="28"/>
        </w:rPr>
        <w:t xml:space="preserve"> А.А.</w:t>
      </w:r>
    </w:p>
    <w:p w:rsidR="00B64512" w:rsidRDefault="00B64512">
      <w:pPr>
        <w:pStyle w:val="a3"/>
        <w:spacing w:before="7"/>
        <w:rPr>
          <w:rFonts w:ascii="Times New Roman"/>
          <w:i/>
          <w:sz w:val="30"/>
        </w:rPr>
      </w:pPr>
    </w:p>
    <w:p w:rsidR="00B64512" w:rsidRDefault="00907E25">
      <w:pPr>
        <w:ind w:left="323" w:right="321"/>
        <w:jc w:val="center"/>
        <w:rPr>
          <w:b/>
          <w:sz w:val="48"/>
        </w:rPr>
      </w:pPr>
      <w:r>
        <w:rPr>
          <w:b/>
          <w:color w:val="0091C4"/>
          <w:sz w:val="48"/>
        </w:rPr>
        <w:t xml:space="preserve">Как взаимодействовать с </w:t>
      </w:r>
      <w:proofErr w:type="spellStart"/>
      <w:r>
        <w:rPr>
          <w:b/>
          <w:color w:val="0091C4"/>
          <w:sz w:val="48"/>
        </w:rPr>
        <w:t>гиперактивным</w:t>
      </w:r>
      <w:proofErr w:type="spellEnd"/>
      <w:r>
        <w:rPr>
          <w:b/>
          <w:color w:val="0091C4"/>
          <w:spacing w:val="-132"/>
          <w:sz w:val="48"/>
        </w:rPr>
        <w:t xml:space="preserve"> </w:t>
      </w:r>
      <w:r>
        <w:rPr>
          <w:b/>
          <w:color w:val="0091C4"/>
          <w:sz w:val="48"/>
        </w:rPr>
        <w:t>ребенком?</w:t>
      </w:r>
    </w:p>
    <w:p w:rsidR="00B64512" w:rsidRDefault="00907E25">
      <w:pPr>
        <w:pStyle w:val="a3"/>
        <w:spacing w:before="3"/>
        <w:ind w:left="321" w:right="321"/>
        <w:jc w:val="center"/>
      </w:pPr>
      <w:r>
        <w:rPr>
          <w:color w:val="0091C4"/>
        </w:rPr>
        <w:t>(памятка</w:t>
      </w:r>
      <w:r>
        <w:rPr>
          <w:color w:val="0091C4"/>
          <w:spacing w:val="-5"/>
        </w:rPr>
        <w:t xml:space="preserve"> </w:t>
      </w:r>
      <w:r>
        <w:rPr>
          <w:color w:val="0091C4"/>
        </w:rPr>
        <w:t>для</w:t>
      </w:r>
      <w:r>
        <w:rPr>
          <w:color w:val="0091C4"/>
          <w:spacing w:val="-4"/>
        </w:rPr>
        <w:t xml:space="preserve"> </w:t>
      </w:r>
      <w:r>
        <w:rPr>
          <w:color w:val="0091C4"/>
        </w:rPr>
        <w:t>воспитателей)</w:t>
      </w:r>
    </w:p>
    <w:p w:rsidR="00B64512" w:rsidRDefault="00B64512">
      <w:pPr>
        <w:pStyle w:val="a3"/>
      </w:pPr>
    </w:p>
    <w:p w:rsidR="00B64512" w:rsidRDefault="00907E25">
      <w:pPr>
        <w:pStyle w:val="a3"/>
        <w:ind w:left="220" w:right="218"/>
        <w:jc w:val="both"/>
      </w:pPr>
      <w:r>
        <w:t>Высокая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называют</w:t>
      </w:r>
      <w:r>
        <w:rPr>
          <w:spacing w:val="-75"/>
        </w:rPr>
        <w:t xml:space="preserve"> </w:t>
      </w:r>
      <w:proofErr w:type="spellStart"/>
      <w:r>
        <w:t>гиперактивными</w:t>
      </w:r>
      <w:proofErr w:type="spellEnd"/>
      <w:r>
        <w:t>.</w:t>
      </w:r>
    </w:p>
    <w:p w:rsidR="00B64512" w:rsidRDefault="00B64512">
      <w:pPr>
        <w:pStyle w:val="a3"/>
        <w:spacing w:before="11"/>
        <w:rPr>
          <w:sz w:val="19"/>
        </w:rPr>
      </w:pPr>
    </w:p>
    <w:p w:rsidR="00B64512" w:rsidRDefault="00907E25">
      <w:pPr>
        <w:spacing w:before="101"/>
        <w:ind w:left="320" w:right="321"/>
        <w:jc w:val="center"/>
        <w:rPr>
          <w:b/>
          <w:sz w:val="36"/>
        </w:rPr>
      </w:pPr>
      <w:r>
        <w:rPr>
          <w:b/>
          <w:color w:val="0091C4"/>
          <w:sz w:val="36"/>
        </w:rPr>
        <w:t>Признаки</w:t>
      </w:r>
      <w:r>
        <w:rPr>
          <w:b/>
          <w:color w:val="0091C4"/>
          <w:spacing w:val="-9"/>
          <w:sz w:val="36"/>
        </w:rPr>
        <w:t xml:space="preserve"> </w:t>
      </w:r>
      <w:proofErr w:type="spellStart"/>
      <w:r>
        <w:rPr>
          <w:b/>
          <w:color w:val="0091C4"/>
          <w:sz w:val="36"/>
        </w:rPr>
        <w:t>гиперактивности</w:t>
      </w:r>
      <w:proofErr w:type="spellEnd"/>
      <w:r>
        <w:rPr>
          <w:b/>
          <w:color w:val="0091C4"/>
          <w:sz w:val="36"/>
        </w:rPr>
        <w:t>:</w:t>
      </w:r>
    </w:p>
    <w:p w:rsidR="00B64512" w:rsidRDefault="007B6064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spacing w:before="342"/>
        <w:ind w:hanging="352"/>
        <w:rPr>
          <w:sz w:val="28"/>
        </w:rPr>
      </w:pPr>
      <w:r w:rsidRPr="007B6064">
        <w:pict>
          <v:group id="_x0000_s1035" style="position:absolute;left:0;text-align:left;margin-left:30.6pt;margin-top:16.45pt;width:534.25pt;height:292.4pt;z-index:-15796224;mso-position-horizontal-relative:page" coordorigin="612,329" coordsize="10685,5848">
            <v:shape id="_x0000_s1037" style="position:absolute;left:612;top:338;width:10685;height:5838" coordorigin="612,338" coordsize="10685,5838" o:spt="100" adj="0,,0" path="m11296,338r-5473,l612,338r,3435l5823,3773r5473,l11296,338xm11296,3773r-10684,l612,6176r10684,l11296,3773xe" fillcolor="#88dff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017;top:328;width:4878;height:3566">
              <v:imagedata r:id="rId5" o:title=""/>
            </v:shape>
            <w10:wrap anchorx="page"/>
          </v:group>
        </w:pict>
      </w:r>
      <w:r w:rsidR="00907E25">
        <w:rPr>
          <w:sz w:val="28"/>
        </w:rPr>
        <w:t>импульсивность;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слабая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успеваемость;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болтливость;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неустойчивость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настроения;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утомляемость;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spacing w:before="2"/>
        <w:ind w:right="5691"/>
        <w:rPr>
          <w:sz w:val="28"/>
        </w:rPr>
      </w:pPr>
      <w:r>
        <w:rPr>
          <w:sz w:val="28"/>
        </w:rPr>
        <w:t>неумение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-74"/>
          <w:sz w:val="28"/>
        </w:rPr>
        <w:t xml:space="preserve"> </w:t>
      </w:r>
      <w:r>
        <w:rPr>
          <w:sz w:val="28"/>
        </w:rPr>
        <w:t>конца;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right="5688"/>
        <w:rPr>
          <w:sz w:val="28"/>
        </w:rPr>
      </w:pPr>
      <w:r>
        <w:rPr>
          <w:sz w:val="28"/>
        </w:rPr>
        <w:t>беспокойные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кистях</w:t>
      </w:r>
      <w:r>
        <w:rPr>
          <w:spacing w:val="-7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стопах;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spacing w:line="343" w:lineRule="exact"/>
        <w:ind w:hanging="352"/>
        <w:rPr>
          <w:sz w:val="28"/>
        </w:rPr>
      </w:pPr>
      <w:r>
        <w:rPr>
          <w:sz w:val="28"/>
        </w:rPr>
        <w:t>неумение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тихо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засыпании;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легкая</w:t>
      </w:r>
      <w:r>
        <w:rPr>
          <w:spacing w:val="-7"/>
          <w:sz w:val="28"/>
        </w:rPr>
        <w:t xml:space="preserve"> </w:t>
      </w:r>
      <w:r>
        <w:rPr>
          <w:sz w:val="28"/>
        </w:rPr>
        <w:t>отвлекаемость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раздражители;</w:t>
      </w:r>
    </w:p>
    <w:p w:rsidR="00B64512" w:rsidRDefault="00907E25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ind w:hanging="352"/>
        <w:rPr>
          <w:sz w:val="28"/>
        </w:rPr>
      </w:pP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работоспособность.</w:t>
      </w:r>
    </w:p>
    <w:p w:rsidR="00B64512" w:rsidRDefault="00B64512">
      <w:pPr>
        <w:pStyle w:val="a3"/>
      </w:pPr>
    </w:p>
    <w:p w:rsidR="00B64512" w:rsidRDefault="00907E25">
      <w:pPr>
        <w:pStyle w:val="a3"/>
        <w:ind w:left="220" w:right="214"/>
        <w:jc w:val="both"/>
      </w:pPr>
      <w:r>
        <w:t xml:space="preserve">Интересы </w:t>
      </w:r>
      <w:proofErr w:type="spellStart"/>
      <w:r>
        <w:t>гиперактивных</w:t>
      </w:r>
      <w:proofErr w:type="spellEnd"/>
      <w:r>
        <w:t xml:space="preserve"> детей, как и эмоции, поверхностны. Их трудно</w:t>
      </w:r>
      <w:r>
        <w:rPr>
          <w:spacing w:val="1"/>
        </w:rPr>
        <w:t xml:space="preserve"> </w:t>
      </w:r>
      <w:r>
        <w:t>увлечь чем-либо. Постоянно находясь в движении, ребенок ежеминутно</w:t>
      </w:r>
      <w:r>
        <w:rPr>
          <w:spacing w:val="1"/>
        </w:rPr>
        <w:t xml:space="preserve"> </w:t>
      </w:r>
      <w:r>
        <w:t>что-то трогает, хватает, задает массу вопросов. Из-за неумения слушать</w:t>
      </w:r>
      <w:r>
        <w:rPr>
          <w:spacing w:val="1"/>
        </w:rPr>
        <w:t xml:space="preserve"> </w:t>
      </w:r>
      <w:r>
        <w:t>он удовлетворяется первыми же словами ответа и не стремится понять</w:t>
      </w:r>
      <w:r>
        <w:rPr>
          <w:spacing w:val="1"/>
        </w:rPr>
        <w:t xml:space="preserve"> </w:t>
      </w:r>
      <w:r>
        <w:t>суть явления. Такое положение дел предопределяет неуспеваемость при</w:t>
      </w:r>
      <w:r>
        <w:rPr>
          <w:spacing w:val="-75"/>
        </w:rPr>
        <w:t xml:space="preserve"> </w:t>
      </w:r>
      <w:r>
        <w:t>систематическом обучении.</w:t>
      </w:r>
    </w:p>
    <w:p w:rsidR="00B64512" w:rsidRDefault="00B64512">
      <w:pPr>
        <w:jc w:val="both"/>
        <w:sectPr w:rsidR="00B64512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:rsidR="00B64512" w:rsidRDefault="00907E25">
      <w:pPr>
        <w:spacing w:before="86"/>
        <w:ind w:left="320" w:right="321"/>
        <w:jc w:val="center"/>
        <w:rPr>
          <w:b/>
          <w:sz w:val="36"/>
        </w:rPr>
      </w:pPr>
      <w:r>
        <w:rPr>
          <w:b/>
          <w:color w:val="0091C4"/>
          <w:sz w:val="36"/>
        </w:rPr>
        <w:lastRenderedPageBreak/>
        <w:t>Как</w:t>
      </w:r>
      <w:r>
        <w:rPr>
          <w:b/>
          <w:color w:val="0091C4"/>
          <w:spacing w:val="-6"/>
          <w:sz w:val="36"/>
        </w:rPr>
        <w:t xml:space="preserve"> </w:t>
      </w:r>
      <w:r>
        <w:rPr>
          <w:b/>
          <w:color w:val="0091C4"/>
          <w:sz w:val="36"/>
        </w:rPr>
        <w:t>помочь</w:t>
      </w:r>
      <w:r>
        <w:rPr>
          <w:b/>
          <w:color w:val="0091C4"/>
          <w:spacing w:val="-8"/>
          <w:sz w:val="36"/>
        </w:rPr>
        <w:t xml:space="preserve"> </w:t>
      </w:r>
      <w:proofErr w:type="spellStart"/>
      <w:r>
        <w:rPr>
          <w:b/>
          <w:color w:val="0091C4"/>
          <w:sz w:val="36"/>
        </w:rPr>
        <w:t>гиперактивному</w:t>
      </w:r>
      <w:proofErr w:type="spellEnd"/>
      <w:r>
        <w:rPr>
          <w:b/>
          <w:color w:val="0091C4"/>
          <w:spacing w:val="-6"/>
          <w:sz w:val="36"/>
        </w:rPr>
        <w:t xml:space="preserve"> </w:t>
      </w:r>
      <w:r>
        <w:rPr>
          <w:b/>
          <w:color w:val="0091C4"/>
          <w:sz w:val="36"/>
        </w:rPr>
        <w:t>ребенку?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7"/>
        <w:rPr>
          <w:b/>
          <w:sz w:val="25"/>
        </w:rPr>
      </w:pPr>
    </w:p>
    <w:p w:rsidR="00B64512" w:rsidRDefault="007B6064">
      <w:pPr>
        <w:spacing w:before="100"/>
        <w:ind w:right="704"/>
        <w:jc w:val="right"/>
        <w:rPr>
          <w:b/>
          <w:sz w:val="56"/>
        </w:rPr>
      </w:pPr>
      <w:r w:rsidRPr="007B60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.6pt;margin-top:-20.85pt;width:459.1pt;height:85.95pt;z-index:15733248;mso-position-horizontal-relative:page" fillcolor="#d1f3ff" stroked="f">
            <v:textbox inset="0,0,0,0">
              <w:txbxContent>
                <w:p w:rsidR="00B64512" w:rsidRDefault="00907E25">
                  <w:pPr>
                    <w:pStyle w:val="a3"/>
                    <w:spacing w:before="2"/>
                    <w:ind w:left="107" w:right="103"/>
                    <w:jc w:val="both"/>
                  </w:pPr>
                  <w:r>
                    <w:t>Ребенку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нужно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короткие инструкции. Нельзя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просить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сделать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сразу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несколько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поручений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(убрать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игрушки,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поставить стульчик и т.д.), так как ребенок просто не запомнит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их.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Лучше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следующее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после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предыдущего.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1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11"/>
        <w:rPr>
          <w:b/>
          <w:sz w:val="29"/>
        </w:rPr>
      </w:pPr>
    </w:p>
    <w:p w:rsidR="00B64512" w:rsidRDefault="007B6064">
      <w:pPr>
        <w:spacing w:before="100"/>
        <w:ind w:left="716"/>
        <w:rPr>
          <w:b/>
          <w:sz w:val="56"/>
        </w:rPr>
      </w:pPr>
      <w:r w:rsidRPr="007B6064">
        <w:pict>
          <v:shape id="_x0000_s1033" type="#_x0000_t202" style="position:absolute;left:0;text-align:left;margin-left:106.95pt;margin-top:-12.2pt;width:457.9pt;height:68.7pt;z-index:15732736;mso-position-horizontal-relative:page" fillcolor="#abe9ff" stroked="f">
            <v:textbox inset="0,0,0,0">
              <w:txbxContent>
                <w:p w:rsidR="00B64512" w:rsidRDefault="00907E25">
                  <w:pPr>
                    <w:pStyle w:val="a3"/>
                    <w:ind w:left="108" w:right="104"/>
                    <w:jc w:val="both"/>
                  </w:pPr>
                  <w:r>
                    <w:t>Система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ограничений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запретов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четкой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неукоснительно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выполняемой,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количество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запретов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сведено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минимума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(они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касаться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исключительно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безопасности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здоровья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ребенка).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2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11"/>
        <w:rPr>
          <w:b/>
          <w:sz w:val="23"/>
        </w:rPr>
      </w:pPr>
    </w:p>
    <w:p w:rsidR="00B64512" w:rsidRDefault="007B6064">
      <w:pPr>
        <w:spacing w:before="99"/>
        <w:ind w:right="704"/>
        <w:jc w:val="right"/>
        <w:rPr>
          <w:b/>
          <w:sz w:val="56"/>
        </w:rPr>
      </w:pPr>
      <w:r w:rsidRPr="007B6064">
        <w:pict>
          <v:shape id="_x0000_s1032" type="#_x0000_t202" style="position:absolute;left:0;text-align:left;margin-left:30.6pt;margin-top:-29.4pt;width:459.1pt;height:103pt;z-index:15732224;mso-position-horizontal-relative:page" fillcolor="#88dfff" stroked="f">
            <v:textbox inset="0,0,0,0">
              <w:txbxContent>
                <w:p w:rsidR="00B64512" w:rsidRDefault="00907E25">
                  <w:pPr>
                    <w:pStyle w:val="a3"/>
                    <w:ind w:left="107" w:right="110"/>
                    <w:jc w:val="both"/>
                  </w:pPr>
                  <w:r>
                    <w:t>Важно обратить внимание на построение фраз в общении с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гиперактивным</w:t>
                  </w:r>
                  <w:proofErr w:type="spellEnd"/>
                  <w:r>
                    <w:t xml:space="preserve"> ребенком. Более эффективно давать ребенку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позитивную альтернативу его негативному поведению. Лучше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сказать «можно бегать на улице», чем «прекрати беготню!».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Еще эффективнее включиться в игру ребенка, направить 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неконтролируемую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энергию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нужное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русло.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3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7B6064">
      <w:pPr>
        <w:spacing w:before="222"/>
        <w:ind w:left="716"/>
        <w:rPr>
          <w:b/>
          <w:sz w:val="56"/>
        </w:rPr>
      </w:pPr>
      <w:r w:rsidRPr="007B6064">
        <w:pict>
          <v:shape id="_x0000_s1031" type="#_x0000_t202" style="position:absolute;left:0;text-align:left;margin-left:106.95pt;margin-top:2.4pt;width:457.9pt;height:51.55pt;z-index:15731712;mso-position-horizontal-relative:page" fillcolor="#52d2ff" stroked="f">
            <v:textbox inset="0,0,0,0">
              <w:txbxContent>
                <w:p w:rsidR="00B64512" w:rsidRDefault="00907E25">
                  <w:pPr>
                    <w:pStyle w:val="a3"/>
                    <w:ind w:left="108" w:right="109"/>
                    <w:jc w:val="both"/>
                  </w:pPr>
                  <w:proofErr w:type="spellStart"/>
                  <w:r>
                    <w:t>Гиперактивных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приучать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режиму,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четкому распорядку дня. Нежелательно изменять его даже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исключительных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ситуациях.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4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9"/>
        <w:rPr>
          <w:b/>
          <w:sz w:val="21"/>
        </w:rPr>
      </w:pPr>
    </w:p>
    <w:p w:rsidR="00B64512" w:rsidRDefault="007B6064">
      <w:pPr>
        <w:spacing w:before="100"/>
        <w:ind w:right="704"/>
        <w:jc w:val="right"/>
        <w:rPr>
          <w:b/>
          <w:sz w:val="56"/>
        </w:rPr>
      </w:pPr>
      <w:r w:rsidRPr="007B6064">
        <w:pict>
          <v:shape id="_x0000_s1030" type="#_x0000_t202" style="position:absolute;left:0;text-align:left;margin-left:30.6pt;margin-top:-12.2pt;width:459.1pt;height:68.65pt;z-index:15731200;mso-position-horizontal-relative:page" fillcolor="#1dc4ff" stroked="f">
            <v:textbox inset="0,0,0,0">
              <w:txbxContent>
                <w:p w:rsidR="00B64512" w:rsidRDefault="00907E25">
                  <w:pPr>
                    <w:pStyle w:val="a3"/>
                    <w:ind w:left="107" w:right="104"/>
                    <w:jc w:val="both"/>
                  </w:pP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занятий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продумать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предлагаемый материал так, чтобы один и тот же алгоритм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варьировался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видах.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Занятия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проводиться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игровой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включением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физминуток</w:t>
                  </w:r>
                  <w:proofErr w:type="spellEnd"/>
                  <w:r>
                    <w:t>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5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rPr>
          <w:b/>
          <w:sz w:val="22"/>
        </w:rPr>
      </w:pPr>
    </w:p>
    <w:p w:rsidR="00B64512" w:rsidRDefault="007B6064">
      <w:pPr>
        <w:spacing w:before="99"/>
        <w:ind w:left="716"/>
        <w:rPr>
          <w:b/>
          <w:sz w:val="56"/>
        </w:rPr>
      </w:pPr>
      <w:r w:rsidRPr="007B6064">
        <w:pict>
          <v:shape id="_x0000_s1029" type="#_x0000_t202" style="position:absolute;left:0;text-align:left;margin-left:106.95pt;margin-top:-3.65pt;width:457.9pt;height:51.55pt;z-index:15730688;mso-position-horizontal-relative:page" fillcolor="#00afed" stroked="f">
            <v:textbox inset="0,0,0,0">
              <w:txbxContent>
                <w:p w:rsidR="00B64512" w:rsidRDefault="00907E25">
                  <w:pPr>
                    <w:pStyle w:val="a3"/>
                    <w:ind w:left="108" w:right="103"/>
                    <w:jc w:val="both"/>
                  </w:pPr>
                  <w:r>
                    <w:t>Нельзя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требовать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гиперактивных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абсолютной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дисциплины, это лишь снизит работоспособность и уровень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усвоения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материала.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6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11"/>
        <w:rPr>
          <w:b/>
          <w:sz w:val="27"/>
        </w:rPr>
      </w:pPr>
    </w:p>
    <w:p w:rsidR="00B64512" w:rsidRDefault="007B6064">
      <w:pPr>
        <w:spacing w:before="99"/>
        <w:ind w:right="704"/>
        <w:jc w:val="right"/>
        <w:rPr>
          <w:b/>
          <w:sz w:val="56"/>
        </w:rPr>
      </w:pPr>
      <w:r w:rsidRPr="007B6064">
        <w:pict>
          <v:shape id="_x0000_s1028" type="#_x0000_t202" style="position:absolute;left:0;text-align:left;margin-left:30.6pt;margin-top:-3.6pt;width:459.1pt;height:51.5pt;z-index:15730176;mso-position-horizontal-relative:page" fillcolor="#009ed5" stroked="f">
            <v:textbox inset="0,0,0,0">
              <w:txbxContent>
                <w:p w:rsidR="00B64512" w:rsidRDefault="00907E25">
                  <w:pPr>
                    <w:pStyle w:val="a3"/>
                    <w:ind w:left="107" w:right="107"/>
                    <w:jc w:val="both"/>
                  </w:pP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непосредственном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взрослому лучше находиться рядом с ним, поглаживая его,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комментируя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действия спокойным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голосом.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7</w:t>
      </w:r>
    </w:p>
    <w:p w:rsidR="00B64512" w:rsidRDefault="00B64512">
      <w:pPr>
        <w:pStyle w:val="a3"/>
        <w:rPr>
          <w:b/>
          <w:sz w:val="20"/>
        </w:rPr>
      </w:pPr>
    </w:p>
    <w:p w:rsidR="00B64512" w:rsidRDefault="00B64512">
      <w:pPr>
        <w:pStyle w:val="a3"/>
        <w:spacing w:before="11"/>
        <w:rPr>
          <w:b/>
          <w:sz w:val="27"/>
        </w:rPr>
      </w:pPr>
    </w:p>
    <w:p w:rsidR="00B64512" w:rsidRDefault="007B6064">
      <w:pPr>
        <w:spacing w:before="99"/>
        <w:ind w:left="716"/>
        <w:rPr>
          <w:b/>
          <w:sz w:val="56"/>
        </w:rPr>
      </w:pPr>
      <w:r w:rsidRPr="007B6064">
        <w:pict>
          <v:shape id="_x0000_s1027" type="#_x0000_t202" style="position:absolute;left:0;text-align:left;margin-left:106.95pt;margin-top:-3.6pt;width:457.9pt;height:51.55pt;z-index:15729664;mso-position-horizontal-relative:page" fillcolor="#008abb" stroked="f">
            <v:textbox inset="0,0,0,0">
              <w:txbxContent>
                <w:p w:rsidR="00B64512" w:rsidRDefault="00907E25">
                  <w:pPr>
                    <w:pStyle w:val="a3"/>
                    <w:ind w:left="108" w:right="102"/>
                    <w:jc w:val="both"/>
                  </w:pPr>
                  <w:r>
                    <w:t>Введите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знаковую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оценивания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Старайтесь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замечать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каждый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успех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обязательно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давайте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ему понять,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что вы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успехи.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8</w:t>
      </w:r>
    </w:p>
    <w:p w:rsidR="00B64512" w:rsidRDefault="007B6064">
      <w:pPr>
        <w:spacing w:before="516"/>
        <w:ind w:right="704"/>
        <w:jc w:val="right"/>
        <w:rPr>
          <w:b/>
          <w:sz w:val="56"/>
        </w:rPr>
      </w:pPr>
      <w:r w:rsidRPr="007B6064">
        <w:pict>
          <v:shape id="_x0000_s1026" type="#_x0000_t202" style="position:absolute;left:0;text-align:left;margin-left:30.6pt;margin-top:25.75pt;width:459.1pt;height:34.35pt;z-index:15729152;mso-position-horizontal-relative:page" fillcolor="#00719a" stroked="f">
            <v:textbox inset="0,0,0,0">
              <w:txbxContent>
                <w:p w:rsidR="00B64512" w:rsidRDefault="00907E25">
                  <w:pPr>
                    <w:pStyle w:val="a3"/>
                    <w:tabs>
                      <w:tab w:val="left" w:pos="2061"/>
                      <w:tab w:val="left" w:pos="3672"/>
                      <w:tab w:val="left" w:pos="5033"/>
                      <w:tab w:val="left" w:pos="5444"/>
                      <w:tab w:val="left" w:pos="6849"/>
                      <w:tab w:val="left" w:pos="8361"/>
                    </w:tabs>
                    <w:ind w:left="107" w:right="105"/>
                  </w:pPr>
                  <w:r>
                    <w:t>Создавайте</w:t>
                  </w:r>
                  <w:r>
                    <w:tab/>
                    <w:t>ситуации</w:t>
                  </w:r>
                  <w:r>
                    <w:tab/>
                    <w:t>успеха,</w:t>
                  </w:r>
                  <w:r>
                    <w:tab/>
                    <w:t>в</w:t>
                  </w:r>
                  <w:r>
                    <w:tab/>
                    <w:t>которых</w:t>
                  </w:r>
                  <w:r>
                    <w:tab/>
                    <w:t>ребенок</w:t>
                  </w:r>
                  <w:r>
                    <w:tab/>
                  </w:r>
                  <w:r>
                    <w:rPr>
                      <w:spacing w:val="-1"/>
                    </w:rPr>
                    <w:t>смог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бы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проявить свои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сильные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стороны.</w:t>
                  </w:r>
                </w:p>
              </w:txbxContent>
            </v:textbox>
            <w10:wrap anchorx="page"/>
          </v:shape>
        </w:pict>
      </w:r>
      <w:r w:rsidR="00907E25">
        <w:rPr>
          <w:b/>
          <w:color w:val="0091C4"/>
          <w:w w:val="99"/>
          <w:sz w:val="56"/>
        </w:rPr>
        <w:t>9</w:t>
      </w:r>
    </w:p>
    <w:sectPr w:rsidR="00B64512" w:rsidSect="00B64512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664A"/>
    <w:multiLevelType w:val="hybridMultilevel"/>
    <w:tmpl w:val="BA1076F0"/>
    <w:lvl w:ilvl="0" w:tplc="6B004B4E">
      <w:numFmt w:val="bullet"/>
      <w:lvlText w:val=""/>
      <w:lvlJc w:val="left"/>
      <w:pPr>
        <w:ind w:left="647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DE366E">
      <w:numFmt w:val="bullet"/>
      <w:lvlText w:val="•"/>
      <w:lvlJc w:val="left"/>
      <w:pPr>
        <w:ind w:left="1666" w:hanging="351"/>
      </w:pPr>
      <w:rPr>
        <w:rFonts w:hint="default"/>
        <w:lang w:val="ru-RU" w:eastAsia="en-US" w:bidi="ar-SA"/>
      </w:rPr>
    </w:lvl>
    <w:lvl w:ilvl="2" w:tplc="A1E2E9E2">
      <w:numFmt w:val="bullet"/>
      <w:lvlText w:val="•"/>
      <w:lvlJc w:val="left"/>
      <w:pPr>
        <w:ind w:left="2693" w:hanging="351"/>
      </w:pPr>
      <w:rPr>
        <w:rFonts w:hint="default"/>
        <w:lang w:val="ru-RU" w:eastAsia="en-US" w:bidi="ar-SA"/>
      </w:rPr>
    </w:lvl>
    <w:lvl w:ilvl="3" w:tplc="076046FE">
      <w:numFmt w:val="bullet"/>
      <w:lvlText w:val="•"/>
      <w:lvlJc w:val="left"/>
      <w:pPr>
        <w:ind w:left="3719" w:hanging="351"/>
      </w:pPr>
      <w:rPr>
        <w:rFonts w:hint="default"/>
        <w:lang w:val="ru-RU" w:eastAsia="en-US" w:bidi="ar-SA"/>
      </w:rPr>
    </w:lvl>
    <w:lvl w:ilvl="4" w:tplc="02561C12">
      <w:numFmt w:val="bullet"/>
      <w:lvlText w:val="•"/>
      <w:lvlJc w:val="left"/>
      <w:pPr>
        <w:ind w:left="4746" w:hanging="351"/>
      </w:pPr>
      <w:rPr>
        <w:rFonts w:hint="default"/>
        <w:lang w:val="ru-RU" w:eastAsia="en-US" w:bidi="ar-SA"/>
      </w:rPr>
    </w:lvl>
    <w:lvl w:ilvl="5" w:tplc="5944E45C">
      <w:numFmt w:val="bullet"/>
      <w:lvlText w:val="•"/>
      <w:lvlJc w:val="left"/>
      <w:pPr>
        <w:ind w:left="5773" w:hanging="351"/>
      </w:pPr>
      <w:rPr>
        <w:rFonts w:hint="default"/>
        <w:lang w:val="ru-RU" w:eastAsia="en-US" w:bidi="ar-SA"/>
      </w:rPr>
    </w:lvl>
    <w:lvl w:ilvl="6" w:tplc="1E84382E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7" w:tplc="C59479D8">
      <w:numFmt w:val="bullet"/>
      <w:lvlText w:val="•"/>
      <w:lvlJc w:val="left"/>
      <w:pPr>
        <w:ind w:left="7826" w:hanging="351"/>
      </w:pPr>
      <w:rPr>
        <w:rFonts w:hint="default"/>
        <w:lang w:val="ru-RU" w:eastAsia="en-US" w:bidi="ar-SA"/>
      </w:rPr>
    </w:lvl>
    <w:lvl w:ilvl="8" w:tplc="B3ECD3E4">
      <w:numFmt w:val="bullet"/>
      <w:lvlText w:val="•"/>
      <w:lvlJc w:val="left"/>
      <w:pPr>
        <w:ind w:left="885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4512"/>
    <w:rsid w:val="007B6064"/>
    <w:rsid w:val="00907E25"/>
    <w:rsid w:val="00B64512"/>
    <w:rsid w:val="00BB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512"/>
    <w:rPr>
      <w:rFonts w:ascii="Century Gothic" w:eastAsia="Century Gothic" w:hAnsi="Century Gothic" w:cs="Century Gothic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512"/>
    <w:rPr>
      <w:sz w:val="28"/>
      <w:szCs w:val="28"/>
    </w:rPr>
  </w:style>
  <w:style w:type="paragraph" w:styleId="a4">
    <w:name w:val="List Paragraph"/>
    <w:basedOn w:val="a"/>
    <w:uiPriority w:val="1"/>
    <w:qFormat/>
    <w:rsid w:val="00B64512"/>
    <w:pPr>
      <w:ind w:left="647" w:hanging="352"/>
    </w:pPr>
  </w:style>
  <w:style w:type="paragraph" w:customStyle="1" w:styleId="TableParagraph">
    <w:name w:val="Table Paragraph"/>
    <w:basedOn w:val="a"/>
    <w:uiPriority w:val="1"/>
    <w:qFormat/>
    <w:rsid w:val="00B64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2021-06-07T09:46:00Z</dcterms:created>
  <dcterms:modified xsi:type="dcterms:W3CDTF">2021-06-07T09:49:00Z</dcterms:modified>
</cp:coreProperties>
</file>