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9C6" w:rsidRDefault="00870254">
      <w:pPr>
        <w:pStyle w:val="Standard"/>
        <w:spacing w:before="28" w:after="28" w:line="360" w:lineRule="auto"/>
        <w:ind w:left="360" w:right="60" w:hanging="60"/>
        <w:jc w:val="center"/>
      </w:pPr>
      <w:r>
        <w:rPr>
          <w:rFonts w:ascii="Times New Roman" w:hAnsi="Times New Roman"/>
          <w:b/>
        </w:rPr>
        <w:t>Типология проектов, используемых на уроках английского языка</w:t>
      </w:r>
    </w:p>
    <w:p w:rsidR="00D519C6" w:rsidRDefault="00870254">
      <w:pPr>
        <w:pStyle w:val="Standard"/>
        <w:spacing w:before="28" w:after="28" w:line="360" w:lineRule="auto"/>
        <w:ind w:left="60" w:right="60" w:firstLine="720"/>
        <w:jc w:val="both"/>
      </w:pPr>
      <w:r>
        <w:rPr>
          <w:rFonts w:ascii="Times New Roman" w:hAnsi="Times New Roman"/>
        </w:rPr>
        <w:t xml:space="preserve">В настоящее время существует множество классификаций проектов. По одной из таких классификаций английские специалисты в области методики преподавания языков Т. </w:t>
      </w:r>
      <w:proofErr w:type="spellStart"/>
      <w:r>
        <w:rPr>
          <w:rFonts w:ascii="Times New Roman" w:hAnsi="Times New Roman"/>
        </w:rPr>
        <w:t>Блур</w:t>
      </w:r>
      <w:proofErr w:type="spellEnd"/>
      <w:r>
        <w:rPr>
          <w:rFonts w:ascii="Times New Roman" w:hAnsi="Times New Roman"/>
        </w:rPr>
        <w:t xml:space="preserve"> и М. </w:t>
      </w:r>
      <w:proofErr w:type="spellStart"/>
      <w:r>
        <w:rPr>
          <w:rFonts w:ascii="Times New Roman" w:hAnsi="Times New Roman"/>
        </w:rPr>
        <w:t>Сент</w:t>
      </w:r>
      <w:proofErr w:type="spellEnd"/>
      <w:r>
        <w:rPr>
          <w:rFonts w:ascii="Times New Roman" w:hAnsi="Times New Roman"/>
        </w:rPr>
        <w:t>-Джон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различают три вида проектов.</w:t>
      </w:r>
    </w:p>
    <w:p w:rsidR="00D519C6" w:rsidRDefault="00870254">
      <w:pPr>
        <w:pStyle w:val="Standard"/>
        <w:numPr>
          <w:ilvl w:val="0"/>
          <w:numId w:val="4"/>
        </w:numPr>
        <w:tabs>
          <w:tab w:val="left" w:pos="1440"/>
        </w:tabs>
        <w:spacing w:before="28" w:after="28" w:line="360" w:lineRule="auto"/>
        <w:ind w:left="720" w:right="60" w:hanging="540"/>
        <w:jc w:val="both"/>
      </w:pPr>
      <w:r>
        <w:rPr>
          <w:rFonts w:ascii="Times New Roman" w:hAnsi="Times New Roman"/>
        </w:rPr>
        <w:t>Групповой проект, в котором исследование проводится всей группой, а каждый ученик изучает определенный аспект выбранной темы.</w:t>
      </w:r>
    </w:p>
    <w:p w:rsidR="00D519C6" w:rsidRDefault="00870254">
      <w:pPr>
        <w:pStyle w:val="Standard"/>
        <w:numPr>
          <w:ilvl w:val="0"/>
          <w:numId w:val="2"/>
        </w:numPr>
        <w:tabs>
          <w:tab w:val="left" w:pos="1440"/>
        </w:tabs>
        <w:spacing w:before="28" w:after="28" w:line="360" w:lineRule="auto"/>
        <w:ind w:left="720" w:right="60" w:hanging="540"/>
        <w:jc w:val="both"/>
      </w:pPr>
      <w:r>
        <w:rPr>
          <w:rFonts w:ascii="Times New Roman" w:hAnsi="Times New Roman"/>
        </w:rPr>
        <w:t>Мини-исследование, состоящее в проведении индивидуального социологического опроса с использованием анкетирования и интервью.</w:t>
      </w:r>
    </w:p>
    <w:p w:rsidR="00D519C6" w:rsidRDefault="00870254">
      <w:pPr>
        <w:pStyle w:val="Standard"/>
        <w:numPr>
          <w:ilvl w:val="0"/>
          <w:numId w:val="2"/>
        </w:numPr>
        <w:tabs>
          <w:tab w:val="left" w:pos="1440"/>
        </w:tabs>
        <w:spacing w:line="360" w:lineRule="auto"/>
        <w:ind w:left="720" w:hanging="540"/>
        <w:jc w:val="both"/>
      </w:pPr>
      <w:r>
        <w:rPr>
          <w:rFonts w:ascii="Times New Roman" w:hAnsi="Times New Roman"/>
        </w:rPr>
        <w:t>Проект на основе работы с литературой, подразумевающий выборочное чтение по интересующей школьника теме и подходящий для индивидуальной работы.</w:t>
      </w:r>
    </w:p>
    <w:p w:rsidR="00D519C6" w:rsidRDefault="00870254">
      <w:pPr>
        <w:pStyle w:val="Standard"/>
        <w:spacing w:line="360" w:lineRule="auto"/>
        <w:ind w:firstLine="720"/>
        <w:jc w:val="both"/>
      </w:pPr>
      <w:r>
        <w:rPr>
          <w:rFonts w:ascii="Times New Roman" w:hAnsi="Times New Roman"/>
        </w:rPr>
        <w:t>Исследователи считают последний тип самым легким для практического использования и потому самым популярным. Однако описанная ими структура такого проекта показывает, что он предполагает развитие только тех навыков, которые необходимы для работы с литературой: просмотрового и внимательного чтения, умения работать со справочниками и библиотечными каталогами.</w:t>
      </w:r>
    </w:p>
    <w:p w:rsidR="00D519C6" w:rsidRDefault="00870254">
      <w:pPr>
        <w:pStyle w:val="Standard"/>
        <w:spacing w:line="360" w:lineRule="auto"/>
        <w:ind w:firstLine="658"/>
        <w:jc w:val="both"/>
      </w:pPr>
      <w:r>
        <w:rPr>
          <w:rFonts w:ascii="Times New Roman" w:hAnsi="Times New Roman"/>
        </w:rPr>
        <w:t>Проекты, выполняемые в рамках образовательного процесса, можно классифицировать по нескольким основаниям.</w:t>
      </w:r>
    </w:p>
    <w:p w:rsidR="00D519C6" w:rsidRDefault="00870254">
      <w:pPr>
        <w:pStyle w:val="Standard"/>
        <w:spacing w:line="360" w:lineRule="auto"/>
        <w:ind w:firstLine="658"/>
        <w:jc w:val="both"/>
      </w:pPr>
      <w:r>
        <w:rPr>
          <w:rFonts w:ascii="Times New Roman" w:hAnsi="Times New Roman"/>
        </w:rPr>
        <w:t xml:space="preserve">По типу продукта, являющегося результатом проектной деятельности, проекты можно разделить на </w:t>
      </w:r>
      <w:r>
        <w:rPr>
          <w:rFonts w:ascii="Times New Roman" w:hAnsi="Times New Roman"/>
          <w:i/>
        </w:rPr>
        <w:t>технологические, исследовательские, продуктивные, сетевые, сервисные, комплексные</w:t>
      </w:r>
      <w:r>
        <w:rPr>
          <w:rFonts w:ascii="Times New Roman" w:hAnsi="Times New Roman"/>
        </w:rPr>
        <w:t>.</w:t>
      </w:r>
    </w:p>
    <w:p w:rsidR="00D519C6" w:rsidRDefault="00870254">
      <w:pPr>
        <w:pStyle w:val="Standard"/>
        <w:spacing w:line="360" w:lineRule="auto"/>
        <w:ind w:firstLine="658"/>
        <w:jc w:val="both"/>
      </w:pPr>
      <w:r>
        <w:rPr>
          <w:rFonts w:ascii="Times New Roman" w:hAnsi="Times New Roman"/>
        </w:rPr>
        <w:t xml:space="preserve">Проекты, основанные на доминирующей деятельности учащихся, подразделяются на </w:t>
      </w:r>
      <w:r>
        <w:rPr>
          <w:rFonts w:ascii="Times New Roman" w:hAnsi="Times New Roman"/>
          <w:i/>
        </w:rPr>
        <w:t>практико-ориентированные, творческие, ролевые, информационные.</w:t>
      </w:r>
    </w:p>
    <w:p w:rsidR="00D519C6" w:rsidRDefault="00870254">
      <w:pPr>
        <w:pStyle w:val="Standard"/>
        <w:spacing w:line="360" w:lineRule="auto"/>
        <w:ind w:firstLine="658"/>
        <w:jc w:val="both"/>
      </w:pPr>
      <w:r>
        <w:rPr>
          <w:rFonts w:ascii="Times New Roman" w:hAnsi="Times New Roman"/>
        </w:rPr>
        <w:t xml:space="preserve">По продолжительности проекты бывают: </w:t>
      </w:r>
      <w:r>
        <w:rPr>
          <w:rFonts w:ascii="Times New Roman" w:hAnsi="Times New Roman"/>
          <w:i/>
        </w:rPr>
        <w:t>мини-проекты, краткосрочные, недельные, долгосрочные.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r>
        <w:rPr>
          <w:rFonts w:ascii="Times New Roman" w:hAnsi="Times New Roman"/>
        </w:rPr>
        <w:t xml:space="preserve"> Е.С. </w:t>
      </w:r>
      <w:proofErr w:type="spellStart"/>
      <w:r>
        <w:rPr>
          <w:rFonts w:ascii="Times New Roman" w:hAnsi="Times New Roman"/>
        </w:rPr>
        <w:t>Полат</w:t>
      </w:r>
      <w:proofErr w:type="spellEnd"/>
      <w:r>
        <w:rPr>
          <w:rFonts w:ascii="Times New Roman" w:hAnsi="Times New Roman"/>
        </w:rPr>
        <w:t xml:space="preserve"> выделяет следующие </w:t>
      </w:r>
      <w:r>
        <w:rPr>
          <w:rFonts w:ascii="Times New Roman" w:hAnsi="Times New Roman"/>
          <w:b/>
          <w:i/>
        </w:rPr>
        <w:t>типы проектов: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r>
        <w:rPr>
          <w:rFonts w:ascii="Times New Roman" w:hAnsi="Times New Roman"/>
          <w:bCs/>
          <w:i/>
        </w:rPr>
        <w:t>Исследовательские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Данный тип требует хорошо продуманную систему проекта, четко сформулированные перед началом выполнения проекта цели, заинтересованность каждого участника проекта, социальную значимость, продуманные методы экспериментальных и опытных работ, методы обработки результатов.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r>
        <w:rPr>
          <w:rFonts w:ascii="Times New Roman" w:hAnsi="Times New Roman"/>
          <w:bCs/>
          <w:i/>
        </w:rPr>
        <w:t>Творческие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>Творческие проекты не имеют детально проработанной структуры, она только намечается и развивается, подчиняясь принятой самими учащимися схеме. Однако прежде чем начать разработку такого проекта, следует заранее договориться о желаемых, планируемых результатах. Это могут быть сочинения, стенгазеты, видеофильмы и т.д.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proofErr w:type="spellStart"/>
      <w:r>
        <w:rPr>
          <w:rFonts w:ascii="Times New Roman" w:hAnsi="Times New Roman"/>
          <w:bCs/>
          <w:i/>
        </w:rPr>
        <w:t>Ролево</w:t>
      </w:r>
      <w:proofErr w:type="spellEnd"/>
      <w:r>
        <w:rPr>
          <w:rFonts w:ascii="Times New Roman" w:hAnsi="Times New Roman"/>
          <w:bCs/>
          <w:i/>
        </w:rPr>
        <w:t>-игровые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таких проектах также структура только намечается и остается открытой до окончания проекта. Каждый участник выбирает для себя определенную роль, обусловленную характером и содержанием проекта. Это могут быть литературные персонажи, </w:t>
      </w:r>
      <w:r>
        <w:rPr>
          <w:rFonts w:ascii="Times New Roman" w:hAnsi="Times New Roman"/>
        </w:rPr>
        <w:lastRenderedPageBreak/>
        <w:t>герои, имитирующие социальные и деловые отношения, осложняемые придуманными участниками ситуациями. Результаты подобных проектов могут быть обговорены заранее, а могут вырисовываться ближе к концу работы.</w:t>
      </w:r>
    </w:p>
    <w:p w:rsidR="00D519C6" w:rsidRDefault="00870254">
      <w:pPr>
        <w:pStyle w:val="Standard"/>
        <w:spacing w:before="28" w:after="28" w:line="360" w:lineRule="auto"/>
        <w:ind w:left="60" w:right="60" w:firstLine="720"/>
        <w:jc w:val="both"/>
      </w:pPr>
      <w:r>
        <w:rPr>
          <w:rFonts w:ascii="Times New Roman" w:hAnsi="Times New Roman"/>
          <w:bCs/>
          <w:i/>
        </w:rPr>
        <w:t>Практико-ориентированные.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Такой тип отличает четко обозначенная с самого начала цель деятельности участников проекта, которая, в свою очередь, должна быть ориентирована на социальные интересы самих участников. Результатом работы могут быть газета, документ, видеофильм, звукозапись, спектакль, программа действий, проект закона и т.д. Проект подобного рода требует хорошо продуманную структуру, возможно, даже сценарий всей деятельности его участников, определяющий функции каждого, участие каждого в обработке и оформлении иноязычной информации. Во время работы над такими проектами особенно важна хорошая организация обсуждения, корректировки, презентации полученных результатов и возможных способов иностранных применения их на практике.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proofErr w:type="spellStart"/>
      <w:r>
        <w:rPr>
          <w:rFonts w:ascii="Times New Roman" w:hAnsi="Times New Roman"/>
          <w:bCs/>
          <w:i/>
        </w:rPr>
        <w:t>Монопроекты</w:t>
      </w:r>
      <w:proofErr w:type="spellEnd"/>
      <w:r>
        <w:rPr>
          <w:rFonts w:ascii="Times New Roman" w:hAnsi="Times New Roman"/>
          <w:bCs/>
          <w:i/>
        </w:rPr>
        <w:t>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Данные проекты лучше проводить по наиболее сложным темам, связанным со страноведческой, социальной тематикой. Они требуют четкой структуризации, лучше с поурочным планированием, с четким обозначением конечных целей и задач, а также знаний, умений, приобретаемых учениками в ходе разработки проекта. Заранее обозначается и форма.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proofErr w:type="spellStart"/>
      <w:r>
        <w:rPr>
          <w:rFonts w:ascii="Times New Roman" w:hAnsi="Times New Roman"/>
          <w:bCs/>
          <w:i/>
        </w:rPr>
        <w:t>Межпредметные</w:t>
      </w:r>
      <w:proofErr w:type="spellEnd"/>
      <w:r>
        <w:rPr>
          <w:rFonts w:ascii="Times New Roman" w:hAnsi="Times New Roman"/>
          <w:bCs/>
          <w:i/>
        </w:rPr>
        <w:t xml:space="preserve"> проекты.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Такого рода проекты выполняются во внеурочное время. Они могут объединять как несколько предметов, так и решать достаточно сложные проблемы, например, проблемы сохранения окружающей среды, исследования творчества писателей, работающих в одном жанре и т.д. Такие проекты требуют четкой координации работы всех учителей-предметников, хорошо проработанные формы промежуточного контроля и итоговой презентации.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r>
        <w:rPr>
          <w:rFonts w:ascii="Times New Roman" w:hAnsi="Times New Roman"/>
        </w:rPr>
        <w:t>По характеру координации – выделяют следующие виды проектов.</w:t>
      </w:r>
    </w:p>
    <w:p w:rsidR="00D519C6" w:rsidRDefault="00870254">
      <w:pPr>
        <w:pStyle w:val="Standard"/>
        <w:spacing w:before="28" w:after="28" w:line="360" w:lineRule="auto"/>
        <w:ind w:left="60" w:right="60" w:firstLine="720"/>
        <w:jc w:val="both"/>
      </w:pPr>
      <w:r>
        <w:rPr>
          <w:rFonts w:ascii="Times New Roman" w:hAnsi="Times New Roman"/>
          <w:bCs/>
          <w:i/>
        </w:rPr>
        <w:t>С открытой координацией.</w:t>
      </w:r>
      <w:r>
        <w:rPr>
          <w:rFonts w:ascii="Times New Roman" w:hAnsi="Times New Roman"/>
        </w:rPr>
        <w:t xml:space="preserve"> В таких проектах координатор (педагог) непосредственно участвует в работе, организуя и направляя её, а также координируя деятельность всех участников.</w:t>
      </w:r>
    </w:p>
    <w:p w:rsidR="00D519C6" w:rsidRDefault="00870254">
      <w:pPr>
        <w:pStyle w:val="Standard"/>
        <w:spacing w:before="28" w:after="28" w:line="360" w:lineRule="auto"/>
        <w:ind w:left="60" w:right="60" w:firstLine="720"/>
        <w:jc w:val="both"/>
      </w:pPr>
      <w:r>
        <w:rPr>
          <w:rFonts w:ascii="Times New Roman" w:hAnsi="Times New Roman"/>
          <w:bCs/>
          <w:i/>
        </w:rPr>
        <w:t>Со скрытой координацией.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Учитель не вмешивается в работу над проектом, но, изучая дневники и отчеты учеников, беседуя с членами группы, он внимательно наблюдает за процессом и может выступить в роли советчика или помощника.</w:t>
      </w:r>
    </w:p>
    <w:p w:rsidR="00D519C6" w:rsidRDefault="00870254">
      <w:pPr>
        <w:pStyle w:val="Standard"/>
        <w:spacing w:before="28" w:after="28" w:line="360" w:lineRule="auto"/>
        <w:ind w:left="60" w:right="60" w:firstLine="720"/>
        <w:jc w:val="both"/>
      </w:pPr>
      <w:r>
        <w:rPr>
          <w:rFonts w:ascii="Times New Roman" w:hAnsi="Times New Roman"/>
        </w:rPr>
        <w:t>По характеристике контактов проекты бывают следующими.</w:t>
      </w:r>
    </w:p>
    <w:p w:rsidR="00D519C6" w:rsidRDefault="00870254">
      <w:pPr>
        <w:pStyle w:val="Standard"/>
        <w:spacing w:before="28" w:after="28" w:line="360" w:lineRule="auto"/>
        <w:ind w:left="60" w:right="60" w:firstLine="720"/>
        <w:jc w:val="both"/>
      </w:pPr>
      <w:r>
        <w:rPr>
          <w:rFonts w:ascii="Times New Roman" w:hAnsi="Times New Roman"/>
          <w:bCs/>
          <w:i/>
        </w:rPr>
        <w:t>Внутренние или региональные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(в пределах классов одной школы, школ, округов, города).</w:t>
      </w:r>
    </w:p>
    <w:p w:rsidR="00D519C6" w:rsidRDefault="00870254">
      <w:pPr>
        <w:pStyle w:val="Standard"/>
        <w:spacing w:before="28" w:after="28" w:line="360" w:lineRule="auto"/>
        <w:ind w:left="60" w:right="60" w:firstLine="720"/>
        <w:jc w:val="both"/>
      </w:pPr>
      <w:r>
        <w:rPr>
          <w:rFonts w:ascii="Times New Roman" w:hAnsi="Times New Roman"/>
          <w:bCs/>
          <w:i/>
        </w:rPr>
        <w:t>Международные.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Они могут иметь место при школьных обменах. Кроме этого, возможность разрабатывать международные проекты совместно с учащимися разных стран </w:t>
      </w:r>
      <w:r>
        <w:rPr>
          <w:rFonts w:ascii="Times New Roman" w:hAnsi="Times New Roman"/>
        </w:rPr>
        <w:lastRenderedPageBreak/>
        <w:t>и континентов представляют учителю современные информационные технологии. Такие проекты появились сравнительно недавно и называются телекоммуникационными проектами.</w:t>
      </w:r>
    </w:p>
    <w:p w:rsidR="00D519C6" w:rsidRDefault="00870254">
      <w:pPr>
        <w:pStyle w:val="Standard"/>
        <w:spacing w:before="28" w:after="28" w:line="360" w:lineRule="auto"/>
        <w:ind w:left="60" w:right="60" w:firstLine="720"/>
        <w:jc w:val="both"/>
      </w:pPr>
      <w:r>
        <w:rPr>
          <w:rFonts w:ascii="Times New Roman" w:hAnsi="Times New Roman"/>
          <w:bCs/>
          <w:i/>
        </w:rPr>
        <w:t>Телекоммуникационные.</w:t>
      </w:r>
      <w:r>
        <w:rPr>
          <w:rFonts w:ascii="Times New Roman" w:hAnsi="Times New Roman"/>
        </w:rPr>
        <w:t xml:space="preserve"> Познавательная совместная творческая или познавательная игровая деятельность учащихся, партнеров, находящихся на значительном расстоянии друг от друга, основанная на компьютерной телекоммуникации и имеющая общую цель-исследование какой-либо проблемы при помощи согласованных методов, способов деятельности, направленных на презентации, кот достижение общего результата.</w:t>
      </w:r>
    </w:p>
    <w:p w:rsidR="00D519C6" w:rsidRDefault="00870254">
      <w:pPr>
        <w:pStyle w:val="Standard"/>
        <w:spacing w:before="28" w:after="28" w:line="360" w:lineRule="auto"/>
        <w:ind w:left="60" w:right="60" w:firstLine="720"/>
        <w:jc w:val="both"/>
      </w:pPr>
      <w:r>
        <w:rPr>
          <w:rFonts w:ascii="Times New Roman" w:hAnsi="Times New Roman"/>
        </w:rPr>
        <w:t xml:space="preserve">Участие в телекоммуникационном проекте помогает ученику включиться в определенные среды: информационные, социальные, языковые; способствует формированию глобального мышления, осознанию себя гражданином мира, прививает чувство социальной ответственности, расширяет кругозор ученика, включает в </w:t>
      </w:r>
      <w:proofErr w:type="spellStart"/>
      <w:r>
        <w:rPr>
          <w:rFonts w:ascii="Times New Roman" w:hAnsi="Times New Roman"/>
        </w:rPr>
        <w:t>полилог</w:t>
      </w:r>
      <w:proofErr w:type="spellEnd"/>
      <w:r>
        <w:rPr>
          <w:rFonts w:ascii="Times New Roman" w:hAnsi="Times New Roman"/>
        </w:rPr>
        <w:t xml:space="preserve"> культур, помогает высказать свое отношение к проблеме, помня о правилах написания письма, доклада, одновременно ознакомиться с точкой зрения людей, живущих в других географических условиях, имеющих другое вероисповедание и национальные традиции, быть может, по-другому взглянуть на свой мир, толерантно отнестись к точке зрения партнера по проекту.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r>
        <w:rPr>
          <w:rFonts w:ascii="Times New Roman" w:hAnsi="Times New Roman"/>
        </w:rPr>
        <w:t>Работа над проектом – это, в первую очередь, самостоятельная работа ученика по решению какой-либо проблемы, требующая умения поставить проблему, наметить способы её решения, спланировать работу, подобрать необходимый материал и т.д.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r>
        <w:rPr>
          <w:rFonts w:ascii="Times New Roman" w:hAnsi="Times New Roman"/>
        </w:rPr>
        <w:t xml:space="preserve">Таким образом, в процессе этой деятельности ученик развивает свои интеллектуальные умения, такие черты характера, как целеустремленность, настойчивость, трудолюбие, приобретает определённые учебные навыки, а </w:t>
      </w:r>
      <w:proofErr w:type="spellStart"/>
      <w:r>
        <w:rPr>
          <w:rFonts w:ascii="Times New Roman" w:hAnsi="Times New Roman"/>
        </w:rPr>
        <w:t>обученность</w:t>
      </w:r>
      <w:proofErr w:type="spellEnd"/>
      <w:r>
        <w:rPr>
          <w:rFonts w:ascii="Times New Roman" w:hAnsi="Times New Roman"/>
        </w:rPr>
        <w:t xml:space="preserve"> через овладение знаниями, умениями, навыками обеспечивает социальную и профессиональную адаптацию в обществе, что немаловажно в сегодняшнем постоянно меняющемся мире.</w:t>
      </w:r>
    </w:p>
    <w:p w:rsidR="00D519C6" w:rsidRDefault="00870254">
      <w:pPr>
        <w:pStyle w:val="Standard"/>
        <w:spacing w:before="28" w:after="28" w:line="360" w:lineRule="auto"/>
        <w:ind w:left="60" w:right="60" w:firstLine="720"/>
        <w:jc w:val="both"/>
      </w:pPr>
      <w:r>
        <w:rPr>
          <w:rFonts w:ascii="Times New Roman" w:hAnsi="Times New Roman"/>
        </w:rPr>
        <w:t>Таким образом, активизация познавательной деятельности – это целенаправленная педагогическая деятельность учителя по повышению уровня учебной активности школьников, поэтому мы определили ее основные параметры, обосновали необходимость стимулирования в связи с тем,  что у современных школьников наблюдается снижение интереса к знаниям, обусловленное нестабильной социальной обстановкой и изменением ценностных ориентаций в обществе.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r>
        <w:rPr>
          <w:rFonts w:ascii="Times New Roman" w:hAnsi="Times New Roman"/>
        </w:rPr>
        <w:t>Метод проектов, являясь по своей сути активной методикой, в наибольшей степени отвечает современным требования при решении разных образовательных задач, в том числе, при обучении иностранному языку. По мнению авторитетных педагогов, метод проектов предполагает перенос акцента «со всякого рода упражнений на активную мыслительную деятельность учащихся» и  в этом плане  он, безусловно, подходит для данной учебной дисциплины.</w:t>
      </w:r>
    </w:p>
    <w:p w:rsidR="00D519C6" w:rsidRDefault="00870254">
      <w:pPr>
        <w:pStyle w:val="Standard"/>
        <w:spacing w:before="28" w:after="28" w:line="360" w:lineRule="auto"/>
        <w:ind w:left="60" w:right="60" w:firstLine="660"/>
        <w:jc w:val="both"/>
      </w:pPr>
      <w:r>
        <w:rPr>
          <w:rFonts w:ascii="Times New Roman" w:hAnsi="Times New Roman"/>
        </w:rPr>
        <w:lastRenderedPageBreak/>
        <w:t>Для реализации данной методики необходимо знать типологию проектов и возможности их применения на уроках английского языка. Рассмотренные  подходы показали их многообразие и возможности для решения задач обучения предмету и привлечения школьников на разных этапах освоения языка.</w:t>
      </w:r>
    </w:p>
    <w:p w:rsidR="00D519C6" w:rsidRDefault="00D519C6">
      <w:pPr>
        <w:pStyle w:val="Standard"/>
        <w:spacing w:before="28" w:after="28" w:line="360" w:lineRule="auto"/>
        <w:ind w:left="60" w:right="60" w:firstLine="660"/>
        <w:jc w:val="both"/>
      </w:pPr>
    </w:p>
    <w:sectPr w:rsidR="00D519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352" w:rsidRDefault="00870254">
      <w:r>
        <w:separator/>
      </w:r>
    </w:p>
  </w:endnote>
  <w:endnote w:type="continuationSeparator" w:id="0">
    <w:p w:rsidR="00F44352" w:rsidRDefault="0087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panose1 w:val="02020400000000000000"/>
    <w:charset w:val="80"/>
    <w:family w:val="roman"/>
    <w:pitch w:val="variable"/>
    <w:sig w:usb0="30000083" w:usb1="2BDF3C10" w:usb2="00000016" w:usb3="00000000" w:csb0="002E0107" w:csb1="00000000"/>
  </w:font>
  <w:font w:name="Lohit Devanagar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352" w:rsidRDefault="00870254">
      <w:r>
        <w:rPr>
          <w:color w:val="000000"/>
        </w:rPr>
        <w:separator/>
      </w:r>
    </w:p>
  </w:footnote>
  <w:footnote w:type="continuationSeparator" w:id="0">
    <w:p w:rsidR="00F44352" w:rsidRDefault="0087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6E96"/>
    <w:multiLevelType w:val="multilevel"/>
    <w:tmpl w:val="A26EFF74"/>
    <w:styleLink w:val="WWNum15"/>
    <w:lvl w:ilvl="0">
      <w:start w:val="1"/>
      <w:numFmt w:val="decimal"/>
      <w:lvlText w:val="%1"/>
      <w:lvlJc w:val="left"/>
      <w:pPr>
        <w:ind w:left="1845" w:hanging="106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7B70FE"/>
    <w:multiLevelType w:val="multilevel"/>
    <w:tmpl w:val="1AD0EAAA"/>
    <w:styleLink w:val="WWNum20"/>
    <w:lvl w:ilvl="0">
      <w:start w:val="1"/>
      <w:numFmt w:val="decimal"/>
      <w:lvlText w:val="%1"/>
      <w:lvlJc w:val="left"/>
      <w:pPr>
        <w:ind w:left="1920" w:hanging="11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1A63D50"/>
    <w:multiLevelType w:val="multilevel"/>
    <w:tmpl w:val="C2141790"/>
    <w:styleLink w:val="WWNum11"/>
    <w:lvl w:ilvl="0">
      <w:start w:val="1"/>
      <w:numFmt w:val="decimal"/>
      <w:lvlText w:val="%1"/>
      <w:lvlJc w:val="left"/>
      <w:pPr>
        <w:ind w:left="1755" w:hanging="10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C6"/>
    <w:rsid w:val="00870254"/>
    <w:rsid w:val="00CF62F1"/>
    <w:rsid w:val="00D519C6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C36D602-2271-495E-A665-C766CC2A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1">
    <w:name w:val="WWNum11"/>
    <w:basedOn w:val="a2"/>
    <w:pPr>
      <w:numPr>
        <w:numId w:val="1"/>
      </w:numPr>
    </w:pPr>
  </w:style>
  <w:style w:type="numbering" w:customStyle="1" w:styleId="WWNum15">
    <w:name w:val="WWNum15"/>
    <w:basedOn w:val="a2"/>
    <w:pPr>
      <w:numPr>
        <w:numId w:val="2"/>
      </w:numPr>
    </w:pPr>
  </w:style>
  <w:style w:type="numbering" w:customStyle="1" w:styleId="WWNum20">
    <w:name w:val="WWNum20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viktoriatolstyh2017@gmail.com</cp:lastModifiedBy>
  <cp:revision>2</cp:revision>
  <dcterms:created xsi:type="dcterms:W3CDTF">2021-07-26T15:13:00Z</dcterms:created>
  <dcterms:modified xsi:type="dcterms:W3CDTF">2021-07-26T15:13:00Z</dcterms:modified>
</cp:coreProperties>
</file>