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11" w:rsidRPr="003A4F3B" w:rsidRDefault="00D25211" w:rsidP="00D25211">
      <w:pPr>
        <w:pStyle w:val="3"/>
      </w:pPr>
      <w:bookmarkStart w:id="0" w:name="_GoBack"/>
      <w:bookmarkEnd w:id="0"/>
      <w:r w:rsidRPr="003A4F3B">
        <w:t>Игровые формы внеклассной работы по иностранному языку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auto"/>
        </w:rPr>
      </w:pP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auto"/>
        </w:rPr>
      </w:pPr>
      <w:r w:rsidRPr="003A4F3B">
        <w:rPr>
          <w:color w:val="auto"/>
        </w:rPr>
        <w:t xml:space="preserve">В настоящее время стала очевидной идея необходимости обучения иностранному языку как средству коммуникации непременно в коллективной деятельности с учетом межличностных связей: преподаватель-группа, преподаватель-ученик, ученик-группа, ученик-ученик и т. д. Положительное влияние на личность обучаемого оказывает групповая деятельность. Игра дает возможность создать и сплотить коллектив. Игра дает радость общения </w:t>
      </w:r>
      <w:r>
        <w:rPr>
          <w:color w:val="auto"/>
        </w:rPr>
        <w:t xml:space="preserve">                             </w:t>
      </w:r>
      <w:r w:rsidRPr="003A4F3B">
        <w:rPr>
          <w:color w:val="auto"/>
        </w:rPr>
        <w:t xml:space="preserve">с единомышленниками. [8, </w:t>
      </w:r>
      <w:r>
        <w:rPr>
          <w:color w:val="auto"/>
        </w:rPr>
        <w:t xml:space="preserve">с. </w:t>
      </w:r>
      <w:r w:rsidRPr="003A4F3B">
        <w:rPr>
          <w:color w:val="auto"/>
        </w:rPr>
        <w:t>54].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auto"/>
        </w:rPr>
      </w:pPr>
      <w:r w:rsidRPr="003A4F3B">
        <w:rPr>
          <w:color w:val="auto"/>
        </w:rPr>
        <w:t>Игра дает умение ориентироваться в реальных жизненных ситуациях, проигрывая их неоднократно и как бы понарошку в своем вымышленном мире; даёт психологическую устойчивость; снимает уровень тревожности, который так высок сейчас у родителей и передается детям; вырабатывает активное отношение к жизни и целеустремленность в выполнении поставленной цели.</w:t>
      </w:r>
    </w:p>
    <w:p w:rsidR="00D25211" w:rsidRPr="005F220D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bCs/>
          <w:color w:val="auto"/>
        </w:rPr>
      </w:pPr>
      <w:r>
        <w:rPr>
          <w:bCs/>
          <w:color w:val="auto"/>
        </w:rPr>
        <w:t xml:space="preserve">Цель – </w:t>
      </w:r>
      <w:r>
        <w:rPr>
          <w:color w:val="auto"/>
        </w:rPr>
        <w:t>р</w:t>
      </w:r>
      <w:r w:rsidRPr="003A4F3B">
        <w:rPr>
          <w:color w:val="auto"/>
        </w:rPr>
        <w:t>азвитие интереса учащихся к изучению иностранного языка.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bCs/>
          <w:color w:val="auto"/>
        </w:rPr>
      </w:pPr>
      <w:r>
        <w:rPr>
          <w:bCs/>
          <w:color w:val="auto"/>
        </w:rPr>
        <w:t>З</w:t>
      </w:r>
      <w:r w:rsidRPr="003A4F3B">
        <w:rPr>
          <w:bCs/>
          <w:color w:val="auto"/>
        </w:rPr>
        <w:t>адачи:</w:t>
      </w:r>
    </w:p>
    <w:p w:rsidR="00D25211" w:rsidRPr="003A4F3B" w:rsidRDefault="00D25211" w:rsidP="00D25211">
      <w:pPr>
        <w:pStyle w:val="-0"/>
        <w:numPr>
          <w:ilvl w:val="0"/>
          <w:numId w:val="1"/>
        </w:numPr>
        <w:shd w:val="clear" w:color="000000" w:fill="auto"/>
        <w:tabs>
          <w:tab w:val="clear" w:pos="1004"/>
          <w:tab w:val="left" w:pos="993"/>
        </w:tabs>
        <w:suppressAutoHyphens/>
        <w:spacing w:line="360" w:lineRule="auto"/>
        <w:ind w:left="0" w:firstLine="709"/>
        <w:rPr>
          <w:color w:val="auto"/>
        </w:rPr>
      </w:pPr>
      <w:r>
        <w:rPr>
          <w:color w:val="auto"/>
        </w:rPr>
        <w:t>а</w:t>
      </w:r>
      <w:r w:rsidRPr="003A4F3B">
        <w:rPr>
          <w:color w:val="auto"/>
        </w:rPr>
        <w:t xml:space="preserve">ктивизировать </w:t>
      </w:r>
      <w:proofErr w:type="spellStart"/>
      <w:proofErr w:type="gramStart"/>
      <w:r w:rsidRPr="003A4F3B">
        <w:rPr>
          <w:color w:val="auto"/>
        </w:rPr>
        <w:t>рече</w:t>
      </w:r>
      <w:proofErr w:type="spellEnd"/>
      <w:r w:rsidRPr="003A4F3B">
        <w:rPr>
          <w:color w:val="auto"/>
        </w:rPr>
        <w:t>-мыслительную</w:t>
      </w:r>
      <w:proofErr w:type="gramEnd"/>
      <w:r w:rsidRPr="003A4F3B">
        <w:rPr>
          <w:color w:val="auto"/>
        </w:rPr>
        <w:t xml:space="preserve"> деятельность учащихся.</w:t>
      </w:r>
    </w:p>
    <w:p w:rsidR="00D25211" w:rsidRPr="003A4F3B" w:rsidRDefault="00D25211" w:rsidP="00D25211">
      <w:pPr>
        <w:pStyle w:val="-0"/>
        <w:numPr>
          <w:ilvl w:val="0"/>
          <w:numId w:val="1"/>
        </w:numPr>
        <w:shd w:val="clear" w:color="000000" w:fill="auto"/>
        <w:tabs>
          <w:tab w:val="clear" w:pos="1004"/>
          <w:tab w:val="left" w:pos="993"/>
        </w:tabs>
        <w:suppressAutoHyphens/>
        <w:spacing w:line="360" w:lineRule="auto"/>
        <w:ind w:left="0" w:firstLine="709"/>
        <w:rPr>
          <w:color w:val="auto"/>
        </w:rPr>
      </w:pPr>
      <w:r>
        <w:rPr>
          <w:color w:val="auto"/>
        </w:rPr>
        <w:t>р</w:t>
      </w:r>
      <w:r w:rsidRPr="003A4F3B">
        <w:rPr>
          <w:color w:val="auto"/>
        </w:rPr>
        <w:t>асширить кругозор и обогатить лексический запас.</w:t>
      </w:r>
    </w:p>
    <w:p w:rsidR="00D25211" w:rsidRPr="003A4F3B" w:rsidRDefault="00D25211" w:rsidP="00D25211">
      <w:pPr>
        <w:pStyle w:val="-0"/>
        <w:numPr>
          <w:ilvl w:val="0"/>
          <w:numId w:val="1"/>
        </w:numPr>
        <w:shd w:val="clear" w:color="000000" w:fill="auto"/>
        <w:tabs>
          <w:tab w:val="clear" w:pos="1004"/>
          <w:tab w:val="left" w:pos="993"/>
        </w:tabs>
        <w:suppressAutoHyphens/>
        <w:spacing w:line="360" w:lineRule="auto"/>
        <w:ind w:left="0" w:firstLine="709"/>
        <w:rPr>
          <w:color w:val="auto"/>
        </w:rPr>
      </w:pPr>
      <w:r>
        <w:rPr>
          <w:color w:val="auto"/>
        </w:rPr>
        <w:t>в</w:t>
      </w:r>
      <w:r w:rsidRPr="003A4F3B">
        <w:rPr>
          <w:color w:val="auto"/>
        </w:rPr>
        <w:t>оспитать культуру общения</w:t>
      </w:r>
    </w:p>
    <w:p w:rsidR="00D25211" w:rsidRPr="003A4F3B" w:rsidRDefault="00D25211" w:rsidP="00D25211">
      <w:pPr>
        <w:pStyle w:val="4"/>
        <w:keepNext w:val="0"/>
        <w:shd w:val="clear" w:color="000000" w:fill="auto"/>
        <w:tabs>
          <w:tab w:val="left" w:pos="993"/>
        </w:tabs>
        <w:suppressAutoHyphens/>
        <w:spacing w:before="0" w:after="0" w:line="360" w:lineRule="auto"/>
        <w:ind w:firstLine="709"/>
        <w:jc w:val="both"/>
        <w:rPr>
          <w:b w:val="0"/>
        </w:rPr>
      </w:pPr>
      <w:bookmarkStart w:id="1" w:name="_Toc57557422"/>
      <w:r w:rsidRPr="003A4F3B">
        <w:rPr>
          <w:b w:val="0"/>
        </w:rPr>
        <w:t>Психологические аспекты игры</w:t>
      </w:r>
      <w:bookmarkEnd w:id="1"/>
      <w:r>
        <w:rPr>
          <w:b w:val="0"/>
        </w:rPr>
        <w:t>: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Игра наряду с трудом и ученьем</w:t>
      </w:r>
      <w:r>
        <w:rPr>
          <w:snapToGrid w:val="0"/>
          <w:color w:val="auto"/>
        </w:rPr>
        <w:t xml:space="preserve"> – </w:t>
      </w:r>
      <w:r w:rsidRPr="003A4F3B">
        <w:rPr>
          <w:snapToGrid w:val="0"/>
          <w:color w:val="auto"/>
        </w:rPr>
        <w:t>один из основных видов деятельности человека, удивительный феномен нашего существования.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bCs/>
          <w:snapToGrid w:val="0"/>
          <w:color w:val="auto"/>
        </w:rPr>
      </w:pPr>
      <w:r w:rsidRPr="003A4F3B">
        <w:rPr>
          <w:bCs/>
          <w:snapToGrid w:val="0"/>
          <w:color w:val="auto"/>
        </w:rPr>
        <w:t xml:space="preserve">По определению, игра </w:t>
      </w:r>
      <w:r>
        <w:rPr>
          <w:snapToGrid w:val="0"/>
          <w:color w:val="auto"/>
        </w:rPr>
        <w:t>–</w:t>
      </w:r>
      <w:r>
        <w:rPr>
          <w:bCs/>
          <w:snapToGrid w:val="0"/>
          <w:color w:val="auto"/>
        </w:rPr>
        <w:t xml:space="preserve"> </w:t>
      </w:r>
      <w:r w:rsidRPr="003A4F3B">
        <w:rPr>
          <w:bCs/>
          <w:iCs/>
          <w:snapToGrid w:val="0"/>
          <w:color w:val="auto"/>
        </w:rPr>
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В человеческой практике игровая деятельность выполняет такие функции:</w:t>
      </w:r>
    </w:p>
    <w:p w:rsidR="00D25211" w:rsidRPr="003A4F3B" w:rsidRDefault="00D25211" w:rsidP="00D25211">
      <w:pPr>
        <w:pStyle w:val="-0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развлекательную (это основная функция игры - развлечь, доставить удовольствие, воодушевить, пробудить интерес);</w:t>
      </w:r>
    </w:p>
    <w:p w:rsidR="00D25211" w:rsidRPr="003A4F3B" w:rsidRDefault="00D25211" w:rsidP="00D25211">
      <w:pPr>
        <w:pStyle w:val="-0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lastRenderedPageBreak/>
        <w:t>коммуникативную: освоение диалектики общения;</w:t>
      </w:r>
    </w:p>
    <w:p w:rsidR="00D25211" w:rsidRPr="003A4F3B" w:rsidRDefault="00D25211" w:rsidP="00D25211">
      <w:pPr>
        <w:pStyle w:val="-0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самореализации в игре как полигоне человеческой практики;</w:t>
      </w:r>
    </w:p>
    <w:p w:rsidR="00D25211" w:rsidRPr="003A4F3B" w:rsidRDefault="00D25211" w:rsidP="00D25211">
      <w:pPr>
        <w:pStyle w:val="-0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proofErr w:type="spellStart"/>
      <w:r w:rsidRPr="003A4F3B">
        <w:rPr>
          <w:snapToGrid w:val="0"/>
          <w:color w:val="auto"/>
        </w:rPr>
        <w:t>игротерапевтическую</w:t>
      </w:r>
      <w:proofErr w:type="spellEnd"/>
      <w:r w:rsidRPr="003A4F3B">
        <w:rPr>
          <w:snapToGrid w:val="0"/>
          <w:color w:val="auto"/>
        </w:rPr>
        <w:t>: преодоление различных трудностей, возникающих в других видах жизнедеятельности;</w:t>
      </w:r>
    </w:p>
    <w:p w:rsidR="00D25211" w:rsidRPr="003A4F3B" w:rsidRDefault="00D25211" w:rsidP="00D25211">
      <w:pPr>
        <w:pStyle w:val="-0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диагностическую: выявление отклонений от нормативного поведения, самопознание в процессе игры;</w:t>
      </w:r>
    </w:p>
    <w:p w:rsidR="00D25211" w:rsidRPr="003A4F3B" w:rsidRDefault="00D25211" w:rsidP="00D25211">
      <w:pPr>
        <w:pStyle w:val="-0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функцию коррекции: внесение позитивных изменений в структуру личностных показателей;</w:t>
      </w:r>
    </w:p>
    <w:p w:rsidR="00D25211" w:rsidRPr="003A4F3B" w:rsidRDefault="00D25211" w:rsidP="00D25211">
      <w:pPr>
        <w:pStyle w:val="-0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межнациональной коммуникации: усвоение единых для всех людей социально-культурных ценностей;</w:t>
      </w:r>
    </w:p>
    <w:p w:rsidR="00D25211" w:rsidRPr="003A4F3B" w:rsidRDefault="00D25211" w:rsidP="00D25211">
      <w:pPr>
        <w:pStyle w:val="-0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социализации: включение в систему общественных отношений, усвоение норм человеческого общежития.</w:t>
      </w:r>
    </w:p>
    <w:p w:rsidR="00D25211" w:rsidRPr="003A4F3B" w:rsidRDefault="00D25211" w:rsidP="00D25211">
      <w:pPr>
        <w:pStyle w:val="-"/>
        <w:shd w:val="clear" w:color="000000" w:fill="auto"/>
        <w:tabs>
          <w:tab w:val="left" w:pos="993"/>
        </w:tabs>
        <w:suppressAutoHyphens/>
        <w:spacing w:line="360" w:lineRule="auto"/>
        <w:rPr>
          <w:snapToGrid w:val="0"/>
          <w:color w:val="auto"/>
        </w:rPr>
      </w:pPr>
      <w:r w:rsidRPr="003A4F3B">
        <w:rPr>
          <w:snapToGrid w:val="0"/>
          <w:color w:val="auto"/>
        </w:rPr>
        <w:t>Большинству игр присущи четыре главные черты (по С.А. Шмакову):</w:t>
      </w:r>
    </w:p>
    <w:p w:rsidR="00D25211" w:rsidRPr="003A4F3B" w:rsidRDefault="00D25211" w:rsidP="00D25211">
      <w:pPr>
        <w:pStyle w:val="-"/>
        <w:numPr>
          <w:ilvl w:val="0"/>
          <w:numId w:val="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D25211" w:rsidRPr="003A4F3B" w:rsidRDefault="00D25211" w:rsidP="00D25211">
      <w:pPr>
        <w:pStyle w:val="-"/>
        <w:numPr>
          <w:ilvl w:val="0"/>
          <w:numId w:val="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творческий, в значительной мере импровизационный, очень активный характер этой деятельности («поле творчества»);</w:t>
      </w:r>
    </w:p>
    <w:p w:rsidR="00D25211" w:rsidRPr="003A4F3B" w:rsidRDefault="00D25211" w:rsidP="00D25211">
      <w:pPr>
        <w:pStyle w:val="-"/>
        <w:numPr>
          <w:ilvl w:val="0"/>
          <w:numId w:val="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эмоциональная приподнятость деятельности, соперничество, состязательность, конкуренция, аттракция и т.п. (чувственная природа игры, «эмоциональное напряжение»);</w:t>
      </w:r>
    </w:p>
    <w:p w:rsidR="00D25211" w:rsidRPr="003A4F3B" w:rsidRDefault="00D25211" w:rsidP="00D25211">
      <w:pPr>
        <w:pStyle w:val="-"/>
        <w:numPr>
          <w:ilvl w:val="0"/>
          <w:numId w:val="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color w:val="auto"/>
        </w:rPr>
      </w:pPr>
      <w:r w:rsidRPr="003A4F3B">
        <w:rPr>
          <w:snapToGrid w:val="0"/>
          <w:color w:val="auto"/>
        </w:rPr>
        <w:t>наличие прямых или косвенных правил, отражающих содержание игры, логическую и временную последовательность ее развития. [8, 112].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 xml:space="preserve">В структуру игры как деятельности органично входит целеполагание,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возможностями выбора и элементами </w:t>
      </w:r>
      <w:proofErr w:type="spellStart"/>
      <w:r w:rsidRPr="003A4F3B">
        <w:rPr>
          <w:snapToGrid w:val="0"/>
          <w:color w:val="auto"/>
        </w:rPr>
        <w:t>соревновательности</w:t>
      </w:r>
      <w:proofErr w:type="spellEnd"/>
      <w:r w:rsidRPr="003A4F3B">
        <w:rPr>
          <w:snapToGrid w:val="0"/>
          <w:color w:val="auto"/>
        </w:rPr>
        <w:t>, удовлетворения потребности в самоутверждении, самореализации.</w:t>
      </w:r>
    </w:p>
    <w:p w:rsidR="00D25211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 xml:space="preserve">В структуру игры как процесса входят: </w:t>
      </w:r>
    </w:p>
    <w:p w:rsidR="00D25211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lastRenderedPageBreak/>
        <w:t xml:space="preserve">а) роли, взятые на себя играющими; </w:t>
      </w:r>
    </w:p>
    <w:p w:rsidR="00D25211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 xml:space="preserve">б) игровые действия как средство реализации этих ролей; </w:t>
      </w:r>
    </w:p>
    <w:p w:rsidR="00D25211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 xml:space="preserve">в) игровое употребление предметов, т.е. замещение реальных вещей игровыми, условными; </w:t>
      </w:r>
    </w:p>
    <w:p w:rsidR="00D25211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г) реальные отношения между играющими;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 xml:space="preserve"> д) сюжет (содержание) - область действительности, условно воспроизводимая в игре.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Значение игры невозможно исчерпать и оценить развлекательно-</w:t>
      </w:r>
      <w:proofErr w:type="spellStart"/>
      <w:r w:rsidRPr="003A4F3B">
        <w:rPr>
          <w:snapToGrid w:val="0"/>
          <w:color w:val="auto"/>
        </w:rPr>
        <w:t>рекреактив</w:t>
      </w:r>
      <w:proofErr w:type="spellEnd"/>
      <w:r w:rsidRPr="003A4F3B">
        <w:rPr>
          <w:snapToGrid w:val="0"/>
          <w:color w:val="auto"/>
        </w:rPr>
        <w:t>-</w:t>
      </w:r>
      <w:proofErr w:type="spellStart"/>
      <w:r w:rsidRPr="003A4F3B">
        <w:rPr>
          <w:snapToGrid w:val="0"/>
          <w:color w:val="auto"/>
        </w:rPr>
        <w:t>ными</w:t>
      </w:r>
      <w:proofErr w:type="spellEnd"/>
      <w:r w:rsidRPr="003A4F3B">
        <w:rPr>
          <w:snapToGrid w:val="0"/>
          <w:color w:val="auto"/>
        </w:rPr>
        <w:t xml:space="preserve">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Игру как метод обучения, передачи опыта старших поколений младшим люди использовали с древности. Широкое применение игра находит в народной педагогике, в дошкольных и внешкольных учреждениях.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D25211" w:rsidRPr="003A4F3B" w:rsidRDefault="00D25211" w:rsidP="00D25211">
      <w:pPr>
        <w:pStyle w:val="-0"/>
        <w:numPr>
          <w:ilvl w:val="0"/>
          <w:numId w:val="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 xml:space="preserve">в качестве самостоятельных технологий для освоения понятия, темы </w:t>
      </w:r>
      <w:r>
        <w:rPr>
          <w:snapToGrid w:val="0"/>
          <w:color w:val="auto"/>
        </w:rPr>
        <w:t xml:space="preserve">                    </w:t>
      </w:r>
      <w:r w:rsidRPr="003A4F3B">
        <w:rPr>
          <w:snapToGrid w:val="0"/>
          <w:color w:val="auto"/>
        </w:rPr>
        <w:t>и даже раздела учебного предмета;</w:t>
      </w:r>
    </w:p>
    <w:p w:rsidR="00D25211" w:rsidRPr="003A4F3B" w:rsidRDefault="00D25211" w:rsidP="00D25211">
      <w:pPr>
        <w:pStyle w:val="-0"/>
        <w:numPr>
          <w:ilvl w:val="0"/>
          <w:numId w:val="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как элементы (иногда весьма существенные) более обширной технологии;</w:t>
      </w:r>
    </w:p>
    <w:p w:rsidR="00D25211" w:rsidRPr="003A4F3B" w:rsidRDefault="00D25211" w:rsidP="00D25211">
      <w:pPr>
        <w:pStyle w:val="-0"/>
        <w:numPr>
          <w:ilvl w:val="0"/>
          <w:numId w:val="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в качестве урока (занятия) или его части (введения, объяснения, закрепления, упражнения, контроля);</w:t>
      </w:r>
    </w:p>
    <w:p w:rsidR="00D25211" w:rsidRPr="003A4F3B" w:rsidRDefault="00D25211" w:rsidP="00D25211">
      <w:pPr>
        <w:pStyle w:val="-0"/>
        <w:numPr>
          <w:ilvl w:val="0"/>
          <w:numId w:val="3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snapToGrid w:val="0"/>
          <w:color w:val="auto"/>
        </w:rPr>
      </w:pPr>
      <w:r w:rsidRPr="003A4F3B">
        <w:rPr>
          <w:snapToGrid w:val="0"/>
          <w:color w:val="auto"/>
        </w:rPr>
        <w:t>как технологии внеклассной работы (игры типа «Зарница», «Орленок», экономические игры типа «Монополия», КТД и др.).</w:t>
      </w:r>
    </w:p>
    <w:p w:rsidR="00D25211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auto"/>
        </w:rPr>
      </w:pPr>
      <w:r w:rsidRPr="003A4F3B">
        <w:rPr>
          <w:snapToGrid w:val="0"/>
          <w:color w:val="auto"/>
        </w:rPr>
        <w:t xml:space="preserve">Понятие «игровые педагогические технологии» включает достаточно обширную группу методов и приемов организации педагогического процесса </w:t>
      </w:r>
      <w:r>
        <w:rPr>
          <w:snapToGrid w:val="0"/>
          <w:color w:val="auto"/>
        </w:rPr>
        <w:t xml:space="preserve">                 </w:t>
      </w:r>
      <w:r w:rsidRPr="003A4F3B">
        <w:rPr>
          <w:snapToGrid w:val="0"/>
          <w:color w:val="auto"/>
        </w:rPr>
        <w:t>в форме различных педагогических игр.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auto"/>
        </w:rPr>
      </w:pPr>
      <w:r w:rsidRPr="003A4F3B">
        <w:rPr>
          <w:color w:val="auto"/>
        </w:rPr>
        <w:t>В структуре ролевой игры выделяются такие компоненты: роли, исходная ситуация, ролевые действия.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auto"/>
        </w:rPr>
      </w:pPr>
      <w:r w:rsidRPr="003A4F3B">
        <w:rPr>
          <w:bCs/>
          <w:color w:val="auto"/>
        </w:rPr>
        <w:lastRenderedPageBreak/>
        <w:t>Первый компонент</w:t>
      </w:r>
      <w:r>
        <w:rPr>
          <w:color w:val="auto"/>
        </w:rPr>
        <w:t xml:space="preserve"> </w:t>
      </w:r>
      <w:r>
        <w:rPr>
          <w:snapToGrid w:val="0"/>
          <w:color w:val="auto"/>
        </w:rPr>
        <w:t>–</w:t>
      </w:r>
      <w:r w:rsidRPr="003A4F3B">
        <w:rPr>
          <w:color w:val="auto"/>
        </w:rPr>
        <w:t xml:space="preserve"> роли. Роли, которые исполняют учащиеся на уроке, могут быть социальными и межличностными. Первые обусловлены местом индивида в системе объективных социальных отношений (профессиональные, социально-демографические), вторые определяются местом индивида в системе межличностных отношений (лидер, друг, соперник и др.) Подбор ролей в игре должен осуществляться таким образом, чтобы формировать у школьников активную жизненную позицию, лучшие человеческие качества личности.</w:t>
      </w:r>
    </w:p>
    <w:p w:rsidR="00D25211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auto"/>
        </w:rPr>
      </w:pPr>
      <w:r w:rsidRPr="003A4F3B">
        <w:rPr>
          <w:bCs/>
          <w:color w:val="auto"/>
        </w:rPr>
        <w:t>Второй компонент</w:t>
      </w:r>
      <w:r w:rsidRPr="003A4F3B">
        <w:rPr>
          <w:color w:val="auto"/>
        </w:rPr>
        <w:t xml:space="preserve"> ролевой игры - исходная ситуация</w:t>
      </w:r>
      <w:r>
        <w:rPr>
          <w:color w:val="auto"/>
        </w:rPr>
        <w:t xml:space="preserve"> </w:t>
      </w:r>
      <w:r>
        <w:rPr>
          <w:snapToGrid w:val="0"/>
          <w:color w:val="auto"/>
        </w:rPr>
        <w:t xml:space="preserve">– </w:t>
      </w:r>
      <w:r w:rsidRPr="003A4F3B">
        <w:rPr>
          <w:color w:val="auto"/>
        </w:rPr>
        <w:t xml:space="preserve">выступает как способ ее организации. При создании ситуации необходимо учитывать </w:t>
      </w:r>
      <w:r>
        <w:rPr>
          <w:color w:val="auto"/>
        </w:rPr>
        <w:t xml:space="preserve">                                           </w:t>
      </w:r>
      <w:r w:rsidRPr="003A4F3B">
        <w:rPr>
          <w:color w:val="auto"/>
        </w:rPr>
        <w:t xml:space="preserve">и обстоятельства реальной действительности, и взаимоотношения </w:t>
      </w:r>
      <w:proofErr w:type="spellStart"/>
      <w:r w:rsidRPr="003A4F3B">
        <w:rPr>
          <w:color w:val="auto"/>
        </w:rPr>
        <w:t>коммуникантов</w:t>
      </w:r>
      <w:proofErr w:type="spellEnd"/>
      <w:r w:rsidRPr="003A4F3B">
        <w:rPr>
          <w:color w:val="auto"/>
        </w:rPr>
        <w:t xml:space="preserve">. Выделяются следующие компоненты ситуации: </w:t>
      </w:r>
    </w:p>
    <w:p w:rsidR="00D25211" w:rsidRDefault="00D25211" w:rsidP="00D25211">
      <w:pPr>
        <w:pStyle w:val="-0"/>
        <w:numPr>
          <w:ilvl w:val="0"/>
          <w:numId w:val="5"/>
        </w:numPr>
        <w:shd w:val="clear" w:color="000000" w:fill="auto"/>
        <w:tabs>
          <w:tab w:val="clear" w:pos="1429"/>
        </w:tabs>
        <w:suppressAutoHyphens/>
        <w:spacing w:line="360" w:lineRule="auto"/>
        <w:ind w:left="0" w:firstLine="709"/>
        <w:rPr>
          <w:color w:val="auto"/>
        </w:rPr>
      </w:pPr>
      <w:r>
        <w:rPr>
          <w:color w:val="auto"/>
        </w:rPr>
        <w:t xml:space="preserve"> субъект;</w:t>
      </w:r>
    </w:p>
    <w:p w:rsidR="00D25211" w:rsidRDefault="00D25211" w:rsidP="00D25211">
      <w:pPr>
        <w:pStyle w:val="-0"/>
        <w:numPr>
          <w:ilvl w:val="0"/>
          <w:numId w:val="5"/>
        </w:numPr>
        <w:shd w:val="clear" w:color="000000" w:fill="auto"/>
        <w:tabs>
          <w:tab w:val="clear" w:pos="1429"/>
        </w:tabs>
        <w:suppressAutoHyphens/>
        <w:spacing w:line="360" w:lineRule="auto"/>
        <w:ind w:left="0" w:firstLine="709"/>
        <w:rPr>
          <w:color w:val="auto"/>
        </w:rPr>
      </w:pPr>
      <w:r>
        <w:rPr>
          <w:color w:val="auto"/>
        </w:rPr>
        <w:t xml:space="preserve"> объект (предмет разговора);</w:t>
      </w:r>
    </w:p>
    <w:p w:rsidR="00D25211" w:rsidRPr="003A4F3B" w:rsidRDefault="00D25211" w:rsidP="00D25211">
      <w:pPr>
        <w:pStyle w:val="-0"/>
        <w:numPr>
          <w:ilvl w:val="0"/>
          <w:numId w:val="5"/>
        </w:numPr>
        <w:shd w:val="clear" w:color="000000" w:fill="auto"/>
        <w:tabs>
          <w:tab w:val="clear" w:pos="1429"/>
        </w:tabs>
        <w:suppressAutoHyphens/>
        <w:spacing w:line="360" w:lineRule="auto"/>
        <w:ind w:left="0" w:firstLine="709"/>
        <w:rPr>
          <w:color w:val="auto"/>
        </w:rPr>
      </w:pPr>
      <w:r>
        <w:rPr>
          <w:color w:val="auto"/>
        </w:rPr>
        <w:t xml:space="preserve"> </w:t>
      </w:r>
      <w:r w:rsidRPr="003A4F3B">
        <w:rPr>
          <w:color w:val="auto"/>
        </w:rPr>
        <w:t>отношение субъекта к предмету разговора, условия речевого акта.</w:t>
      </w:r>
    </w:p>
    <w:p w:rsidR="00D25211" w:rsidRPr="003A4F3B" w:rsidRDefault="00D25211" w:rsidP="00D25211">
      <w:pPr>
        <w:pStyle w:val="-0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auto"/>
        </w:rPr>
      </w:pPr>
      <w:r w:rsidRPr="003A4F3B">
        <w:rPr>
          <w:bCs/>
          <w:color w:val="auto"/>
        </w:rPr>
        <w:t>Третий компонент</w:t>
      </w:r>
      <w:r w:rsidRPr="003A4F3B">
        <w:rPr>
          <w:color w:val="auto"/>
        </w:rPr>
        <w:t xml:space="preserve"> ролевой игры - ролевые действия, которые выполняют учащиеся, играя определенную роль. Ролевые действия как разновидность игровых действ</w:t>
      </w:r>
      <w:r>
        <w:rPr>
          <w:color w:val="auto"/>
        </w:rPr>
        <w:t xml:space="preserve">ий органически связаны с ролью – </w:t>
      </w:r>
      <w:r w:rsidRPr="003A4F3B">
        <w:rPr>
          <w:color w:val="auto"/>
        </w:rPr>
        <w:t>г</w:t>
      </w:r>
      <w:r>
        <w:rPr>
          <w:color w:val="auto"/>
        </w:rPr>
        <w:t>лавным компонентом ролевой игры –</w:t>
      </w:r>
      <w:r w:rsidRPr="003A4F3B">
        <w:rPr>
          <w:color w:val="auto"/>
        </w:rPr>
        <w:t xml:space="preserve"> </w:t>
      </w:r>
      <w:r>
        <w:rPr>
          <w:color w:val="auto"/>
        </w:rPr>
        <w:t xml:space="preserve">       </w:t>
      </w:r>
      <w:r w:rsidRPr="003A4F3B">
        <w:rPr>
          <w:color w:val="auto"/>
        </w:rPr>
        <w:t>и составляют основную, далее неразложимую единицу развитой формы игры (</w:t>
      </w:r>
      <w:proofErr w:type="spellStart"/>
      <w:r w:rsidRPr="003A4F3B">
        <w:rPr>
          <w:color w:val="auto"/>
        </w:rPr>
        <w:t>Д.Б.Эльконин</w:t>
      </w:r>
      <w:proofErr w:type="spellEnd"/>
      <w:r w:rsidRPr="003A4F3B">
        <w:rPr>
          <w:color w:val="auto"/>
        </w:rPr>
        <w:t>). Они включают вербальные и невербальные действия, использование бутафории.</w:t>
      </w:r>
    </w:p>
    <w:p w:rsidR="00253815" w:rsidRDefault="00253815"/>
    <w:sectPr w:rsidR="0025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0F2C"/>
    <w:multiLevelType w:val="hybridMultilevel"/>
    <w:tmpl w:val="807C9E1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DA1A6C"/>
    <w:multiLevelType w:val="hybridMultilevel"/>
    <w:tmpl w:val="9D16E818"/>
    <w:lvl w:ilvl="0" w:tplc="49B87B6C">
      <w:start w:val="1"/>
      <w:numFmt w:val="bullet"/>
      <w:lvlText w:val=""/>
      <w:lvlJc w:val="left"/>
      <w:pPr>
        <w:tabs>
          <w:tab w:val="num" w:pos="1446"/>
        </w:tabs>
        <w:ind w:left="1446" w:hanging="3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AE7538"/>
    <w:multiLevelType w:val="hybridMultilevel"/>
    <w:tmpl w:val="4CCC9D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49B87B6C">
      <w:start w:val="1"/>
      <w:numFmt w:val="bullet"/>
      <w:lvlText w:val=""/>
      <w:lvlJc w:val="left"/>
      <w:pPr>
        <w:tabs>
          <w:tab w:val="num" w:pos="2311"/>
        </w:tabs>
        <w:ind w:left="2311" w:hanging="38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0C44EFF"/>
    <w:multiLevelType w:val="hybridMultilevel"/>
    <w:tmpl w:val="AEC8BF6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0649FD"/>
    <w:multiLevelType w:val="hybridMultilevel"/>
    <w:tmpl w:val="746017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9A"/>
    <w:rsid w:val="00253815"/>
    <w:rsid w:val="007D1A9A"/>
    <w:rsid w:val="00D2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BB33-44B7-450C-9227-7C4E3A2E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9"/>
    <w:qFormat/>
    <w:rsid w:val="00D25211"/>
    <w:pPr>
      <w:shd w:val="clear" w:color="000000" w:fill="auto"/>
      <w:tabs>
        <w:tab w:val="left" w:pos="993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autoRedefine/>
    <w:uiPriority w:val="99"/>
    <w:qFormat/>
    <w:rsid w:val="00D25211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5211"/>
    <w:rPr>
      <w:rFonts w:ascii="Times New Roman" w:eastAsia="Times New Roman" w:hAnsi="Times New Roman" w:cs="Times New Roman"/>
      <w:b/>
      <w:sz w:val="28"/>
      <w:szCs w:val="28"/>
      <w:shd w:val="clear" w:color="000000" w:fill="auto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-">
    <w:name w:val="Обычный -мой"/>
    <w:basedOn w:val="a3"/>
    <w:uiPriority w:val="99"/>
    <w:rsid w:val="00D25211"/>
    <w:pPr>
      <w:spacing w:after="0" w:line="240" w:lineRule="auto"/>
      <w:ind w:firstLine="709"/>
      <w:jc w:val="both"/>
    </w:pPr>
    <w:rPr>
      <w:rFonts w:eastAsia="Arial Unicode MS"/>
      <w:color w:val="000000"/>
      <w:sz w:val="28"/>
      <w:szCs w:val="20"/>
      <w:lang w:eastAsia="ru-RU"/>
    </w:rPr>
  </w:style>
  <w:style w:type="paragraph" w:customStyle="1" w:styleId="-0">
    <w:name w:val="Основной текст-мой"/>
    <w:basedOn w:val="a4"/>
    <w:uiPriority w:val="99"/>
    <w:rsid w:val="00D2521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5211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2521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5210</Characters>
  <Application>Microsoft Office Word</Application>
  <DocSecurity>0</DocSecurity>
  <Lines>43</Lines>
  <Paragraphs>12</Paragraphs>
  <ScaleCrop>false</ScaleCrop>
  <Company>diakov.net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Малахов</dc:creator>
  <cp:keywords/>
  <dc:description/>
  <cp:lastModifiedBy>Иван Малахов</cp:lastModifiedBy>
  <cp:revision>2</cp:revision>
  <dcterms:created xsi:type="dcterms:W3CDTF">2021-08-30T04:34:00Z</dcterms:created>
  <dcterms:modified xsi:type="dcterms:W3CDTF">2021-08-30T04:34:00Z</dcterms:modified>
</cp:coreProperties>
</file>