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FA" w:rsidRDefault="003326FA" w:rsidP="003326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 на уроках литературы</w:t>
      </w:r>
    </w:p>
    <w:p w:rsidR="003326FA" w:rsidRPr="003326FA" w:rsidRDefault="003326FA" w:rsidP="003326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26FA">
        <w:rPr>
          <w:rFonts w:ascii="Times New Roman" w:hAnsi="Times New Roman" w:cs="Times New Roman"/>
          <w:i/>
          <w:sz w:val="28"/>
          <w:szCs w:val="28"/>
        </w:rPr>
        <w:t>Постникова Л.В.</w:t>
      </w:r>
    </w:p>
    <w:p w:rsidR="003326FA" w:rsidRPr="003326FA" w:rsidRDefault="003326FA" w:rsidP="003326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26FA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3326FA" w:rsidRPr="003326FA" w:rsidRDefault="003326FA" w:rsidP="003326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26FA">
        <w:rPr>
          <w:rFonts w:ascii="Times New Roman" w:hAnsi="Times New Roman" w:cs="Times New Roman"/>
          <w:i/>
          <w:sz w:val="28"/>
          <w:szCs w:val="28"/>
        </w:rPr>
        <w:t>ГБОУ СОШ № 2 «ОЦ» с. Кинель-Черкассы</w:t>
      </w:r>
    </w:p>
    <w:p w:rsidR="00A15203" w:rsidRPr="007705C0" w:rsidRDefault="00F62B7B" w:rsidP="003326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85EAC" w:rsidRDefault="00B92FE1" w:rsidP="0033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резко отличается от того, который был двадцать, а то и тридцать лет назад. </w:t>
      </w:r>
      <w:r w:rsidR="00885EAC">
        <w:rPr>
          <w:rFonts w:ascii="Times New Roman" w:hAnsi="Times New Roman" w:cs="Times New Roman"/>
          <w:sz w:val="28"/>
          <w:szCs w:val="28"/>
        </w:rPr>
        <w:t xml:space="preserve">Бурное развитие технологий, появление огромного количества новых профессий привело к качественному изменению всего общества и каждого человека. </w:t>
      </w:r>
      <w:r w:rsidR="00885EAC" w:rsidRPr="00885EAC">
        <w:rPr>
          <w:rFonts w:ascii="Times New Roman" w:hAnsi="Times New Roman" w:cs="Times New Roman"/>
          <w:sz w:val="28"/>
          <w:szCs w:val="28"/>
        </w:rPr>
        <w:t>И чтобы жить в этой сложной и быстрой реаль</w:t>
      </w:r>
      <w:r w:rsidR="00885EAC">
        <w:rPr>
          <w:rFonts w:ascii="Times New Roman" w:hAnsi="Times New Roman" w:cs="Times New Roman"/>
          <w:sz w:val="28"/>
          <w:szCs w:val="28"/>
        </w:rPr>
        <w:t xml:space="preserve">ности, сегодняшним школьникам </w:t>
      </w:r>
      <w:r w:rsidR="00885EAC" w:rsidRPr="00885EAC">
        <w:rPr>
          <w:rFonts w:ascii="Times New Roman" w:hAnsi="Times New Roman" w:cs="Times New Roman"/>
          <w:sz w:val="28"/>
          <w:szCs w:val="28"/>
        </w:rPr>
        <w:t>требуются новые навыки, знания и умения.</w:t>
      </w:r>
      <w:r w:rsidR="00885EAC">
        <w:rPr>
          <w:rFonts w:ascii="Times New Roman" w:hAnsi="Times New Roman" w:cs="Times New Roman"/>
          <w:sz w:val="28"/>
          <w:szCs w:val="28"/>
        </w:rPr>
        <w:t xml:space="preserve"> На первое место выходит навык быстро находить информацию под конкретную ситуацию, а также просеивать найденное, избавляясь от лишнего. Данное умение лежит в основе функциональной грамотности</w:t>
      </w:r>
      <w:r w:rsidR="00DF649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85EAC">
        <w:rPr>
          <w:rFonts w:ascii="Times New Roman" w:hAnsi="Times New Roman" w:cs="Times New Roman"/>
          <w:sz w:val="28"/>
          <w:szCs w:val="28"/>
        </w:rPr>
        <w:t xml:space="preserve">. </w:t>
      </w:r>
      <w:r w:rsidR="009900DA" w:rsidRPr="009900DA">
        <w:rPr>
          <w:rFonts w:ascii="Times New Roman" w:hAnsi="Times New Roman" w:cs="Times New Roman"/>
          <w:sz w:val="28"/>
          <w:szCs w:val="28"/>
        </w:rPr>
        <w:t>«Функционально грамотный человек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деятельности, о</w:t>
      </w:r>
      <w:r w:rsidR="009900DA">
        <w:rPr>
          <w:rFonts w:ascii="Times New Roman" w:hAnsi="Times New Roman" w:cs="Times New Roman"/>
          <w:sz w:val="28"/>
          <w:szCs w:val="28"/>
        </w:rPr>
        <w:t xml:space="preserve">бщения и социальных отношений» - </w:t>
      </w:r>
      <w:r w:rsidR="009900DA" w:rsidRPr="009900DA">
        <w:rPr>
          <w:rFonts w:ascii="Times New Roman" w:hAnsi="Times New Roman" w:cs="Times New Roman"/>
          <w:sz w:val="28"/>
          <w:szCs w:val="28"/>
        </w:rPr>
        <w:t>Алексей Алексеевич Леонтьев</w:t>
      </w:r>
      <w:r w:rsidR="009900DA">
        <w:rPr>
          <w:rFonts w:ascii="Times New Roman" w:hAnsi="Times New Roman" w:cs="Times New Roman"/>
          <w:sz w:val="28"/>
          <w:szCs w:val="28"/>
        </w:rPr>
        <w:t xml:space="preserve">. </w:t>
      </w:r>
      <w:r w:rsidR="009900DA" w:rsidRPr="009900DA">
        <w:rPr>
          <w:rFonts w:ascii="Times New Roman" w:hAnsi="Times New Roman" w:cs="Times New Roman"/>
          <w:sz w:val="28"/>
          <w:szCs w:val="28"/>
        </w:rPr>
        <w:t xml:space="preserve">Вчерашние школьники порой не знают, как применять предметные знания в жизни. </w:t>
      </w:r>
      <w:r w:rsidR="009900DA">
        <w:rPr>
          <w:rFonts w:ascii="Times New Roman" w:hAnsi="Times New Roman" w:cs="Times New Roman"/>
          <w:sz w:val="28"/>
          <w:szCs w:val="28"/>
        </w:rPr>
        <w:t>Задача школы</w:t>
      </w:r>
      <w:r w:rsidR="009900DA" w:rsidRPr="009900DA">
        <w:rPr>
          <w:rFonts w:ascii="Times New Roman" w:hAnsi="Times New Roman" w:cs="Times New Roman"/>
          <w:sz w:val="28"/>
          <w:szCs w:val="28"/>
        </w:rPr>
        <w:t xml:space="preserve"> </w:t>
      </w:r>
      <w:r w:rsidR="00B33062">
        <w:rPr>
          <w:rFonts w:ascii="Times New Roman" w:hAnsi="Times New Roman" w:cs="Times New Roman"/>
          <w:sz w:val="28"/>
          <w:szCs w:val="28"/>
        </w:rPr>
        <w:t>научить</w:t>
      </w:r>
      <w:r w:rsidR="009900DA" w:rsidRPr="009900DA">
        <w:rPr>
          <w:rFonts w:ascii="Times New Roman" w:hAnsi="Times New Roman" w:cs="Times New Roman"/>
          <w:sz w:val="28"/>
          <w:szCs w:val="28"/>
        </w:rPr>
        <w:t xml:space="preserve"> их решать непростые жизнен</w:t>
      </w:r>
      <w:r w:rsidR="00B33062">
        <w:rPr>
          <w:rFonts w:ascii="Times New Roman" w:hAnsi="Times New Roman" w:cs="Times New Roman"/>
          <w:sz w:val="28"/>
          <w:szCs w:val="28"/>
        </w:rPr>
        <w:t>ные задачи и мыслить творчески.</w:t>
      </w:r>
    </w:p>
    <w:p w:rsidR="001559A8" w:rsidRPr="00885EAC" w:rsidRDefault="00DF6491" w:rsidP="0033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</w:t>
      </w:r>
      <w:r w:rsidR="001559A8">
        <w:rPr>
          <w:rFonts w:ascii="Times New Roman" w:hAnsi="Times New Roman" w:cs="Times New Roman"/>
          <w:sz w:val="28"/>
          <w:szCs w:val="28"/>
        </w:rPr>
        <w:t>ешить задачу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, ответить на вопросы после текста невозможно без освоения читательской грамотности. </w:t>
      </w:r>
      <w:r w:rsidRPr="00DF6491">
        <w:rPr>
          <w:rFonts w:ascii="Times New Roman" w:hAnsi="Times New Roman" w:cs="Times New Roman"/>
          <w:sz w:val="28"/>
          <w:szCs w:val="28"/>
        </w:rPr>
        <w:t>Читательская грамотность − способность человека понимать, использовать,</w:t>
      </w:r>
      <w:r>
        <w:rPr>
          <w:rFonts w:ascii="Times New Roman" w:hAnsi="Times New Roman" w:cs="Times New Roman"/>
          <w:sz w:val="28"/>
          <w:szCs w:val="28"/>
        </w:rPr>
        <w:t xml:space="preserve"> оценивать тексты, размышлять о </w:t>
      </w:r>
      <w:r w:rsidRPr="00DF6491">
        <w:rPr>
          <w:rFonts w:ascii="Times New Roman" w:hAnsi="Times New Roman" w:cs="Times New Roman"/>
          <w:sz w:val="28"/>
          <w:szCs w:val="28"/>
        </w:rPr>
        <w:t>них и заниматься чтением для того, чтобы достигать своих целей, расширять свои знания и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91">
        <w:rPr>
          <w:rFonts w:ascii="Times New Roman" w:hAnsi="Times New Roman" w:cs="Times New Roman"/>
          <w:sz w:val="28"/>
          <w:szCs w:val="28"/>
        </w:rPr>
        <w:t>участвовать в социальной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читательская грамотность – основа всей функциональной грамоты.</w:t>
      </w:r>
    </w:p>
    <w:p w:rsidR="001559A8" w:rsidRDefault="00F62B7B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C3A1D" w:rsidRPr="00F62B7B">
        <w:rPr>
          <w:rFonts w:ascii="Times New Roman" w:hAnsi="Times New Roman" w:cs="Times New Roman"/>
          <w:b/>
          <w:sz w:val="28"/>
          <w:szCs w:val="28"/>
        </w:rPr>
        <w:t>:</w:t>
      </w:r>
      <w:r w:rsidR="008C3A1D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1559A8">
        <w:rPr>
          <w:rFonts w:ascii="Times New Roman" w:hAnsi="Times New Roman" w:cs="Times New Roman"/>
          <w:sz w:val="28"/>
          <w:szCs w:val="28"/>
        </w:rPr>
        <w:t>читательской</w:t>
      </w:r>
      <w:r w:rsidR="00E23CB7">
        <w:rPr>
          <w:rFonts w:ascii="Times New Roman" w:hAnsi="Times New Roman" w:cs="Times New Roman"/>
          <w:sz w:val="28"/>
          <w:szCs w:val="28"/>
        </w:rPr>
        <w:t xml:space="preserve"> грамотности обучающихся 5</w:t>
      </w:r>
      <w:r>
        <w:rPr>
          <w:rFonts w:ascii="Times New Roman" w:hAnsi="Times New Roman" w:cs="Times New Roman"/>
          <w:sz w:val="28"/>
          <w:szCs w:val="28"/>
        </w:rPr>
        <w:t xml:space="preserve"> классов на уроках </w:t>
      </w:r>
      <w:r w:rsidR="00B33062">
        <w:rPr>
          <w:rFonts w:ascii="Times New Roman" w:hAnsi="Times New Roman" w:cs="Times New Roman"/>
          <w:sz w:val="28"/>
          <w:szCs w:val="28"/>
        </w:rPr>
        <w:t>литературы</w:t>
      </w:r>
      <w:r w:rsidR="001559A8">
        <w:rPr>
          <w:rFonts w:ascii="Times New Roman" w:hAnsi="Times New Roman" w:cs="Times New Roman"/>
          <w:sz w:val="28"/>
          <w:szCs w:val="28"/>
        </w:rPr>
        <w:t>.</w:t>
      </w:r>
    </w:p>
    <w:p w:rsidR="00F62B7B" w:rsidRPr="00A445C0" w:rsidRDefault="00F62B7B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2B7B" w:rsidRDefault="00F62B7B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теоретические аспекты процесса формирования функциональной грамотности;</w:t>
      </w:r>
    </w:p>
    <w:p w:rsidR="00F62B7B" w:rsidRPr="00DF6491" w:rsidRDefault="00F62B7B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8EA" w:rsidRPr="006518EA">
        <w:rPr>
          <w:rFonts w:ascii="Times New Roman" w:hAnsi="Times New Roman" w:cs="Times New Roman"/>
          <w:sz w:val="28"/>
          <w:szCs w:val="28"/>
        </w:rPr>
        <w:t>способствовать формированию основ читательской грамотности, читательских и речевых умений;</w:t>
      </w:r>
    </w:p>
    <w:p w:rsidR="00F62B7B" w:rsidRPr="006518EA" w:rsidRDefault="00F62B7B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A">
        <w:rPr>
          <w:rFonts w:ascii="Times New Roman" w:hAnsi="Times New Roman" w:cs="Times New Roman"/>
          <w:sz w:val="28"/>
          <w:szCs w:val="28"/>
        </w:rPr>
        <w:t xml:space="preserve">-подобрать содержание материалов для образовательного процесса, обеспечивающее формирование </w:t>
      </w:r>
      <w:r w:rsidR="006518EA" w:rsidRPr="006518EA">
        <w:rPr>
          <w:rFonts w:ascii="Times New Roman" w:hAnsi="Times New Roman" w:cs="Times New Roman"/>
          <w:sz w:val="28"/>
          <w:szCs w:val="28"/>
        </w:rPr>
        <w:t>читательской</w:t>
      </w:r>
      <w:r w:rsidRPr="006518EA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A445C0" w:rsidRPr="006518EA">
        <w:rPr>
          <w:rFonts w:ascii="Times New Roman" w:hAnsi="Times New Roman" w:cs="Times New Roman"/>
          <w:sz w:val="28"/>
          <w:szCs w:val="28"/>
        </w:rPr>
        <w:t>учащихся;</w:t>
      </w:r>
    </w:p>
    <w:p w:rsidR="00A445C0" w:rsidRPr="006518EA" w:rsidRDefault="00A445C0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A">
        <w:rPr>
          <w:rFonts w:ascii="Times New Roman" w:hAnsi="Times New Roman" w:cs="Times New Roman"/>
          <w:sz w:val="28"/>
          <w:szCs w:val="28"/>
        </w:rPr>
        <w:t xml:space="preserve">- отобрать формы, методы и приёмы преподавания, обеспечивающие формирование и развитие функциональной грамотности учащихся на уроках </w:t>
      </w:r>
      <w:r w:rsidR="00B33062" w:rsidRPr="006518EA">
        <w:rPr>
          <w:rFonts w:ascii="Times New Roman" w:hAnsi="Times New Roman" w:cs="Times New Roman"/>
          <w:sz w:val="28"/>
          <w:szCs w:val="28"/>
        </w:rPr>
        <w:t>литературы</w:t>
      </w:r>
      <w:r w:rsidRPr="006518EA">
        <w:rPr>
          <w:rFonts w:ascii="Times New Roman" w:hAnsi="Times New Roman" w:cs="Times New Roman"/>
          <w:sz w:val="28"/>
          <w:szCs w:val="28"/>
        </w:rPr>
        <w:t>;</w:t>
      </w:r>
    </w:p>
    <w:p w:rsidR="006518EA" w:rsidRPr="003326FA" w:rsidRDefault="00A445C0" w:rsidP="003326FA">
      <w:pPr>
        <w:tabs>
          <w:tab w:val="left" w:pos="2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EA">
        <w:rPr>
          <w:rFonts w:ascii="Times New Roman" w:hAnsi="Times New Roman" w:cs="Times New Roman"/>
          <w:sz w:val="28"/>
          <w:szCs w:val="28"/>
        </w:rPr>
        <w:t xml:space="preserve">- создать банк заданий, </w:t>
      </w:r>
      <w:r w:rsidR="006518EA" w:rsidRPr="006518EA">
        <w:rPr>
          <w:rFonts w:ascii="Times New Roman" w:hAnsi="Times New Roman" w:cs="Times New Roman"/>
          <w:sz w:val="28"/>
          <w:szCs w:val="28"/>
        </w:rPr>
        <w:t>способствующих</w:t>
      </w:r>
      <w:r w:rsidRPr="006518EA">
        <w:rPr>
          <w:rFonts w:ascii="Times New Roman" w:hAnsi="Times New Roman" w:cs="Times New Roman"/>
          <w:sz w:val="28"/>
          <w:szCs w:val="28"/>
        </w:rPr>
        <w:t xml:space="preserve"> формированию и развитию </w:t>
      </w:r>
      <w:r w:rsidR="006518EA" w:rsidRPr="006518EA">
        <w:rPr>
          <w:rFonts w:ascii="Times New Roman" w:hAnsi="Times New Roman" w:cs="Times New Roman"/>
          <w:sz w:val="28"/>
          <w:szCs w:val="28"/>
        </w:rPr>
        <w:t>читательской</w:t>
      </w:r>
      <w:r w:rsidR="00E23CB7">
        <w:rPr>
          <w:rFonts w:ascii="Times New Roman" w:hAnsi="Times New Roman" w:cs="Times New Roman"/>
          <w:sz w:val="28"/>
          <w:szCs w:val="28"/>
        </w:rPr>
        <w:t xml:space="preserve"> грамотности учащихся 5</w:t>
      </w:r>
      <w:r w:rsidR="006518EA" w:rsidRPr="006518EA">
        <w:rPr>
          <w:rFonts w:ascii="Times New Roman" w:hAnsi="Times New Roman" w:cs="Times New Roman"/>
          <w:sz w:val="28"/>
          <w:szCs w:val="28"/>
        </w:rPr>
        <w:t xml:space="preserve"> </w:t>
      </w:r>
      <w:r w:rsidRPr="006518EA">
        <w:rPr>
          <w:rFonts w:ascii="Times New Roman" w:hAnsi="Times New Roman" w:cs="Times New Roman"/>
          <w:sz w:val="28"/>
          <w:szCs w:val="28"/>
        </w:rPr>
        <w:t>классов.</w:t>
      </w:r>
    </w:p>
    <w:p w:rsidR="00E751B1" w:rsidRPr="00E751B1" w:rsidRDefault="006518EA" w:rsidP="0033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E7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пути решения</w:t>
      </w:r>
    </w:p>
    <w:p w:rsidR="00BB3AA2" w:rsidRDefault="00535EE4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«Чтение – основной и ничем не заменимый источник социального опыта прошлого и настоящего, российского и зарубежного. Все остальные каналы (телевидение, радио, повседневное общение и др.) несут более поверхностную, 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часто сиюминутную информацию и выполняют вспомогательную роль своего рода «путеводителей», побудителей к поиску достоверной письменной информации, либо предоставляют иллюстрации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 прошлого и настоящего» (</w:t>
      </w:r>
      <w:r w:rsidRPr="0053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Вальдман)</w:t>
      </w:r>
      <w:r w:rsid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110" w:rsidRDefault="002C7110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у обучающихся потребности в систематическом чтении и читательской грамотности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становится 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актуальной,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именно «читательский опыт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приобретенный за все годы обучения помогает выпускникам успешно справляться с написанием итогового сочинения в 11 классе, а также устного собеседования в 9 классе.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введения ФГОС основного общего образования актуальность проблемы низкой читательской грамотности обучающихся также нельзя недооценивать. От того, как понимают информацию и умеют с ней работать обучающиеся, зависит формирование основ их читательской компетенции. 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вопрос не только к учителям русского языка и литературы. 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читательской грамотности связано в целом с развитием коммуникативной компетенции обучающихся, являющейся ме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тапредметной. Поэтому и 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и истории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организовать подобную работу. </w:t>
      </w:r>
      <w:r w:rsidRPr="002C7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организованная в данном направлении деятельность носила не с</w:t>
      </w:r>
      <w:r w:rsid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лучайный, а системный характер.</w:t>
      </w:r>
    </w:p>
    <w:p w:rsidR="00CE655E" w:rsidRDefault="00CE655E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мы наблюдаем падение интер</w:t>
      </w:r>
      <w:r w:rsidR="003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 к чтению, а отсюда и нехватка</w:t>
      </w:r>
      <w:r w:rsidRPr="00CE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информации. </w:t>
      </w:r>
      <w:r w:rsidR="003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десятилетий назад наша страна была самой читающей </w:t>
      </w:r>
      <w:r w:rsid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</w:t>
      </w:r>
      <w:r w:rsidR="003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сейчас, что мы видим? Доля читающего населения сократилась. Ценность книги утрачена. Дети огромное количество времени проводят в телефонах и компьютерных играх. Возможно, нет личного примера перед глазами. Любая деятельность взрослого человека связана с компьютером. Как же решить эту проблему учителю</w:t>
      </w:r>
      <w:r w:rsid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урочное время?</w:t>
      </w:r>
    </w:p>
    <w:p w:rsidR="00E23CB7" w:rsidRDefault="00E23CB7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 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читательской грамотности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определённые читательские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ствия:</w:t>
      </w:r>
    </w:p>
    <w:p w:rsidR="00E23CB7" w:rsidRPr="00E23CB7" w:rsidRDefault="00E23CB7" w:rsidP="003326F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вычитать детали (единицы информации), впрямую упомянутые в тексте;</w:t>
      </w:r>
    </w:p>
    <w:p w:rsidR="00E23CB7" w:rsidRPr="00E23CB7" w:rsidRDefault="00E23CB7" w:rsidP="003326F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прямые умозаключения из этой информации;</w:t>
      </w:r>
    </w:p>
    <w:p w:rsidR="00E23CB7" w:rsidRDefault="00E23CB7" w:rsidP="003326F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 интегрировать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сообщения текста;</w:t>
      </w:r>
    </w:p>
    <w:p w:rsidR="00E23CB7" w:rsidRDefault="00E23CB7" w:rsidP="003326F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содержание, язык и форму всего сообще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его отдельных элементов.</w:t>
      </w:r>
    </w:p>
    <w:p w:rsidR="00E23CB7" w:rsidRDefault="00E23CB7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два действия непосредственно опираются на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умение читателя извлекать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из текста и восстанавливать 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зазоры между авторскими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сообщениями. Вторые два действия требуют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читателя значительно большей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мышления и воображения.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развитого читателя должны быть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рмированы обе группы умений:</w:t>
      </w:r>
    </w:p>
    <w:p w:rsidR="00E23CB7" w:rsidRDefault="00E23CB7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целиком основанные на тексте: извлекать из 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 информацию и строить на ее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простейшие суждени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  <w:bookmarkStart w:id="0" w:name="_GoBack"/>
      <w:bookmarkEnd w:id="0"/>
    </w:p>
    <w:p w:rsidR="004075AF" w:rsidRDefault="00E23CB7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основанные на собственных размышлениях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прочитанном: интегрировать, </w:t>
      </w:r>
      <w:r w:rsidRPr="00E23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и оценивать информацию текста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собственных знаний читателя.</w:t>
      </w:r>
    </w:p>
    <w:p w:rsidR="004075AF" w:rsidRDefault="004075AF" w:rsidP="003326F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 необходимо активно использовать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работы с текстом.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предтекстовые, текстовые и послетекстовые стратегии.</w:t>
      </w:r>
    </w:p>
    <w:p w:rsidR="004075AF" w:rsidRDefault="004075AF" w:rsidP="003326F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r w:rsidRPr="0040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предтекстовой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технологии профессора Н.Н. Сметанниковой, чем лучше организован этап предчтения, тем легче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щемуся читать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понимать его. Перед прочтением текста возможно следующее:</w:t>
      </w:r>
    </w:p>
    <w:p w:rsidR="004075AF" w:rsidRDefault="004075AF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чтения;</w:t>
      </w:r>
    </w:p>
    <w:p w:rsidR="004075AF" w:rsidRDefault="004075AF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предшествующих знаний;</w:t>
      </w:r>
    </w:p>
    <w:p w:rsidR="004075AF" w:rsidRDefault="004075AF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чтение с помощью вопросов или заданий;</w:t>
      </w:r>
    </w:p>
    <w:p w:rsidR="004075AF" w:rsidRDefault="004075AF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читателя;</w:t>
      </w:r>
    </w:p>
    <w:p w:rsidR="004075AF" w:rsidRPr="004075AF" w:rsidRDefault="004075AF" w:rsidP="003326F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 привычки думать над книгой до чтения.</w:t>
      </w:r>
    </w:p>
    <w:p w:rsidR="004075AF" w:rsidRPr="004075AF" w:rsidRDefault="00B5167D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r w:rsidRPr="00B5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</w:p>
    <w:p w:rsidR="004075AF" w:rsidRPr="00B5167D" w:rsidRDefault="004075AF" w:rsidP="003326F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гипотезы о содержании читаемого, ее подтверждение или отклонение, конте</w:t>
      </w:r>
      <w:r w:rsidR="00B5167D" w:rsidRPr="00B5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кстуальная и смысловая догадка;</w:t>
      </w:r>
    </w:p>
    <w:p w:rsidR="00CE655E" w:rsidRDefault="004075AF" w:rsidP="003326F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во время чтения о том, что и как я читаю и насколько хорошо понимаю прочитанное.</w:t>
      </w:r>
    </w:p>
    <w:p w:rsidR="00B5167D" w:rsidRDefault="00B5167D" w:rsidP="003326F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r w:rsidRPr="00B5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послетекстовой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  <w:r w:rsidRPr="00B5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стратегии – применение и использование материала в самых различных ситуациях, сферах, формах и включение его в более масштабную деятельность: тестир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ование, таблицы, планы</w:t>
      </w:r>
      <w:r w:rsidRPr="00B5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сценарии, плакаты, иллюстрации и т.д. Стратегии связаны с усвоением, расширением, углублением, обсуждением прочитанного, происходит корректировка читательской интерпретации авторским смыслом.</w:t>
      </w:r>
    </w:p>
    <w:p w:rsidR="00961742" w:rsidRPr="003326FA" w:rsidRDefault="00DB271E" w:rsidP="003326F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</w:t>
      </w:r>
      <w:r w:rsid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</w:t>
      </w:r>
      <w:r w:rsidRP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систематическая работа по формированию читательской грамотности на всех ступенях обучения способна решить проблему формирования грамотного читателя. Для этого необходимо правильно выстроить весь инструментарий, распределив его по ступеням обучения, и задействовать его и в учебной и во вне</w:t>
      </w:r>
      <w:r w:rsid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работе, а так</w:t>
      </w:r>
      <w:r w:rsidRP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привлечь к данной проблеме родителей.</w:t>
      </w:r>
    </w:p>
    <w:p w:rsidR="00E751B1" w:rsidRPr="00E751B1" w:rsidRDefault="00E751B1" w:rsidP="003326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Методологические основы проекта</w:t>
      </w:r>
    </w:p>
    <w:p w:rsidR="009A57CC" w:rsidRDefault="00E751B1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r w:rsidR="004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компетенции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литературы</w:t>
      </w:r>
      <w:r w:rsidR="00BB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4C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технологии организации учебно-воспитательного процесса: технология </w:t>
      </w:r>
      <w:r w:rsidR="004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учебно-группового сотрудничества,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критического мышления.</w:t>
      </w:r>
      <w:r w:rsidR="00BB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r w:rsidRPr="00E75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</w:t>
      </w:r>
      <w:r w:rsid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примени</w:t>
      </w:r>
      <w:r w:rsidR="003547CA" w:rsidRP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элементы технологии развития критического мышления (это</w:t>
      </w:r>
      <w:r w:rsid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и сложных</w:t>
      </w:r>
      <w:r w:rsid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кластеры, проблемные </w:t>
      </w:r>
      <w:r w:rsidR="003547CA" w:rsidRP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творческие задан</w:t>
      </w:r>
      <w:r w:rsid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придумай продолжение басни, сочини сказку или загадку, измени финал рассказа</w:t>
      </w:r>
      <w:r w:rsidR="003547CA" w:rsidRP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составление синквейнов). </w:t>
      </w:r>
    </w:p>
    <w:p w:rsidR="00961742" w:rsidRDefault="00547CEA" w:rsidP="003326F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литературы особенно актуальна информационно-</w:t>
      </w:r>
      <w:r w:rsidRPr="005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работа с разными </w:t>
      </w:r>
      <w:r w:rsidRPr="005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информации. В словарной работе для 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незнакомых слов и понятий </w:t>
      </w:r>
      <w:r w:rsidRPr="005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 толковый и энциклопедический словари.</w:t>
      </w:r>
    </w:p>
    <w:p w:rsidR="008640B9" w:rsidRPr="00961742" w:rsidRDefault="00961742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игровых технологий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со словами,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ебусы, кроссворды, инсценирование</w:t>
      </w:r>
      <w:r w:rsidR="009A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по ролям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вид деятельности в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ситуаций, направленных на воссоздание и усвоение общественного опыта, 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 и совершенствуется самоуправление поведением.</w:t>
      </w:r>
    </w:p>
    <w:p w:rsidR="00DB271E" w:rsidRDefault="00DB271E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P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«Мозговой штурм»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технологии развития критического мышления. Целью</w:t>
      </w:r>
      <w:r w:rsidRP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актуализация предшествующих знаний и опыта,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отношение к теме текста</w:t>
      </w:r>
      <w:r w:rsidRPr="00DB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1B1" w:rsidRDefault="00DB271E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«Коллаж» относится к технологии учебно-группового сотрудничества. После знакомства с текстом, ребята в группах получают общее задание. Цель – научиться работать в команде и представлять в устной или письменной форме результаты совместной деятельности.</w:t>
      </w:r>
    </w:p>
    <w:p w:rsidR="00DB271E" w:rsidRDefault="00634308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«Простые и сложные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вопросы. Вопросы такого плана возникают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ротяжении всего урока литературы. Можно об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предложить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ние: составьте вопросы по тексту</w:t>
      </w:r>
      <w:r w:rsidR="0081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ростые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вопросы – вопросы, требующие простог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односложного ответа; «сложные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вопросы – вопросы, требующие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одробного, развёрнутого ответа. После прочтения текста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сформулировать по три простых и три сложных вопроса. Затем они с</w:t>
      </w:r>
      <w:r w:rsidRPr="006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друг друга, используя таблицу простых и сложных вопросов.</w:t>
      </w:r>
    </w:p>
    <w:p w:rsidR="007222C2" w:rsidRPr="003326FA" w:rsidRDefault="009A57CC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на уроках рефлексии дает </w:t>
      </w:r>
      <w:r w:rsidRPr="0035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учащимся глубже проникнуть в те знания, которые они приобрели, вспомнить, что они узнали и зафиксировать – где данные знания можно применить.</w:t>
      </w:r>
    </w:p>
    <w:p w:rsidR="00E751B1" w:rsidRPr="00E751B1" w:rsidRDefault="00E751B1" w:rsidP="003326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</w:t>
      </w:r>
      <w:r w:rsidR="00722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оценки эффективности обучения</w:t>
      </w:r>
    </w:p>
    <w:p w:rsidR="00E751B1" w:rsidRPr="00E751B1" w:rsidRDefault="00E751B1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введении данной системы обучения нужно будет отойти от стандартного м</w:t>
      </w:r>
      <w:r w:rsidR="00E1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 оценивания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r w:rsidR="00E1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1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будут сами находить пути решения поставленных задач, их просто нельзя оценивать п</w:t>
      </w:r>
      <w:r w:rsidR="00E1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пятибалльной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системе. Намного целесообразнее будет уровневое оценивание.</w:t>
      </w:r>
    </w:p>
    <w:p w:rsidR="008640B9" w:rsidRDefault="00E751B1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Характеристиками уровневых показателей функциональной 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учащихся являются:</w:t>
      </w:r>
    </w:p>
    <w:p w:rsidR="008640B9" w:rsidRDefault="00E1310F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гание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учеником потребности и способности к самореализации;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учебно-познавательного интереса;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приемами самостоятельной работы;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понятий, общеучебных умений и навыков;</w:t>
      </w:r>
    </w:p>
    <w:p w:rsidR="008640B9" w:rsidRDefault="00E1310F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в тексте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алгоритма поиска необходимой информации;</w:t>
      </w:r>
    </w:p>
    <w:p w:rsidR="008640B9" w:rsidRDefault="00E1310F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</w:t>
      </w:r>
      <w:r w:rsidR="00864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решения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планов деятельности;</w:t>
      </w:r>
    </w:p>
    <w:p w:rsidR="008640B9" w:rsidRDefault="00E1310F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текстом, рисунком, схемой и графиком.</w:t>
      </w:r>
    </w:p>
    <w:p w:rsidR="008640B9" w:rsidRDefault="00E1310F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751B1" w:rsidRPr="00E7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</w:t>
      </w:r>
      <w:r w:rsidR="00E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6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B1"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проходит по критериям: не может быть допустимой, допустимая, высоко допустимая и наиболее эффективная.</w:t>
      </w:r>
    </w:p>
    <w:p w:rsidR="00961742" w:rsidRPr="00961742" w:rsidRDefault="00961742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определения уровневых показателей выявляются недостаточно </w:t>
      </w:r>
      <w:r w:rsidR="00493D26"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</w:t>
      </w:r>
      <w:r w:rsidR="0049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навыки и умения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 каждом этапе формирования функциональной грамотности.</w:t>
      </w:r>
    </w:p>
    <w:p w:rsidR="00961742" w:rsidRPr="00961742" w:rsidRDefault="00961742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 является для учителя основной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проектирования разноуровневых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домашних заданий для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адекватных форм подачи нового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ериала,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выбора формы вопросов и заданий при отработке и усвоении учебного материала.</w:t>
      </w:r>
    </w:p>
    <w:p w:rsidR="007222C2" w:rsidRPr="003326FA" w:rsidRDefault="00961742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такой самоанализ является основой для осознанной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преодолению пробелов </w:t>
      </w:r>
      <w:r w:rsidRPr="0096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предмету, для повышения уровня учебных достижений.</w:t>
      </w:r>
    </w:p>
    <w:p w:rsidR="00E751B1" w:rsidRPr="00E751B1" w:rsidRDefault="00E751B1" w:rsidP="0033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178D2" w:rsidRDefault="00C903C7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использовани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уроках литературы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казанных приемов работы у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формируются навыки мышления и рефле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ксии, которые являются важными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составляющими понятия «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читательская грамотность».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для формирования читател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ьской грамотности и воспитания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гармонично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нравственной личности необходи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использовать самые передовые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технологии, опираясь на литературный источник, с прим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енением различных форм урочной деятельности. Систематически организовывать работу учащихся с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текстом не тол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ько на уроках русского языка и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литературы, 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и на всех остальных уроках,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добывать и вычленять информацию на каждом урок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е, аргументировать свой ответ,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умения грамотного читателя, проводить п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остоянный мониторинг понимания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прочитанного. Если мы систематически и целе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 будем использовать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приемы в работе над развитием чтени</w:t>
      </w:r>
      <w:r w:rsid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я, то сформируем читательскую самостоятельность школьников, а ценность книги и чтения снова станет </w:t>
      </w:r>
      <w:r w:rsidRPr="00C9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неоспоримой.</w:t>
      </w:r>
    </w:p>
    <w:p w:rsidR="007222C2" w:rsidRDefault="00F12354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</w:t>
      </w:r>
      <w:r w:rsid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результаты:</w:t>
      </w:r>
    </w:p>
    <w:p w:rsidR="00F12354" w:rsidRPr="007222C2" w:rsidRDefault="00F12354" w:rsidP="003326F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уровня читательской грамотности.</w:t>
      </w:r>
    </w:p>
    <w:p w:rsidR="007222C2" w:rsidRDefault="00F12354" w:rsidP="003326F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потребности активно воспринимать, усваивать и передавать информацию:</w:t>
      </w:r>
    </w:p>
    <w:p w:rsidR="00F12354" w:rsidRPr="007222C2" w:rsidRDefault="00F12354" w:rsidP="003326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понимание текста, ориентация в тексте;</w:t>
      </w:r>
    </w:p>
    <w:p w:rsidR="00F12354" w:rsidRPr="007222C2" w:rsidRDefault="00F12354" w:rsidP="003326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глубокое и детальное понимание содержания и формы текста;</w:t>
      </w:r>
    </w:p>
    <w:p w:rsidR="007222C2" w:rsidRPr="003326FA" w:rsidRDefault="00F12354" w:rsidP="003326F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информации из текста для различных целей.</w:t>
      </w:r>
    </w:p>
    <w:p w:rsidR="00E751B1" w:rsidRPr="00E751B1" w:rsidRDefault="00E751B1" w:rsidP="003326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E751B1" w:rsidRPr="00E751B1" w:rsidRDefault="00E751B1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проект завязан на профессионализме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 Прежде всего, необходимо желание педагога, владеющего функциональной грамотностью, педагогическими методами, справедливого и последовательного в своих действиях, умеющего заинтересовать детей.</w:t>
      </w:r>
    </w:p>
    <w:p w:rsidR="00E751B1" w:rsidRPr="00E751B1" w:rsidRDefault="00E751B1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обеспечение:</w:t>
      </w:r>
      <w:r w:rsidR="00417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1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пед</w:t>
      </w:r>
      <w:r w:rsidR="0041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агогов, учеников, их родителей; </w:t>
      </w:r>
      <w:r w:rsid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r w:rsidR="0041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3326FA" w:rsidRDefault="00E751B1" w:rsidP="0033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Мотивационное обеспечение:</w:t>
      </w:r>
      <w:r w:rsidR="00417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мотивационной работы среди педагогов, учеников, родителей о необходимост</w:t>
      </w:r>
      <w:r w:rsidR="0033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в данном направлении.</w:t>
      </w:r>
    </w:p>
    <w:p w:rsidR="00497476" w:rsidRPr="0028470F" w:rsidRDefault="007222C2" w:rsidP="003326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FB7190" w:rsidRPr="00FB7190" w:rsidRDefault="00FB7190" w:rsidP="003326F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Алексашина, И.Ю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и оценка функциональной грамотности учащихся: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Учебно-методическое пособие / И.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Ю. Алексашина, О.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Абдулаева,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Ю.П. Киселев; науч. ред. И.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Ю. Ал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ексашина. - СПб.: КАРО, 2019. - 160 с. - 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ISBN 978-5-9925-1413-1.</w:t>
      </w:r>
    </w:p>
    <w:p w:rsidR="00D60BB3" w:rsidRDefault="00FB7190" w:rsidP="003326F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Сметанникова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Н.Н. Обучение стратегиям чтения в 5-9 классах: как реализовать ФГОС. – М.: Баласс, 2013. – 128 с.</w:t>
      </w:r>
    </w:p>
    <w:p w:rsidR="0028470F" w:rsidRPr="003326FA" w:rsidRDefault="00FB7190" w:rsidP="003326F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Формирование универсальных учебных действий в основной школе: от действия к мысли. Система заданий: пособие для 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чителя / под ред. А.Г. Асмолова</w:t>
      </w:r>
      <w:r w:rsidRPr="00FB71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- 2-е изд. - М.: Просвещение, 2011. - 159 с.</w:t>
      </w:r>
    </w:p>
    <w:p w:rsidR="00D60BB3" w:rsidRPr="00D60BB3" w:rsidRDefault="00493D26" w:rsidP="00332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Приложение</w:t>
      </w:r>
    </w:p>
    <w:p w:rsidR="00FD3325" w:rsidRPr="003326FA" w:rsidRDefault="00D60BB3" w:rsidP="0033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0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Методическая разработка урока </w:t>
      </w:r>
      <w:r w:rsidR="00BB1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литературы</w:t>
      </w:r>
      <w:r w:rsidRPr="00D60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применением </w:t>
      </w:r>
      <w:r w:rsidR="00BB1C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технологии учебно-группового сотрудничества</w:t>
      </w:r>
      <w:r w:rsidRPr="00D60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способствующей формированию и развитию функциональной грамотности обучающихся на уроке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FD3325" w:rsidRPr="00733A3C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https://disk.yandex.ru/d/9i62DnebCP1xlQ</w:t>
        </w:r>
      </w:hyperlink>
    </w:p>
    <w:sectPr w:rsidR="00FD3325" w:rsidRPr="003326FA" w:rsidSect="003326FA">
      <w:head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A0" w:rsidRDefault="005C10A0" w:rsidP="00497476">
      <w:pPr>
        <w:spacing w:after="0" w:line="240" w:lineRule="auto"/>
      </w:pPr>
      <w:r>
        <w:separator/>
      </w:r>
    </w:p>
  </w:endnote>
  <w:endnote w:type="continuationSeparator" w:id="0">
    <w:p w:rsidR="005C10A0" w:rsidRDefault="005C10A0" w:rsidP="0049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A0" w:rsidRDefault="005C10A0" w:rsidP="00497476">
      <w:pPr>
        <w:spacing w:after="0" w:line="240" w:lineRule="auto"/>
      </w:pPr>
      <w:r>
        <w:separator/>
      </w:r>
    </w:p>
  </w:footnote>
  <w:footnote w:type="continuationSeparator" w:id="0">
    <w:p w:rsidR="005C10A0" w:rsidRDefault="005C10A0" w:rsidP="0049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185540"/>
      <w:docPartObj>
        <w:docPartGallery w:val="Page Numbers (Top of Page)"/>
        <w:docPartUnique/>
      </w:docPartObj>
    </w:sdtPr>
    <w:sdtEndPr/>
    <w:sdtContent>
      <w:p w:rsidR="00E0745C" w:rsidRDefault="00E0745C" w:rsidP="003326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F6"/>
    <w:multiLevelType w:val="hybridMultilevel"/>
    <w:tmpl w:val="E9B0B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60BF3"/>
    <w:multiLevelType w:val="multilevel"/>
    <w:tmpl w:val="379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2E8C"/>
    <w:multiLevelType w:val="hybridMultilevel"/>
    <w:tmpl w:val="D5F8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A32"/>
    <w:multiLevelType w:val="multilevel"/>
    <w:tmpl w:val="C0D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5695F"/>
    <w:multiLevelType w:val="hybridMultilevel"/>
    <w:tmpl w:val="B06E2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947E1"/>
    <w:multiLevelType w:val="hybridMultilevel"/>
    <w:tmpl w:val="6FBE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227E"/>
    <w:multiLevelType w:val="hybridMultilevel"/>
    <w:tmpl w:val="1BD04F7A"/>
    <w:lvl w:ilvl="0" w:tplc="2D022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162EB"/>
    <w:multiLevelType w:val="hybridMultilevel"/>
    <w:tmpl w:val="2D80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C4164"/>
    <w:multiLevelType w:val="hybridMultilevel"/>
    <w:tmpl w:val="A1FA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B64E1"/>
    <w:multiLevelType w:val="hybridMultilevel"/>
    <w:tmpl w:val="2B5A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7A72"/>
    <w:multiLevelType w:val="hybridMultilevel"/>
    <w:tmpl w:val="618E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2573B"/>
    <w:multiLevelType w:val="hybridMultilevel"/>
    <w:tmpl w:val="5CBE3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E862AF"/>
    <w:multiLevelType w:val="multilevel"/>
    <w:tmpl w:val="4D4A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0128A"/>
    <w:multiLevelType w:val="multilevel"/>
    <w:tmpl w:val="C08E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B7CF3"/>
    <w:multiLevelType w:val="hybridMultilevel"/>
    <w:tmpl w:val="EAB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2C"/>
    <w:rsid w:val="00082A49"/>
    <w:rsid w:val="001559A8"/>
    <w:rsid w:val="00173BB8"/>
    <w:rsid w:val="0028470F"/>
    <w:rsid w:val="002C7110"/>
    <w:rsid w:val="003326FA"/>
    <w:rsid w:val="003547CA"/>
    <w:rsid w:val="00356134"/>
    <w:rsid w:val="004075AF"/>
    <w:rsid w:val="004178D2"/>
    <w:rsid w:val="00493D26"/>
    <w:rsid w:val="00497476"/>
    <w:rsid w:val="004C74D6"/>
    <w:rsid w:val="00535EE4"/>
    <w:rsid w:val="00547CEA"/>
    <w:rsid w:val="005C10A0"/>
    <w:rsid w:val="00622E47"/>
    <w:rsid w:val="00634308"/>
    <w:rsid w:val="006518EA"/>
    <w:rsid w:val="006A07D9"/>
    <w:rsid w:val="007222C2"/>
    <w:rsid w:val="007705C0"/>
    <w:rsid w:val="008139AA"/>
    <w:rsid w:val="00834B8B"/>
    <w:rsid w:val="00852604"/>
    <w:rsid w:val="008640B9"/>
    <w:rsid w:val="00885EAC"/>
    <w:rsid w:val="008C3A1D"/>
    <w:rsid w:val="00961742"/>
    <w:rsid w:val="009900DA"/>
    <w:rsid w:val="009A57CC"/>
    <w:rsid w:val="009E68A9"/>
    <w:rsid w:val="00A15203"/>
    <w:rsid w:val="00A445C0"/>
    <w:rsid w:val="00B33062"/>
    <w:rsid w:val="00B5167D"/>
    <w:rsid w:val="00B92FE1"/>
    <w:rsid w:val="00BB1C2A"/>
    <w:rsid w:val="00BB34CA"/>
    <w:rsid w:val="00BB3AA2"/>
    <w:rsid w:val="00C61BDE"/>
    <w:rsid w:val="00C7672C"/>
    <w:rsid w:val="00C903C7"/>
    <w:rsid w:val="00CE655E"/>
    <w:rsid w:val="00D55B9E"/>
    <w:rsid w:val="00D60BB3"/>
    <w:rsid w:val="00DB271E"/>
    <w:rsid w:val="00DF6491"/>
    <w:rsid w:val="00E0745C"/>
    <w:rsid w:val="00E1310F"/>
    <w:rsid w:val="00E23CB7"/>
    <w:rsid w:val="00E751B1"/>
    <w:rsid w:val="00F12354"/>
    <w:rsid w:val="00F23CEF"/>
    <w:rsid w:val="00F27DE4"/>
    <w:rsid w:val="00F62B7B"/>
    <w:rsid w:val="00FB7190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67E"/>
  <w15:docId w15:val="{D69B2A2C-BB2C-4FE1-B53B-3AF9DA0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51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3BB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0BB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476"/>
  </w:style>
  <w:style w:type="paragraph" w:styleId="a9">
    <w:name w:val="footer"/>
    <w:basedOn w:val="a"/>
    <w:link w:val="aa"/>
    <w:uiPriority w:val="99"/>
    <w:unhideWhenUsed/>
    <w:rsid w:val="004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476"/>
  </w:style>
  <w:style w:type="paragraph" w:styleId="ab">
    <w:name w:val="Balloon Text"/>
    <w:basedOn w:val="a"/>
    <w:link w:val="ac"/>
    <w:uiPriority w:val="99"/>
    <w:semiHidden/>
    <w:unhideWhenUsed/>
    <w:rsid w:val="0049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816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644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8294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63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9i62DnebCP1x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E3E2-0617-4A38-B184-48810AD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2021-10-25T07:12:00Z</dcterms:created>
  <dcterms:modified xsi:type="dcterms:W3CDTF">2021-11-14T08:02:00Z</dcterms:modified>
</cp:coreProperties>
</file>