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264D14" w:rsidRPr="000443CE" w:rsidTr="00F92B60"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D14" w:rsidRPr="000443CE" w:rsidRDefault="00264D14" w:rsidP="00F92B60">
            <w:pPr>
              <w:pStyle w:val="Standard"/>
              <w:spacing w:after="0" w:line="360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3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2E6CE3F" wp14:editId="1B834B83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056954" cy="514075"/>
                  <wp:effectExtent l="19050" t="0" r="0" b="0"/>
                  <wp:wrapSquare wrapText="bothSides"/>
                  <wp:docPr id="2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54" cy="51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4D14" w:rsidRPr="000443CE" w:rsidRDefault="00264D14" w:rsidP="00F92B60">
            <w:pPr>
              <w:pStyle w:val="Standard"/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9463" w:type="dxa"/>
              <w:tblLayout w:type="fixed"/>
              <w:tblLook w:val="01E0" w:firstRow="1" w:lastRow="1" w:firstColumn="1" w:lastColumn="1" w:noHBand="0" w:noVBand="0"/>
            </w:tblPr>
            <w:tblGrid>
              <w:gridCol w:w="9463"/>
            </w:tblGrid>
            <w:tr w:rsidR="00264D14" w:rsidRPr="000443CE" w:rsidTr="00F92B60">
              <w:tc>
                <w:tcPr>
                  <w:tcW w:w="9463" w:type="dxa"/>
                </w:tcPr>
                <w:p w:rsidR="00264D14" w:rsidRPr="000443CE" w:rsidRDefault="00264D14" w:rsidP="00F92B60">
                  <w:pPr>
                    <w:shd w:val="clear" w:color="auto" w:fill="FFFFFF" w:themeFill="background1"/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43C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Открытое акционерное общество «Российские железные дороги»</w:t>
                  </w:r>
                </w:p>
                <w:p w:rsidR="00264D14" w:rsidRPr="000443CE" w:rsidRDefault="00264D14" w:rsidP="00F92B60">
                  <w:pPr>
                    <w:shd w:val="clear" w:color="auto" w:fill="FFFFFF" w:themeFill="background1"/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43C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Куйбышевский учебный центр профессиональных квалификаций </w:t>
                  </w:r>
                </w:p>
                <w:p w:rsidR="00264D14" w:rsidRPr="000443CE" w:rsidRDefault="00264D14" w:rsidP="00F92B60">
                  <w:pPr>
                    <w:shd w:val="clear" w:color="auto" w:fill="FFFFFF" w:themeFill="background1"/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43C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структурное подразделение Куйбышевской железной дороги </w:t>
                  </w:r>
                </w:p>
                <w:p w:rsidR="00264D14" w:rsidRPr="000443CE" w:rsidRDefault="00264D14" w:rsidP="00F92B60">
                  <w:pPr>
                    <w:shd w:val="clear" w:color="auto" w:fill="FFFFFF" w:themeFill="background1"/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443C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– филиала ОАО «РЖД»</w:t>
                  </w:r>
                </w:p>
              </w:tc>
            </w:tr>
            <w:tr w:rsidR="00264D14" w:rsidRPr="000443CE" w:rsidTr="00F92B60">
              <w:trPr>
                <w:trHeight w:val="68"/>
              </w:trPr>
              <w:tc>
                <w:tcPr>
                  <w:tcW w:w="9463" w:type="dxa"/>
                </w:tcPr>
                <w:p w:rsidR="00264D14" w:rsidRPr="000443CE" w:rsidRDefault="00264D14" w:rsidP="00F92B60">
                  <w:pPr>
                    <w:spacing w:after="0" w:line="360" w:lineRule="exac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64D14" w:rsidRPr="000443CE" w:rsidRDefault="00264D14" w:rsidP="00F92B60">
            <w:pPr>
              <w:pStyle w:val="Standard"/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4D14" w:rsidRPr="000443CE" w:rsidTr="00F92B60">
        <w:trPr>
          <w:trHeight w:val="68"/>
        </w:trPr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D14" w:rsidRPr="000443CE" w:rsidRDefault="00264D14" w:rsidP="00F92B60">
            <w:pPr>
              <w:pStyle w:val="Standard"/>
              <w:spacing w:after="0" w:line="360" w:lineRule="exac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B42EE" w:rsidRDefault="00AB42EE" w:rsidP="004A399B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B42EE" w:rsidRDefault="00AB42EE" w:rsidP="004A399B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B42EE" w:rsidRDefault="00AB42EE" w:rsidP="004A399B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B42EE" w:rsidRPr="001143F1" w:rsidRDefault="00AB42EE" w:rsidP="00AB42EE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143F1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AB42EE" w:rsidRDefault="00AB42EE" w:rsidP="004A399B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A399B" w:rsidRDefault="00AB42EE" w:rsidP="004A399B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A399B">
        <w:rPr>
          <w:b/>
          <w:bCs/>
          <w:color w:val="000000"/>
          <w:sz w:val="28"/>
          <w:szCs w:val="28"/>
        </w:rPr>
        <w:t>Способ</w:t>
      </w:r>
      <w:r w:rsidR="00181485">
        <w:rPr>
          <w:b/>
          <w:bCs/>
          <w:color w:val="000000"/>
          <w:sz w:val="28"/>
          <w:szCs w:val="28"/>
        </w:rPr>
        <w:t>ы и приёмы повышения мотивации</w:t>
      </w:r>
      <w:bookmarkStart w:id="0" w:name="_GoBack"/>
      <w:bookmarkEnd w:id="0"/>
      <w:r w:rsidR="004A399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обучающихся Учебных центров профессиональных квалификаций»</w:t>
      </w:r>
    </w:p>
    <w:p w:rsidR="00F740DF" w:rsidRDefault="00F740DF" w:rsidP="001143F1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42EE" w:rsidRDefault="00AB42EE" w:rsidP="001143F1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42EE" w:rsidRDefault="00AB42EE" w:rsidP="001143F1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42EE" w:rsidRDefault="00AB42EE" w:rsidP="00AB42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64D14" w:rsidRPr="000443CE" w:rsidRDefault="00AB42EE" w:rsidP="00264D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Подготовила:</w:t>
      </w:r>
      <w:r w:rsidR="00264D14">
        <w:rPr>
          <w:b/>
          <w:bCs/>
          <w:color w:val="000000"/>
          <w:sz w:val="28"/>
          <w:szCs w:val="28"/>
        </w:rPr>
        <w:t xml:space="preserve"> </w:t>
      </w:r>
      <w:r w:rsidR="00264D14">
        <w:rPr>
          <w:color w:val="000000" w:themeColor="text1"/>
          <w:sz w:val="28"/>
          <w:szCs w:val="28"/>
        </w:rPr>
        <w:t>Мацаева И.Г.</w:t>
      </w:r>
      <w:r w:rsidR="00264D14" w:rsidRPr="000443CE">
        <w:rPr>
          <w:color w:val="000000" w:themeColor="text1"/>
          <w:sz w:val="28"/>
          <w:szCs w:val="28"/>
        </w:rPr>
        <w:t xml:space="preserve"> – преподаватель </w:t>
      </w:r>
      <w:r w:rsidR="00264D14">
        <w:rPr>
          <w:color w:val="000000" w:themeColor="text1"/>
          <w:sz w:val="28"/>
          <w:szCs w:val="28"/>
        </w:rPr>
        <w:t>Башкирского</w:t>
      </w:r>
      <w:r w:rsidR="00264D14" w:rsidRPr="000443CE">
        <w:rPr>
          <w:color w:val="000000" w:themeColor="text1"/>
          <w:sz w:val="28"/>
          <w:szCs w:val="28"/>
        </w:rPr>
        <w:t xml:space="preserve"> подразделения Куйбышевского учебного центра профессиональных квалификаций – структурного подразделения Куйбышевской железной дороги – филиала ОАО «РЖД»</w:t>
      </w:r>
    </w:p>
    <w:p w:rsidR="00AB42EE" w:rsidRDefault="00AB42EE" w:rsidP="00AB42E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AB42EE" w:rsidRDefault="007F623C" w:rsidP="007F623C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</w:t>
      </w:r>
    </w:p>
    <w:p w:rsidR="00F740DF" w:rsidRPr="001143F1" w:rsidRDefault="00F740DF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143F1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2002CB" w:rsidRPr="001143F1" w:rsidRDefault="002002CB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143F1">
        <w:rPr>
          <w:sz w:val="28"/>
          <w:szCs w:val="28"/>
        </w:rPr>
        <w:t>Важность мотивации обучения</w:t>
      </w:r>
      <w:r w:rsidR="00797A98" w:rsidRPr="001143F1">
        <w:rPr>
          <w:sz w:val="28"/>
          <w:szCs w:val="28"/>
        </w:rPr>
        <w:t xml:space="preserve"> в учебных центрах профессиональных квалификаций (КУЦ ПК)</w:t>
      </w:r>
      <w:r w:rsidRPr="001143F1">
        <w:rPr>
          <w:sz w:val="28"/>
          <w:szCs w:val="28"/>
        </w:rPr>
        <w:t xml:space="preserve"> определяется тем, что мотивация представляет собой решающий фактор эффективности </w:t>
      </w:r>
      <w:r w:rsidR="00797A98" w:rsidRPr="001143F1">
        <w:rPr>
          <w:sz w:val="28"/>
          <w:szCs w:val="28"/>
        </w:rPr>
        <w:t>обучающе</w:t>
      </w:r>
      <w:r w:rsidRPr="001143F1">
        <w:rPr>
          <w:sz w:val="28"/>
          <w:szCs w:val="28"/>
        </w:rPr>
        <w:t>го процесса.</w:t>
      </w:r>
    </w:p>
    <w:p w:rsidR="00F740DF" w:rsidRPr="001143F1" w:rsidRDefault="00F740DF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143F1">
        <w:rPr>
          <w:color w:val="000000"/>
          <w:sz w:val="28"/>
          <w:szCs w:val="28"/>
        </w:rPr>
        <w:t>Формирование мотивации у обучающихся в учебных центрах ОАО «РЖД» можно назвать,  без преувеличения, одной из центральных проблем современного дополнительного образования, подготовки квалифицированных работников .</w:t>
      </w:r>
    </w:p>
    <w:p w:rsidR="00341EB8" w:rsidRPr="001143F1" w:rsidRDefault="00F740DF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143F1">
        <w:rPr>
          <w:color w:val="000000"/>
          <w:sz w:val="28"/>
          <w:szCs w:val="28"/>
        </w:rPr>
        <w:t>Особую важность вопрос о мотивации имеет именно на начальной ступени обучения</w:t>
      </w:r>
      <w:r w:rsidR="00341EB8" w:rsidRPr="001143F1">
        <w:rPr>
          <w:color w:val="000000"/>
          <w:sz w:val="28"/>
          <w:szCs w:val="28"/>
        </w:rPr>
        <w:t xml:space="preserve"> на выбранную профессию. Сложность заключается в том, что учебные центры работают с сформированными личностями, с разными судьбами и опытом обучения </w:t>
      </w:r>
      <w:r w:rsidRPr="001143F1">
        <w:rPr>
          <w:color w:val="000000"/>
          <w:sz w:val="28"/>
          <w:szCs w:val="28"/>
        </w:rPr>
        <w:t xml:space="preserve">  в школьном возрасте.  </w:t>
      </w:r>
    </w:p>
    <w:p w:rsidR="00F740DF" w:rsidRPr="001143F1" w:rsidRDefault="00F740DF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143F1">
        <w:rPr>
          <w:color w:val="000000"/>
          <w:sz w:val="28"/>
          <w:szCs w:val="28"/>
        </w:rPr>
        <w:t>Именно</w:t>
      </w:r>
      <w:r w:rsidR="007F623C">
        <w:rPr>
          <w:color w:val="000000"/>
          <w:sz w:val="28"/>
          <w:szCs w:val="28"/>
        </w:rPr>
        <w:t xml:space="preserve"> </w:t>
      </w:r>
      <w:r w:rsidRPr="001143F1">
        <w:rPr>
          <w:color w:val="000000"/>
          <w:sz w:val="28"/>
          <w:szCs w:val="28"/>
        </w:rPr>
        <w:t>мотив является источником деятельности и выполняет функцию побуждения и смыслообразования.</w:t>
      </w:r>
    </w:p>
    <w:p w:rsidR="00797A98" w:rsidRPr="001143F1" w:rsidRDefault="00797A98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43F1">
        <w:rPr>
          <w:b/>
          <w:sz w:val="28"/>
          <w:szCs w:val="28"/>
        </w:rPr>
        <w:t>Актуальность работы</w:t>
      </w:r>
      <w:r w:rsidRPr="001143F1">
        <w:rPr>
          <w:sz w:val="28"/>
          <w:szCs w:val="28"/>
        </w:rPr>
        <w:t xml:space="preserve"> обусловлена тем, что преподаватели специальных дисциплин испытывают ряд профессиональных дефицитов, </w:t>
      </w:r>
      <w:r w:rsidR="00264D14">
        <w:rPr>
          <w:sz w:val="28"/>
          <w:szCs w:val="28"/>
        </w:rPr>
        <w:t>и это</w:t>
      </w:r>
      <w:r w:rsidRPr="001143F1">
        <w:rPr>
          <w:sz w:val="28"/>
          <w:szCs w:val="28"/>
        </w:rPr>
        <w:t xml:space="preserve"> - формирование мотивации к обучению. Поэтому возникла необходимость поиска и отбора таких форм обучения, методов и приемов, которые позволят повысить эффективность усвоения знаний, помогут распознать в каждом обучающемся его индивидуальные особенности и как следствие</w:t>
      </w:r>
      <w:r w:rsidR="00264D14">
        <w:rPr>
          <w:sz w:val="28"/>
          <w:szCs w:val="28"/>
        </w:rPr>
        <w:t>,</w:t>
      </w:r>
      <w:r w:rsidRPr="001143F1">
        <w:rPr>
          <w:sz w:val="28"/>
          <w:szCs w:val="28"/>
        </w:rPr>
        <w:t xml:space="preserve"> станут побуждающим мотивом к обучению.</w:t>
      </w:r>
    </w:p>
    <w:p w:rsidR="00F740DF" w:rsidRPr="001143F1" w:rsidRDefault="00F740DF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F623C" w:rsidRDefault="007F623C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623C" w:rsidRDefault="007F623C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623C" w:rsidRDefault="007F623C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623C" w:rsidRDefault="007F623C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623C" w:rsidRDefault="007F623C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623C" w:rsidRDefault="007F623C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623C" w:rsidRDefault="007F623C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60C3" w:rsidRDefault="007F60C3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807A6" w:rsidRPr="001143F1" w:rsidRDefault="005807A6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143F1">
        <w:rPr>
          <w:b/>
          <w:bCs/>
          <w:color w:val="000000"/>
          <w:sz w:val="28"/>
          <w:szCs w:val="28"/>
        </w:rPr>
        <w:lastRenderedPageBreak/>
        <w:t>Приемы и методы</w:t>
      </w:r>
      <w:r w:rsidRPr="001143F1">
        <w:rPr>
          <w:color w:val="000000"/>
          <w:sz w:val="28"/>
          <w:szCs w:val="28"/>
        </w:rPr>
        <w:t>   </w:t>
      </w:r>
      <w:r w:rsidRPr="001143F1">
        <w:rPr>
          <w:b/>
          <w:bCs/>
          <w:color w:val="000000"/>
          <w:sz w:val="28"/>
          <w:szCs w:val="28"/>
        </w:rPr>
        <w:t>повышения мотивации к обучению</w:t>
      </w:r>
    </w:p>
    <w:p w:rsidR="005807A6" w:rsidRPr="004A399B" w:rsidRDefault="005807A6" w:rsidP="004A399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4A399B">
        <w:rPr>
          <w:i/>
          <w:color w:val="000000"/>
        </w:rPr>
        <w:t>«</w:t>
      </w:r>
      <w:r w:rsidR="00341EB8" w:rsidRPr="004A399B">
        <w:rPr>
          <w:i/>
          <w:color w:val="000000"/>
        </w:rPr>
        <w:t>Ничему нельзя научить – всему можно только научиться</w:t>
      </w:r>
      <w:r w:rsidRPr="004A399B">
        <w:rPr>
          <w:i/>
          <w:color w:val="000000"/>
        </w:rPr>
        <w:t>».</w:t>
      </w:r>
    </w:p>
    <w:p w:rsidR="005807A6" w:rsidRPr="004A399B" w:rsidRDefault="005807A6" w:rsidP="004A39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4A399B">
        <w:rPr>
          <w:i/>
          <w:color w:val="000000"/>
        </w:rPr>
        <w:t>В.А. Сухомлинский</w:t>
      </w:r>
    </w:p>
    <w:p w:rsidR="00D82C9C" w:rsidRDefault="00DD2180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99B">
        <w:rPr>
          <w:sz w:val="28"/>
          <w:szCs w:val="28"/>
        </w:rPr>
        <w:t xml:space="preserve">Мотив – направленность </w:t>
      </w:r>
      <w:r w:rsidR="004A399B">
        <w:rPr>
          <w:sz w:val="28"/>
          <w:szCs w:val="28"/>
        </w:rPr>
        <w:t>обучающегося</w:t>
      </w:r>
      <w:r w:rsidRPr="004A399B">
        <w:rPr>
          <w:sz w:val="28"/>
          <w:szCs w:val="28"/>
        </w:rPr>
        <w:t xml:space="preserve"> на отдельные стороны учебной работы, связанная с внутренним отношением </w:t>
      </w:r>
      <w:r w:rsidR="004A399B">
        <w:rPr>
          <w:sz w:val="28"/>
          <w:szCs w:val="28"/>
        </w:rPr>
        <w:t>обучающегося</w:t>
      </w:r>
      <w:r w:rsidRPr="004A399B">
        <w:rPr>
          <w:sz w:val="28"/>
          <w:szCs w:val="28"/>
        </w:rPr>
        <w:t xml:space="preserve"> к ней [1]. </w:t>
      </w:r>
    </w:p>
    <w:p w:rsidR="00D82C9C" w:rsidRDefault="00DD2180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99B">
        <w:rPr>
          <w:sz w:val="28"/>
          <w:szCs w:val="28"/>
        </w:rPr>
        <w:t>Мотивация – совокупность причин психологического характера, объясняющих поведение человека, его начало, направленность и активность [2]. Понятие «м</w:t>
      </w:r>
      <w:r w:rsidR="00AE0D61" w:rsidRPr="004A399B">
        <w:rPr>
          <w:sz w:val="28"/>
          <w:szCs w:val="28"/>
        </w:rPr>
        <w:t>отивация» шире понятия «мотив»</w:t>
      </w:r>
      <w:r w:rsidRPr="004A399B">
        <w:rPr>
          <w:sz w:val="28"/>
          <w:szCs w:val="28"/>
        </w:rPr>
        <w:t xml:space="preserve">. Мотив является одним из видов побуждений мотивации или представляет собой её важную составляющую часть. </w:t>
      </w:r>
    </w:p>
    <w:p w:rsidR="00264D14" w:rsidRDefault="00DD2180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99B">
        <w:rPr>
          <w:sz w:val="28"/>
          <w:szCs w:val="28"/>
        </w:rPr>
        <w:t xml:space="preserve">Мотивация учебной деятельности – сложное, системное образование, состоящее из познавательных и социальных мотивов учения; представляет собой систему целей, потребностей и мотивов, которые побуждают человека овладевать знаниями, способами познания, сознательно относиться к учению, быть активным в учебной деятельности. </w:t>
      </w:r>
    </w:p>
    <w:p w:rsidR="00DD2180" w:rsidRPr="004A399B" w:rsidRDefault="00DD2180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99B">
        <w:rPr>
          <w:sz w:val="28"/>
          <w:szCs w:val="28"/>
        </w:rPr>
        <w:t xml:space="preserve">Все ученые, занимавшиеся проблемой мотивации учебной деятельности, подчеркивают большую значимость ее формирования и развития познавательной активности </w:t>
      </w:r>
      <w:r w:rsidR="00D82C9C">
        <w:rPr>
          <w:sz w:val="28"/>
          <w:szCs w:val="28"/>
        </w:rPr>
        <w:t>об</w:t>
      </w:r>
      <w:r w:rsidRPr="004A399B">
        <w:rPr>
          <w:sz w:val="28"/>
          <w:szCs w:val="28"/>
        </w:rPr>
        <w:t>уча</w:t>
      </w:r>
      <w:r w:rsidR="00D82C9C">
        <w:rPr>
          <w:sz w:val="28"/>
          <w:szCs w:val="28"/>
        </w:rPr>
        <w:t>ю</w:t>
      </w:r>
      <w:r w:rsidRPr="004A399B">
        <w:rPr>
          <w:sz w:val="28"/>
          <w:szCs w:val="28"/>
        </w:rPr>
        <w:t>щегося, и как следствие развивается мышление, приобретаются знания, необходимые для успешной деятельности личности в последующей жизни</w:t>
      </w:r>
      <w:r w:rsidR="00AE0D61" w:rsidRPr="004A399B">
        <w:rPr>
          <w:sz w:val="28"/>
          <w:szCs w:val="28"/>
        </w:rPr>
        <w:t xml:space="preserve"> </w:t>
      </w:r>
      <w:r w:rsidR="001143F1" w:rsidRPr="004A399B">
        <w:rPr>
          <w:sz w:val="28"/>
          <w:szCs w:val="28"/>
        </w:rPr>
        <w:t>[</w:t>
      </w:r>
      <w:r w:rsidR="004A399B" w:rsidRPr="004A399B">
        <w:rPr>
          <w:sz w:val="28"/>
          <w:szCs w:val="28"/>
        </w:rPr>
        <w:t>4</w:t>
      </w:r>
      <w:r w:rsidR="001143F1" w:rsidRPr="004A399B">
        <w:rPr>
          <w:sz w:val="28"/>
          <w:szCs w:val="28"/>
        </w:rPr>
        <w:t>]</w:t>
      </w:r>
      <w:r w:rsidRPr="004A399B">
        <w:rPr>
          <w:sz w:val="28"/>
          <w:szCs w:val="28"/>
        </w:rPr>
        <w:t>.</w:t>
      </w:r>
    </w:p>
    <w:p w:rsidR="00DD2180" w:rsidRPr="004A399B" w:rsidRDefault="00DD2180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399B">
        <w:rPr>
          <w:sz w:val="28"/>
          <w:szCs w:val="28"/>
        </w:rPr>
        <w:t xml:space="preserve">Однако, несмотря на большое количество работ по проблеме мотивации учебной деятельности обучающихся, недостаточно изученными остаются особенности и содержание деятельности преподавателя по формированию учебной мотивации обучающихся в процессе обучения </w:t>
      </w:r>
      <w:r w:rsidR="00913A08" w:rsidRPr="004A399B">
        <w:rPr>
          <w:sz w:val="28"/>
          <w:szCs w:val="28"/>
        </w:rPr>
        <w:t>специальных дисциплин.</w:t>
      </w:r>
    </w:p>
    <w:p w:rsidR="005807A6" w:rsidRPr="001143F1" w:rsidRDefault="005807A6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3F1">
        <w:rPr>
          <w:b/>
          <w:bCs/>
          <w:color w:val="000000"/>
          <w:sz w:val="28"/>
          <w:szCs w:val="28"/>
        </w:rPr>
        <w:t xml:space="preserve">Выделяют </w:t>
      </w:r>
      <w:r w:rsidR="00913A08" w:rsidRPr="001143F1">
        <w:rPr>
          <w:b/>
          <w:bCs/>
          <w:color w:val="000000"/>
          <w:sz w:val="28"/>
          <w:szCs w:val="28"/>
        </w:rPr>
        <w:t xml:space="preserve">следующие </w:t>
      </w:r>
      <w:r w:rsidRPr="001143F1">
        <w:rPr>
          <w:b/>
          <w:bCs/>
          <w:color w:val="000000"/>
          <w:sz w:val="28"/>
          <w:szCs w:val="28"/>
        </w:rPr>
        <w:t>учебной мотивации: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Познавательные</w:t>
      </w:r>
      <w:r w:rsidR="005A736B" w:rsidRPr="001143F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мотивы</w:t>
      </w:r>
      <w:r w:rsidR="005A736B" w:rsidRPr="001143F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,</w:t>
      </w:r>
      <w:r w:rsidR="005A736B" w:rsidRPr="001143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736B"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содержанием учебной деятельности и процессом ее выполнения</w:t>
      </w: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Широкие познавательные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мотивы 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ориентация обучающихся на овладение новыми знаниями. Проявление таких мотивов – это: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реальное успешное выполнение заданий;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обращение к преподавателю за дополнительными сведениями;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положительное отношение к необязательным заданиям;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обращение к учебным заданиям в своб</w:t>
      </w:r>
      <w:r w:rsidR="005A736B" w:rsidRPr="001143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необязательной обстановке.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Учебно-познавательные мотивы – 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</w:t>
      </w:r>
      <w:r w:rsidR="005A736B" w:rsidRPr="001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5A736B" w:rsidRPr="001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 усвоение способов добывания знаний. </w:t>
      </w:r>
      <w:r w:rsidR="005A736B" w:rsidRPr="001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самостоятельное обращение к поиску способов работы,  сопоставлению;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интерес к анализу собственных ошибок;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самоконтроль в ходе работы, как условие внимания и сосредоточенности.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Мотивы самообразования – 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 в направленности </w:t>
      </w:r>
      <w:r w:rsidR="005A736B" w:rsidRPr="001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5A736B" w:rsidRPr="001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на самостоятельное совершенствование способов добывания знаний. </w:t>
      </w:r>
      <w:r w:rsidR="005A736B" w:rsidRPr="0011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 реальные действия обучающихся по осуществлению самообразования (чтение дополнительной литературы, посещение кружков, составление плана самообразования и т.д.).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Социальные мотивы включают: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Широкие социальные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мотивы – 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 в стремлении получать знания на основе осознания социальной необходимости, долженствования, ответственности, чтобы быть полезным обществу, семье, подготовиться к взрослой жизни. 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Узкие социальные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так называемые 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позиционные мотивы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состоящие в стремлении занять определенную позицию, место в отношениях с окружающими, получить их одобрение, заслужить у них авторитет. </w:t>
      </w:r>
    </w:p>
    <w:p w:rsidR="009B6DCD" w:rsidRPr="009B6DCD" w:rsidRDefault="009B6DC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B6D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Мотивы социального сотрудничества – </w:t>
      </w:r>
      <w:r w:rsidRPr="009B6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состоят в желании общаться и взаимодействовать с другими людьми, стремлении осознавать, анализировать способы, формы своего сотрудничества и взаимоотношений с педагогом и другими ребятами, совершенствовать их. </w:t>
      </w:r>
    </w:p>
    <w:p w:rsidR="00F100ED" w:rsidRPr="00F100ED" w:rsidRDefault="00F100ED" w:rsidP="007F6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0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Внутренние мотивы</w:t>
      </w:r>
      <w:r w:rsidRPr="00F1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связаны с познавательной потребностью субъекта, удовольствием, получаемым от процесса познания. Овладение учебным </w:t>
      </w:r>
      <w:r w:rsidRPr="00F1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материалом служит целью учения, которое в этом случае начинает носить характер учебной деятельности. </w:t>
      </w:r>
      <w:r w:rsidR="00FD125C" w:rsidRPr="00AB4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</w:t>
      </w:r>
      <w:r w:rsidRPr="00F1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</w:t>
      </w:r>
      <w:r w:rsidR="00FD125C" w:rsidRPr="00AB4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F1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щийся непосредственно включен в процесс познания, и это доставляет ему эмоциональное удовлетворение. </w:t>
      </w:r>
    </w:p>
    <w:p w:rsidR="00F100ED" w:rsidRPr="00AB42EE" w:rsidRDefault="00F100ED" w:rsidP="00AB302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0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Внешне мотивированной учебная деятельность</w:t>
      </w:r>
      <w:r w:rsidRPr="00F10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становится при условии, что овладение содержанием учебного предмета служит не целью, а средством достижения других целей. Это может быть получение хорошей оценки, похвалы, признания товарищей, подчинение требованию учителя и др. При внешней мотивации знание не выступает целью учения, учащийся отчужден от процесса познания. </w:t>
      </w:r>
    </w:p>
    <w:p w:rsidR="00FD125C" w:rsidRPr="001143F1" w:rsidRDefault="00FD125C" w:rsidP="00AB42EE">
      <w:pPr>
        <w:pStyle w:val="a3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143F1">
        <w:rPr>
          <w:rFonts w:eastAsia="MS PGothic"/>
          <w:b/>
          <w:bCs/>
          <w:i/>
          <w:iCs/>
          <w:color w:val="000000" w:themeColor="text1"/>
          <w:kern w:val="24"/>
          <w:sz w:val="28"/>
          <w:szCs w:val="28"/>
        </w:rPr>
        <w:t>Мотивы, направленные на достижение успеха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>, проявляются в наличии у обучающегося позитивной цели, для достижения которой он активно включается в ее реализацию, выбирает средства и способы ее достижения. Обучение при этом вызывает положительные эмоции.</w:t>
      </w:r>
    </w:p>
    <w:p w:rsidR="00FD125C" w:rsidRPr="001143F1" w:rsidRDefault="00FD125C" w:rsidP="001143F1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 </w:t>
      </w:r>
      <w:r w:rsidRPr="001143F1">
        <w:rPr>
          <w:rFonts w:eastAsia="MS PGothic"/>
          <w:b/>
          <w:bCs/>
          <w:i/>
          <w:iCs/>
          <w:color w:val="000000" w:themeColor="text1"/>
          <w:kern w:val="24"/>
          <w:sz w:val="28"/>
          <w:szCs w:val="28"/>
        </w:rPr>
        <w:t xml:space="preserve">Мотивы, направленные на избегание неудач, 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ведут к тому, что обучающийся выражает желание избежать неудачи в учебной деятельности, при этом не желает прилагать даже малейшие усилия для работы над собой. Как правило, такие студенты не уверены в себе, боятся критики. Учеба у них вызывает негативные эмоции, сталкиваясь с трудностями, возникает отрицательная реакция. </w:t>
      </w:r>
    </w:p>
    <w:p w:rsidR="00FD125C" w:rsidRPr="001143F1" w:rsidRDefault="00FD125C" w:rsidP="001143F1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43F1">
        <w:rPr>
          <w:rFonts w:eastAsia="MS PGothic"/>
          <w:b/>
          <w:bCs/>
          <w:i/>
          <w:iCs/>
          <w:color w:val="000000" w:themeColor="text1"/>
          <w:kern w:val="24"/>
          <w:sz w:val="28"/>
          <w:szCs w:val="28"/>
        </w:rPr>
        <w:t xml:space="preserve">Формировать учебную мотивацию 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– это не значит вложить в голову обучающихся готовые мотивы, а создать такие условия и ситуации на уроке, где эти мотивы могли бы развиваться. 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ab/>
        <w:t>Активные методы обучения (АМО) помогут вам сделать урок не только современным, отвечающим требования новых стандартов, но и эффективным.</w:t>
      </w:r>
    </w:p>
    <w:p w:rsidR="00B51F92" w:rsidRPr="001143F1" w:rsidRDefault="00B51F92" w:rsidP="00AB30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71E4">
        <w:rPr>
          <w:b/>
          <w:color w:val="000000"/>
          <w:sz w:val="28"/>
          <w:szCs w:val="28"/>
        </w:rPr>
        <w:t>Рассмотрим классификацию методов активного обучения для в</w:t>
      </w:r>
      <w:r w:rsidR="001E3840" w:rsidRPr="001A71E4">
        <w:rPr>
          <w:b/>
          <w:color w:val="000000"/>
          <w:sz w:val="28"/>
          <w:szCs w:val="28"/>
        </w:rPr>
        <w:t>уза предложенную Смолкиным А.М.</w:t>
      </w:r>
      <w:r w:rsidRPr="001143F1">
        <w:rPr>
          <w:color w:val="000000"/>
          <w:sz w:val="28"/>
          <w:szCs w:val="28"/>
        </w:rPr>
        <w:t xml:space="preserve"> Он различает имитационные методы активного обучения, т.е. формы проведения занятий, в которых учебно-познавательная деятельность построена на имитации профессиональной деятельности. Все остальные относятся к неимитационным это все способы активизации познавательной деятельности на лекционных занятиях. </w:t>
      </w:r>
      <w:r w:rsidRPr="001143F1">
        <w:rPr>
          <w:color w:val="000000"/>
          <w:sz w:val="28"/>
          <w:szCs w:val="28"/>
        </w:rPr>
        <w:lastRenderedPageBreak/>
        <w:t>Имитационные методы делятся на игровые и неигровые. К игровым относятся проведение деловых игр, игрового проектирования и т. п., а к неигровым – анализ конкретных ситуаций, решение ситуационных задач и другие [</w:t>
      </w:r>
      <w:r w:rsidR="004A399B">
        <w:rPr>
          <w:color w:val="000000"/>
          <w:sz w:val="28"/>
          <w:szCs w:val="28"/>
        </w:rPr>
        <w:t>3</w:t>
      </w:r>
      <w:r w:rsidRPr="001143F1">
        <w:rPr>
          <w:color w:val="000000"/>
          <w:sz w:val="28"/>
          <w:szCs w:val="28"/>
        </w:rPr>
        <w:t xml:space="preserve"> С 30]. </w:t>
      </w:r>
    </w:p>
    <w:p w:rsidR="00B51F92" w:rsidRPr="001143F1" w:rsidRDefault="00B51F92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807A6" w:rsidRPr="001143F1" w:rsidRDefault="005807A6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3F1">
        <w:rPr>
          <w:b/>
          <w:bCs/>
          <w:color w:val="000000"/>
          <w:sz w:val="28"/>
          <w:szCs w:val="28"/>
        </w:rPr>
        <w:t xml:space="preserve">Какие же </w:t>
      </w:r>
      <w:r w:rsidR="00B51F92" w:rsidRPr="001143F1">
        <w:rPr>
          <w:b/>
          <w:bCs/>
          <w:color w:val="000000"/>
          <w:sz w:val="28"/>
          <w:szCs w:val="28"/>
        </w:rPr>
        <w:t>приёмы и методы</w:t>
      </w:r>
      <w:r w:rsidRPr="001143F1">
        <w:rPr>
          <w:b/>
          <w:bCs/>
          <w:color w:val="000000"/>
          <w:sz w:val="28"/>
          <w:szCs w:val="28"/>
        </w:rPr>
        <w:t xml:space="preserve"> </w:t>
      </w:r>
      <w:r w:rsidR="00B51F92" w:rsidRPr="001143F1">
        <w:rPr>
          <w:b/>
          <w:bCs/>
          <w:color w:val="000000"/>
          <w:sz w:val="28"/>
          <w:szCs w:val="28"/>
        </w:rPr>
        <w:t xml:space="preserve">формируют </w:t>
      </w:r>
      <w:r w:rsidRPr="001143F1">
        <w:rPr>
          <w:b/>
          <w:bCs/>
          <w:color w:val="000000"/>
          <w:sz w:val="28"/>
          <w:szCs w:val="28"/>
        </w:rPr>
        <w:t>познавательн</w:t>
      </w:r>
      <w:r w:rsidR="00B51F92" w:rsidRPr="001143F1">
        <w:rPr>
          <w:b/>
          <w:bCs/>
          <w:color w:val="000000"/>
          <w:sz w:val="28"/>
          <w:szCs w:val="28"/>
        </w:rPr>
        <w:t>ый</w:t>
      </w:r>
      <w:r w:rsidRPr="001143F1">
        <w:rPr>
          <w:b/>
          <w:bCs/>
          <w:color w:val="000000"/>
          <w:sz w:val="28"/>
          <w:szCs w:val="28"/>
        </w:rPr>
        <w:t xml:space="preserve"> интерес у </w:t>
      </w:r>
      <w:r w:rsidR="00B51F92" w:rsidRPr="001143F1">
        <w:rPr>
          <w:b/>
          <w:bCs/>
          <w:color w:val="000000"/>
          <w:sz w:val="28"/>
          <w:szCs w:val="28"/>
        </w:rPr>
        <w:t>об</w:t>
      </w:r>
      <w:r w:rsidRPr="001143F1">
        <w:rPr>
          <w:b/>
          <w:bCs/>
          <w:color w:val="000000"/>
          <w:sz w:val="28"/>
          <w:szCs w:val="28"/>
        </w:rPr>
        <w:t>уча</w:t>
      </w:r>
      <w:r w:rsidR="00B51F92" w:rsidRPr="001143F1">
        <w:rPr>
          <w:b/>
          <w:bCs/>
          <w:color w:val="000000"/>
          <w:sz w:val="28"/>
          <w:szCs w:val="28"/>
        </w:rPr>
        <w:t>ю</w:t>
      </w:r>
      <w:r w:rsidRPr="001143F1">
        <w:rPr>
          <w:b/>
          <w:bCs/>
          <w:color w:val="000000"/>
          <w:sz w:val="28"/>
          <w:szCs w:val="28"/>
        </w:rPr>
        <w:t>щихся?</w:t>
      </w:r>
    </w:p>
    <w:p w:rsidR="005807A6" w:rsidRPr="001143F1" w:rsidRDefault="005807A6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143F1">
        <w:rPr>
          <w:bCs/>
          <w:color w:val="000000"/>
          <w:sz w:val="28"/>
          <w:szCs w:val="28"/>
        </w:rPr>
        <w:t>Я предлагаю следующие приемы и методы развития учебной мотивации:</w:t>
      </w:r>
    </w:p>
    <w:p w:rsidR="00053604" w:rsidRPr="00053604" w:rsidRDefault="00053604" w:rsidP="001143F1">
      <w:pPr>
        <w:kinsoku w:val="0"/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04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Метод «С</w:t>
      </w:r>
      <w:r w:rsidRPr="001143F1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инквейн</w:t>
      </w:r>
      <w:r w:rsidRPr="00053604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» </w:t>
      </w:r>
      <w:r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>основан на смысловой зависимости. Эта технология универсальна. Она применима не только на уроках общеобразовательных дисциплин, но и на уроках профессионального цикла.</w:t>
      </w:r>
    </w:p>
    <w:p w:rsidR="00053604" w:rsidRPr="00053604" w:rsidRDefault="00053604" w:rsidP="001A71E4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Метод можно использовать: </w:t>
      </w:r>
    </w:p>
    <w:p w:rsidR="00053604" w:rsidRPr="00053604" w:rsidRDefault="001A71E4" w:rsidP="001A71E4">
      <w:pPr>
        <w:kinsoku w:val="0"/>
        <w:overflowPunct w:val="0"/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053604"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>В самом начале урока;</w:t>
      </w:r>
    </w:p>
    <w:p w:rsidR="00053604" w:rsidRPr="00053604" w:rsidRDefault="001A71E4" w:rsidP="001A71E4">
      <w:pPr>
        <w:kinsoku w:val="0"/>
        <w:overflowPunct w:val="0"/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053604"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 время урока /чтобы понять, как понимают обучающиеся, то что успели пройти; </w:t>
      </w:r>
    </w:p>
    <w:p w:rsidR="00053604" w:rsidRPr="001143F1" w:rsidRDefault="001A71E4" w:rsidP="001A71E4">
      <w:pPr>
        <w:kinsoku w:val="0"/>
        <w:overflowPunct w:val="0"/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053604"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конце занятия, можно провести маленький срез знаний по пройденной теме </w:t>
      </w:r>
    </w:p>
    <w:p w:rsidR="00053604" w:rsidRPr="001A71E4" w:rsidRDefault="00053604" w:rsidP="001143F1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S PGothic"/>
          <w:i/>
          <w:color w:val="000000" w:themeColor="text1"/>
          <w:kern w:val="24"/>
          <w:sz w:val="28"/>
          <w:szCs w:val="28"/>
        </w:rPr>
      </w:pPr>
      <w:r w:rsidRPr="001A71E4">
        <w:rPr>
          <w:rFonts w:eastAsia="MS PGothic"/>
          <w:i/>
          <w:color w:val="000000" w:themeColor="text1"/>
          <w:kern w:val="24"/>
          <w:sz w:val="28"/>
          <w:szCs w:val="28"/>
        </w:rPr>
        <w:t>Правила составления:</w:t>
      </w:r>
    </w:p>
    <w:p w:rsidR="00053604" w:rsidRPr="001143F1" w:rsidRDefault="00053604" w:rsidP="001A71E4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3F1">
        <w:rPr>
          <w:rFonts w:eastAsia="MS PGothic"/>
          <w:b/>
          <w:bCs/>
          <w:color w:val="000000" w:themeColor="text1"/>
          <w:kern w:val="24"/>
          <w:sz w:val="28"/>
          <w:szCs w:val="28"/>
        </w:rPr>
        <w:t xml:space="preserve">1   строка 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>– одно существительное, выражающее объект, о котором идёт речь.</w:t>
      </w:r>
    </w:p>
    <w:p w:rsidR="00053604" w:rsidRPr="00053604" w:rsidRDefault="00053604" w:rsidP="001A71E4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04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2 строка </w:t>
      </w:r>
      <w:r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два прилагательных, характеризующие признаки объекта, о котором идёт речь. </w:t>
      </w:r>
    </w:p>
    <w:p w:rsidR="00053604" w:rsidRPr="00053604" w:rsidRDefault="00053604" w:rsidP="001A71E4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04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3 строка </w:t>
      </w:r>
      <w:r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Описание действия объекта, о котором идёт речь в 3 словах (глаголы, причастия). </w:t>
      </w:r>
    </w:p>
    <w:p w:rsidR="00053604" w:rsidRPr="001143F1" w:rsidRDefault="00053604" w:rsidP="001A71E4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53604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4 строка </w:t>
      </w:r>
      <w:r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Фраза из 4 слов, выражающая отношение к данной теме (разные части речи). </w:t>
      </w:r>
    </w:p>
    <w:p w:rsidR="00053604" w:rsidRPr="00053604" w:rsidRDefault="00053604" w:rsidP="001A71E4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F1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 </w:t>
      </w:r>
      <w:r w:rsidRPr="00053604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строка </w:t>
      </w:r>
      <w:r w:rsidRPr="00053604">
        <w:rPr>
          <w:rFonts w:ascii="Times New Roman" w:eastAsia="MS PGothic" w:hAnsi="Times New Roman" w:cs="Times New Roman"/>
          <w:color w:val="000000" w:themeColor="text1"/>
          <w:kern w:val="24"/>
          <w:sz w:val="28"/>
          <w:szCs w:val="28"/>
          <w:lang w:eastAsia="ru-RU"/>
        </w:rPr>
        <w:t>–одно слово, ассоциация, синоним, который повторяет суть темы в 1-ой строчке.</w:t>
      </w:r>
    </w:p>
    <w:p w:rsidR="00053604" w:rsidRDefault="00053604" w:rsidP="001A7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S PGothic"/>
          <w:color w:val="000000" w:themeColor="text1"/>
          <w:kern w:val="24"/>
          <w:sz w:val="28"/>
          <w:szCs w:val="28"/>
        </w:rPr>
      </w:pPr>
      <w:r w:rsidRPr="001143F1">
        <w:rPr>
          <w:b/>
          <w:bCs/>
          <w:color w:val="000000"/>
          <w:sz w:val="28"/>
          <w:szCs w:val="28"/>
        </w:rPr>
        <w:t xml:space="preserve">Метод «Кластер». </w:t>
      </w:r>
      <w:r w:rsidRPr="001143F1">
        <w:rPr>
          <w:rFonts w:eastAsia="MS PGothic"/>
          <w:b/>
          <w:bCs/>
          <w:color w:val="000000" w:themeColor="text1"/>
          <w:kern w:val="24"/>
          <w:sz w:val="28"/>
          <w:szCs w:val="28"/>
        </w:rPr>
        <w:t>Кластеры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>- графический способ организации материала, позволяющий сделать наглядными те мыслительные процессы, которые происходят при погружении в тот или иной текст. Иногда такой способ называют «наглядный мозговой штурм».</w:t>
      </w:r>
    </w:p>
    <w:p w:rsidR="001A71E4" w:rsidRPr="001A71E4" w:rsidRDefault="001A71E4" w:rsidP="001A71E4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S PGothic"/>
          <w:i/>
          <w:color w:val="000000" w:themeColor="text1"/>
          <w:kern w:val="24"/>
          <w:sz w:val="28"/>
          <w:szCs w:val="28"/>
        </w:rPr>
      </w:pPr>
      <w:r w:rsidRPr="001A71E4">
        <w:rPr>
          <w:rFonts w:eastAsia="MS PGothic"/>
          <w:i/>
          <w:color w:val="000000" w:themeColor="text1"/>
          <w:kern w:val="24"/>
          <w:sz w:val="28"/>
          <w:szCs w:val="28"/>
        </w:rPr>
        <w:lastRenderedPageBreak/>
        <w:t>Правила составления:</w:t>
      </w:r>
    </w:p>
    <w:p w:rsidR="00053604" w:rsidRPr="001143F1" w:rsidRDefault="00053604" w:rsidP="001A71E4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1. В центре доски записывается ключевое слово – </w:t>
      </w:r>
      <w:r w:rsidRPr="001143F1">
        <w:rPr>
          <w:rFonts w:eastAsia="MS PGothic"/>
          <w:b/>
          <w:bCs/>
          <w:i/>
          <w:iCs/>
          <w:color w:val="000000" w:themeColor="text1"/>
          <w:kern w:val="24"/>
          <w:sz w:val="28"/>
          <w:szCs w:val="28"/>
        </w:rPr>
        <w:t>тема урока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. </w:t>
      </w:r>
    </w:p>
    <w:p w:rsidR="00053604" w:rsidRPr="001143F1" w:rsidRDefault="00053604" w:rsidP="001A71E4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2. Предлагается обучающимся высказать слова или словосочетания, которые возникают с этой темой. </w:t>
      </w:r>
    </w:p>
    <w:p w:rsidR="00053604" w:rsidRPr="001143F1" w:rsidRDefault="00053604" w:rsidP="001A71E4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3. Идеи фиксируются преподавателем на доске (не исправляя и не комментируя). </w:t>
      </w:r>
    </w:p>
    <w:p w:rsidR="00053604" w:rsidRPr="001143F1" w:rsidRDefault="00053604" w:rsidP="001A71E4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143F1">
        <w:rPr>
          <w:rFonts w:eastAsia="MS PGothic"/>
          <w:color w:val="000000" w:themeColor="text1"/>
          <w:kern w:val="24"/>
          <w:sz w:val="28"/>
          <w:szCs w:val="28"/>
        </w:rPr>
        <w:t>4. Установка связей между понятиями, определение темы урока.</w:t>
      </w:r>
    </w:p>
    <w:p w:rsidR="001143F1" w:rsidRPr="001143F1" w:rsidRDefault="00053604" w:rsidP="001143F1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43F1">
        <w:rPr>
          <w:b/>
          <w:bCs/>
          <w:color w:val="000000"/>
          <w:sz w:val="28"/>
          <w:szCs w:val="28"/>
        </w:rPr>
        <w:t>Метод «Триз-технологии».</w:t>
      </w:r>
      <w:r w:rsidR="001143F1"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 Метод «Мозгового штурма» – педагогический метод по свободной выработке множества идей по заданной теме. </w:t>
      </w:r>
    </w:p>
    <w:p w:rsidR="00053604" w:rsidRPr="001143F1" w:rsidRDefault="00053604" w:rsidP="001143F1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143F1">
        <w:rPr>
          <w:rFonts w:eastAsia="MS PGothic"/>
          <w:color w:val="000000" w:themeColor="text1"/>
          <w:kern w:val="24"/>
          <w:sz w:val="28"/>
          <w:szCs w:val="28"/>
        </w:rPr>
        <w:tab/>
      </w:r>
      <w:r w:rsidRPr="001143F1">
        <w:rPr>
          <w:rFonts w:eastAsia="MS PGothic"/>
          <w:b/>
          <w:bCs/>
          <w:color w:val="000000" w:themeColor="text1"/>
          <w:kern w:val="24"/>
          <w:sz w:val="28"/>
          <w:szCs w:val="28"/>
        </w:rPr>
        <w:t>Цель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 xml:space="preserve"> - организация коллективной мыслительной деятельности по поиску нетрадиционных путей решения проблем.</w:t>
      </w:r>
    </w:p>
    <w:p w:rsidR="00053604" w:rsidRPr="001143F1" w:rsidRDefault="00053604" w:rsidP="001143F1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43F1">
        <w:rPr>
          <w:rFonts w:eastAsia="MS PGothic"/>
          <w:color w:val="000000" w:themeColor="text1"/>
          <w:kern w:val="24"/>
          <w:sz w:val="28"/>
          <w:szCs w:val="28"/>
        </w:rPr>
        <w:t>Может применяться в любой области знаний. При этом возрастных ограничений не имеется.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ab/>
      </w:r>
    </w:p>
    <w:p w:rsidR="00053604" w:rsidRPr="001143F1" w:rsidRDefault="00053604" w:rsidP="001143F1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43F1">
        <w:rPr>
          <w:rFonts w:eastAsia="MS PGothic"/>
          <w:b/>
          <w:bCs/>
          <w:i/>
          <w:iCs/>
          <w:color w:val="000000" w:themeColor="text1"/>
          <w:kern w:val="24"/>
          <w:sz w:val="28"/>
          <w:szCs w:val="28"/>
        </w:rPr>
        <w:t xml:space="preserve">Причинами неудачи </w:t>
      </w:r>
      <w:r w:rsidRPr="001143F1">
        <w:rPr>
          <w:rFonts w:eastAsia="MS PGothic"/>
          <w:color w:val="000000" w:themeColor="text1"/>
          <w:kern w:val="24"/>
          <w:sz w:val="28"/>
          <w:szCs w:val="28"/>
        </w:rPr>
        <w:t>применения метода мозгового штурма на уроке может быть отсутствие интереса к теме урока у обучающихся, либо боязнь проявлять активность.</w:t>
      </w:r>
    </w:p>
    <w:p w:rsidR="00053604" w:rsidRPr="00AB42EE" w:rsidRDefault="00053604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B42EE">
        <w:rPr>
          <w:b/>
          <w:bCs/>
          <w:color w:val="000000"/>
          <w:sz w:val="28"/>
          <w:szCs w:val="28"/>
        </w:rPr>
        <w:t>Метод «Инсерт».</w:t>
      </w:r>
      <w:r w:rsidR="001A71E4">
        <w:rPr>
          <w:b/>
          <w:bCs/>
          <w:color w:val="000000"/>
          <w:sz w:val="28"/>
          <w:szCs w:val="28"/>
        </w:rPr>
        <w:t xml:space="preserve">  </w:t>
      </w:r>
      <w:r w:rsidRPr="00AB42EE">
        <w:rPr>
          <w:color w:val="1E2C37"/>
          <w:sz w:val="28"/>
          <w:szCs w:val="28"/>
          <w:shd w:val="clear" w:color="auto" w:fill="FFFFFF"/>
        </w:rPr>
        <w:t>Инсерт – это метод технологии развития критического мышления через чтение и письмо. Применяется он в начале изучения новой учебной информации. Чтобы понять, что это такое – инсерт на уроке, достаточно узнать, что его название является аббревиатурой, которая с английского переводится как «интерактивная познавательная система для эффективного чтения и мышления».</w:t>
      </w:r>
    </w:p>
    <w:p w:rsidR="00053604" w:rsidRPr="00053604" w:rsidRDefault="00053604" w:rsidP="00114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</w:pP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t xml:space="preserve">На первом </w:t>
      </w:r>
      <w:r w:rsidR="001A71E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t xml:space="preserve">этапе </w:t>
      </w: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t>обучающимся предлагается к чтению параграф из учебника, в которой они делают специальные пометки четырех видов:</w:t>
      </w: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br/>
        <w:t>«V» – это та информация в тексте, которая ребенку уже знакома;</w:t>
      </w: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br/>
        <w:t>«+» — это тезисы и мысли, которые являются для читающего новыми;</w:t>
      </w: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br/>
        <w:t>«-» — это противоречия той информации, которую ребенок уже знал ранее;</w:t>
      </w: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br/>
        <w:t>«?» – это те моменты в тексте, которые непонятны читающему и требуют дополнительных объяснений для него.</w:t>
      </w:r>
    </w:p>
    <w:p w:rsidR="00053604" w:rsidRPr="001143F1" w:rsidRDefault="00053604" w:rsidP="00114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2C37"/>
          <w:sz w:val="26"/>
          <w:szCs w:val="26"/>
          <w:lang w:eastAsia="ru-RU"/>
        </w:rPr>
      </w:pP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lastRenderedPageBreak/>
        <w:t>На втором этапе инсерта предлагается составить таблицу</w:t>
      </w:r>
      <w:r w:rsidRPr="00053604">
        <w:rPr>
          <w:rFonts w:ascii="Times New Roman" w:eastAsia="Times New Roman" w:hAnsi="Times New Roman" w:cs="Times New Roman"/>
          <w:color w:val="1E2C37"/>
          <w:sz w:val="26"/>
          <w:szCs w:val="26"/>
          <w:lang w:eastAsia="ru-RU"/>
        </w:rPr>
        <w:t>:</w:t>
      </w:r>
    </w:p>
    <w:p w:rsidR="00053604" w:rsidRPr="00053604" w:rsidRDefault="00053604" w:rsidP="001143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shd w:val="clear" w:color="auto" w:fill="FFFFFF"/>
          <w:lang w:eastAsia="ru-RU"/>
        </w:rPr>
        <w:t xml:space="preserve">На третьем этапе несколько </w:t>
      </w:r>
      <w:r w:rsidR="00AB3027">
        <w:rPr>
          <w:rFonts w:ascii="Times New Roman" w:eastAsia="Times New Roman" w:hAnsi="Times New Roman" w:cs="Times New Roman"/>
          <w:color w:val="1E2C37"/>
          <w:sz w:val="28"/>
          <w:szCs w:val="28"/>
          <w:shd w:val="clear" w:color="auto" w:fill="FFFFFF"/>
          <w:lang w:eastAsia="ru-RU"/>
        </w:rPr>
        <w:t>обучающихся</w:t>
      </w: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shd w:val="clear" w:color="auto" w:fill="FFFFFF"/>
          <w:lang w:eastAsia="ru-RU"/>
        </w:rPr>
        <w:t xml:space="preserve"> читают все, что они записали. Без обсуждений и критики со стороны педагога и одноклассников.</w:t>
      </w:r>
    </w:p>
    <w:p w:rsidR="00053604" w:rsidRPr="00053604" w:rsidRDefault="00053604" w:rsidP="001143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</w:pP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t xml:space="preserve">На четвертом этапе обучающимся предлагается прочитать текст вновь и дописать таблицу, если в этом появится необходимость. При этом </w:t>
      </w:r>
      <w:r w:rsidR="00AB3027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t>обучающиеся</w:t>
      </w:r>
      <w:r w:rsidRPr="00053604">
        <w:rPr>
          <w:rFonts w:ascii="Times New Roman" w:eastAsia="Times New Roman" w:hAnsi="Times New Roman" w:cs="Times New Roman"/>
          <w:color w:val="1E2C37"/>
          <w:sz w:val="28"/>
          <w:szCs w:val="28"/>
          <w:lang w:eastAsia="ru-RU"/>
        </w:rPr>
        <w:t xml:space="preserve"> начинают более глубоко осмысливать прочитанное</w:t>
      </w:r>
    </w:p>
    <w:p w:rsidR="00625AF9" w:rsidRPr="00625AF9" w:rsidRDefault="00625AF9" w:rsidP="001A7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</w:rPr>
      </w:pPr>
      <w:r w:rsidRPr="001143F1">
        <w:rPr>
          <w:b/>
          <w:bCs/>
          <w:color w:val="000000"/>
          <w:sz w:val="28"/>
          <w:szCs w:val="28"/>
        </w:rPr>
        <w:t>Метод «Синектики».</w:t>
      </w:r>
      <w:r w:rsidR="001A71E4">
        <w:rPr>
          <w:b/>
          <w:bCs/>
          <w:color w:val="000000"/>
          <w:sz w:val="28"/>
          <w:szCs w:val="28"/>
        </w:rPr>
        <w:t xml:space="preserve"> </w:t>
      </w:r>
      <w:r w:rsidRPr="00625AF9">
        <w:rPr>
          <w:color w:val="000000"/>
          <w:sz w:val="28"/>
          <w:szCs w:val="28"/>
          <w:bdr w:val="none" w:sz="0" w:space="0" w:color="auto" w:frame="1"/>
        </w:rPr>
        <w:t>Синектика – современный метод активизации знаний ребёнка, основанный на применении аналогий.</w:t>
      </w:r>
    </w:p>
    <w:p w:rsidR="00625AF9" w:rsidRPr="00625AF9" w:rsidRDefault="00625AF9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 синектики Уильям Дж. Гордон (США, 50-е годы). В переводе с греческого  синектика означает «объединение однородных элементов». По Гордону, существуют два вида процессов творчества:</w:t>
      </w:r>
    </w:p>
    <w:p w:rsidR="00625AF9" w:rsidRPr="00625AF9" w:rsidRDefault="00625AF9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25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превращение незнакомого в знакомое</w:t>
      </w: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или неизвестного в известное, ведет за собой огромное разнообразие решений, но требование новизны - это, как правило, требование новой точки зрения, взгляда на проблему. Большинство из проблем не являются новыми. Смысл в том, чтобы сделать их новыми, создав тем самым потенциал для выхода на новые решения. Этот процесс неуправляемый и основан на интуиции и вдохновении.</w:t>
      </w:r>
    </w:p>
    <w:p w:rsidR="00625AF9" w:rsidRPr="00625AF9" w:rsidRDefault="00625AF9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625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превращение знакомого в незнакомое</w:t>
      </w: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означает исказить, перевернуть, переменить повседневный взгляд и реакцию на вещи, события. В "известном мире" предметы всегда имеют свое определенное место. </w:t>
      </w:r>
    </w:p>
    <w:p w:rsidR="00625AF9" w:rsidRPr="00625AF9" w:rsidRDefault="00625AF9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     Личная аналогия - способность поставить себя на место образа или предмета и понять его трудности как свои собственные.</w:t>
      </w:r>
    </w:p>
    <w:p w:rsidR="00625AF9" w:rsidRPr="00625AF9" w:rsidRDefault="00625AF9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Прямая аналогия - объект сравнивается с аналогичным объектом из другой области, при этом выявляется их сходство с точки зрения каких-либо свойств и отношений.</w:t>
      </w:r>
    </w:p>
    <w:p w:rsidR="00625AF9" w:rsidRPr="00625AF9" w:rsidRDefault="00625AF9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Символическая аналогия - неожиданное, яркое определение, показывающее предмет с необычной стороны.</w:t>
      </w:r>
    </w:p>
    <w:p w:rsidR="00625AF9" w:rsidRDefault="00625AF9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5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Фантастическая аналогия - способна любую ситуацию перенести в сказку и использовать волшебство.</w:t>
      </w:r>
    </w:p>
    <w:p w:rsidR="00264D14" w:rsidRPr="00625AF9" w:rsidRDefault="00264D14" w:rsidP="001143F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807A6" w:rsidRPr="001143F1" w:rsidRDefault="005807A6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3F1">
        <w:rPr>
          <w:color w:val="000000"/>
          <w:sz w:val="28"/>
          <w:szCs w:val="28"/>
        </w:rPr>
        <w:lastRenderedPageBreak/>
        <w:t xml:space="preserve"> На каждом этапе важно поддерживать учебно-познавательную мотивацию </w:t>
      </w:r>
      <w:r w:rsidR="00625AF9" w:rsidRPr="001143F1">
        <w:rPr>
          <w:color w:val="000000"/>
          <w:sz w:val="28"/>
          <w:szCs w:val="28"/>
        </w:rPr>
        <w:t>об</w:t>
      </w:r>
      <w:r w:rsidRPr="001143F1">
        <w:rPr>
          <w:color w:val="000000"/>
          <w:sz w:val="28"/>
          <w:szCs w:val="28"/>
        </w:rPr>
        <w:t>уча</w:t>
      </w:r>
      <w:r w:rsidR="00625AF9" w:rsidRPr="001143F1">
        <w:rPr>
          <w:color w:val="000000"/>
          <w:sz w:val="28"/>
          <w:szCs w:val="28"/>
        </w:rPr>
        <w:t>ю</w:t>
      </w:r>
      <w:r w:rsidRPr="001143F1">
        <w:rPr>
          <w:color w:val="000000"/>
          <w:sz w:val="28"/>
          <w:szCs w:val="28"/>
        </w:rPr>
        <w:t>щихся, начиная с сообщения новой темы и заканчивая оцениванием знаний.</w:t>
      </w:r>
    </w:p>
    <w:p w:rsidR="005807A6" w:rsidRPr="001143F1" w:rsidRDefault="005807A6" w:rsidP="001143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43F1">
        <w:rPr>
          <w:color w:val="000000"/>
          <w:sz w:val="28"/>
          <w:szCs w:val="28"/>
        </w:rPr>
        <w:t xml:space="preserve">Только грамотный выбор методов и приемов, их обоснованное сочетание, учет методических особенностей использования смогут способствовать формированию учебной мотивации </w:t>
      </w:r>
      <w:r w:rsidR="001143F1">
        <w:rPr>
          <w:color w:val="000000"/>
          <w:sz w:val="28"/>
          <w:szCs w:val="28"/>
        </w:rPr>
        <w:t>об</w:t>
      </w:r>
      <w:r w:rsidRPr="001143F1">
        <w:rPr>
          <w:color w:val="000000"/>
          <w:sz w:val="28"/>
          <w:szCs w:val="28"/>
        </w:rPr>
        <w:t>уча</w:t>
      </w:r>
      <w:r w:rsidR="001143F1">
        <w:rPr>
          <w:color w:val="000000"/>
          <w:sz w:val="28"/>
          <w:szCs w:val="28"/>
        </w:rPr>
        <w:t>ю</w:t>
      </w:r>
      <w:r w:rsidRPr="001143F1">
        <w:rPr>
          <w:color w:val="000000"/>
          <w:sz w:val="28"/>
          <w:szCs w:val="28"/>
        </w:rPr>
        <w:t>щихся.</w:t>
      </w:r>
    </w:p>
    <w:p w:rsidR="00E70580" w:rsidRDefault="00E70580" w:rsidP="001143F1">
      <w:pPr>
        <w:spacing w:after="0" w:line="360" w:lineRule="auto"/>
      </w:pPr>
    </w:p>
    <w:p w:rsidR="001E3840" w:rsidRDefault="001E3840" w:rsidP="001143F1">
      <w:pPr>
        <w:spacing w:after="0" w:line="360" w:lineRule="auto"/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027" w:rsidRDefault="00AB3027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1E4" w:rsidRDefault="001A71E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D14" w:rsidRDefault="00264D1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D14" w:rsidRDefault="00264D1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D14" w:rsidRDefault="00264D14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40" w:rsidRPr="00AE0D61" w:rsidRDefault="001E3840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1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1E3840" w:rsidRPr="001E3840" w:rsidRDefault="001E3840" w:rsidP="001A71E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 занятии создать атмосферу творчества и развития? А для этого педагогу необходимо демонстрировать живое мышление, владеть и грамотно пользоваться приёмами аналогий, не передавать информацию в готовом виде, а рассужда</w:t>
      </w:r>
      <w:r w:rsidR="001A71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</w:t>
      </w:r>
      <w:r w:rsidRPr="001E3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совместно</w:t>
      </w:r>
      <w:r w:rsidR="001A71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E3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1A71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1E3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прошлого опыта </w:t>
      </w:r>
      <w:r w:rsidRPr="00AE0D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1E3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 основе уже имеющихся знаний превращать любое занятие в интересное путешествие. </w:t>
      </w:r>
    </w:p>
    <w:p w:rsidR="001E3840" w:rsidRPr="001E3840" w:rsidRDefault="001A71E4" w:rsidP="00264D1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Задача</w:t>
      </w:r>
      <w:r w:rsidR="001E3840" w:rsidRPr="001E3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3840" w:rsidRPr="00AE0D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учебного центра</w:t>
      </w:r>
      <w:r w:rsidR="001E3840" w:rsidRPr="001E3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воспитание такой личности, которая способна принимать самостоятельные решения, находить выход из разных ситуаций, </w:t>
      </w:r>
      <w:r w:rsidR="001E3840" w:rsidRPr="00AE0D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безостановочную и безаварийную работу железнодорожного транспорта.</w:t>
      </w:r>
    </w:p>
    <w:p w:rsidR="001E3840" w:rsidRPr="00AE0D61" w:rsidRDefault="001E3840" w:rsidP="00114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CD" w:rsidRDefault="009B6DCD" w:rsidP="001143F1">
      <w:pPr>
        <w:spacing w:after="0" w:line="360" w:lineRule="auto"/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F1" w:rsidRDefault="001143F1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CD" w:rsidRPr="001143F1" w:rsidRDefault="009B6DCD" w:rsidP="00114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F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B6DCD" w:rsidRPr="001143F1" w:rsidRDefault="009B6DCD" w:rsidP="00114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F1">
        <w:rPr>
          <w:rFonts w:ascii="Times New Roman" w:hAnsi="Times New Roman" w:cs="Times New Roman"/>
          <w:sz w:val="28"/>
          <w:szCs w:val="28"/>
        </w:rPr>
        <w:t>1. Маркова А. К. и др. Формирование мотивации учения: кн. для учителя. М.: Просвещение, 2001. С. 15.</w:t>
      </w:r>
    </w:p>
    <w:p w:rsidR="009B6DCD" w:rsidRPr="001143F1" w:rsidRDefault="009B6DCD" w:rsidP="00114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F1">
        <w:rPr>
          <w:rFonts w:ascii="Times New Roman" w:hAnsi="Times New Roman" w:cs="Times New Roman"/>
          <w:sz w:val="28"/>
          <w:szCs w:val="28"/>
        </w:rPr>
        <w:t>2. Немов Р. С. Психология. В 3-х кн. Кн. 1. Общие основы психологии. М.: ВЛАДОС,</w:t>
      </w:r>
      <w:r w:rsidR="001143F1">
        <w:rPr>
          <w:rFonts w:ascii="Times New Roman" w:hAnsi="Times New Roman" w:cs="Times New Roman"/>
          <w:sz w:val="28"/>
          <w:szCs w:val="28"/>
        </w:rPr>
        <w:t xml:space="preserve"> </w:t>
      </w:r>
      <w:r w:rsidRPr="001143F1">
        <w:rPr>
          <w:rFonts w:ascii="Times New Roman" w:hAnsi="Times New Roman" w:cs="Times New Roman"/>
          <w:sz w:val="28"/>
          <w:szCs w:val="28"/>
        </w:rPr>
        <w:t>2003. 688 с.</w:t>
      </w:r>
    </w:p>
    <w:p w:rsidR="004A399B" w:rsidRDefault="004A399B" w:rsidP="00F9480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143F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4.   Смолкин А.М. Методы активного обучения. М., 1991.</w:t>
      </w:r>
    </w:p>
    <w:p w:rsidR="009B6DCD" w:rsidRPr="001143F1" w:rsidRDefault="009B6DCD" w:rsidP="00F9480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F1">
        <w:rPr>
          <w:rFonts w:ascii="Times New Roman" w:hAnsi="Times New Roman" w:cs="Times New Roman"/>
          <w:sz w:val="28"/>
          <w:szCs w:val="28"/>
        </w:rPr>
        <w:t>3. Чуканова Т.В. Проблема мотивации в исследованиях отечественных и зарубежных</w:t>
      </w:r>
      <w:r w:rsidR="001143F1">
        <w:rPr>
          <w:rFonts w:ascii="Times New Roman" w:hAnsi="Times New Roman" w:cs="Times New Roman"/>
          <w:sz w:val="28"/>
          <w:szCs w:val="28"/>
        </w:rPr>
        <w:t xml:space="preserve"> </w:t>
      </w:r>
      <w:r w:rsidR="00F94800">
        <w:rPr>
          <w:rFonts w:ascii="Times New Roman" w:hAnsi="Times New Roman" w:cs="Times New Roman"/>
          <w:sz w:val="28"/>
          <w:szCs w:val="28"/>
        </w:rPr>
        <w:t xml:space="preserve">психологов в конце </w:t>
      </w:r>
      <w:r w:rsidRPr="001143F1">
        <w:rPr>
          <w:rFonts w:ascii="Times New Roman" w:hAnsi="Times New Roman" w:cs="Times New Roman"/>
          <w:sz w:val="28"/>
          <w:szCs w:val="28"/>
        </w:rPr>
        <w:t>XX века URL : https://scienceforum.</w:t>
      </w:r>
      <w:r w:rsidR="001143F1">
        <w:rPr>
          <w:rFonts w:ascii="Times New Roman" w:hAnsi="Times New Roman" w:cs="Times New Roman"/>
          <w:sz w:val="28"/>
          <w:szCs w:val="28"/>
        </w:rPr>
        <w:t>ru/2015/article/2015017507.</w:t>
      </w:r>
    </w:p>
    <w:p w:rsidR="00B51F92" w:rsidRDefault="00B51F92" w:rsidP="001143F1">
      <w:pPr>
        <w:spacing w:after="0" w:line="360" w:lineRule="auto"/>
        <w:jc w:val="both"/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B5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7F78"/>
    <w:multiLevelType w:val="hybridMultilevel"/>
    <w:tmpl w:val="D1CC3B58"/>
    <w:lvl w:ilvl="0" w:tplc="29D8CD5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4D87A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10AA15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E8D0F9A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AECA12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1EC1C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E10B9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B70BFF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E84724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54F64"/>
    <w:multiLevelType w:val="hybridMultilevel"/>
    <w:tmpl w:val="D08E4D76"/>
    <w:lvl w:ilvl="0" w:tplc="1EFAC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E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C4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A3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EC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E63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031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CAC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AB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80"/>
    <w:rsid w:val="00053604"/>
    <w:rsid w:val="001143F1"/>
    <w:rsid w:val="00181485"/>
    <w:rsid w:val="001A71E4"/>
    <w:rsid w:val="001E3840"/>
    <w:rsid w:val="002002CB"/>
    <w:rsid w:val="00264D14"/>
    <w:rsid w:val="00341EB8"/>
    <w:rsid w:val="004A399B"/>
    <w:rsid w:val="005807A6"/>
    <w:rsid w:val="005A736B"/>
    <w:rsid w:val="00625AF9"/>
    <w:rsid w:val="00626BB1"/>
    <w:rsid w:val="00797A98"/>
    <w:rsid w:val="007F60C3"/>
    <w:rsid w:val="007F623C"/>
    <w:rsid w:val="00913A08"/>
    <w:rsid w:val="009B6DCD"/>
    <w:rsid w:val="00AB3027"/>
    <w:rsid w:val="00AB42EE"/>
    <w:rsid w:val="00AE0D61"/>
    <w:rsid w:val="00B51F92"/>
    <w:rsid w:val="00D82C9C"/>
    <w:rsid w:val="00DD2180"/>
    <w:rsid w:val="00E70580"/>
    <w:rsid w:val="00F100ED"/>
    <w:rsid w:val="00F740DF"/>
    <w:rsid w:val="00F94800"/>
    <w:rsid w:val="00F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3476"/>
  <w15:chartTrackingRefBased/>
  <w15:docId w15:val="{ED193AA0-4EA6-4F1E-B59E-D128C7A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3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64D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93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16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0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2021-12-03T07:33:00Z</dcterms:created>
  <dcterms:modified xsi:type="dcterms:W3CDTF">2021-12-04T05:01:00Z</dcterms:modified>
</cp:coreProperties>
</file>