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МОБУ СОШ «Агалатовский ЦО»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Всеволожский район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Ленинградская обл.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Учитель начальных классов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Бастина Елена Петровна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jc w:val="right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</w:p>
    <w:p w:rsidR="00E22071" w:rsidRPr="00E22071" w:rsidRDefault="00E22071" w:rsidP="00E2207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i/>
          <w:color w:val="000000" w:themeColor="text1"/>
          <w:kern w:val="36"/>
          <w:sz w:val="36"/>
          <w:szCs w:val="36"/>
          <w:lang w:eastAsia="ru-RU"/>
        </w:rPr>
      </w:pPr>
      <w:r w:rsidRPr="00E22071">
        <w:rPr>
          <w:rFonts w:ascii="Helvetica" w:eastAsia="Times New Roman" w:hAnsi="Helvetica" w:cs="Helvetica"/>
          <w:i/>
          <w:color w:val="000000" w:themeColor="text1"/>
          <w:kern w:val="36"/>
          <w:sz w:val="36"/>
          <w:szCs w:val="36"/>
          <w:lang w:eastAsia="ru-RU"/>
        </w:rPr>
        <w:t>"Игровые технологии на уроках в начальной школе"</w:t>
      </w:r>
    </w:p>
    <w:p w:rsidR="00E22071" w:rsidRDefault="00E22071" w:rsidP="00E22071">
      <w:pPr>
        <w:shd w:val="clear" w:color="auto" w:fill="FFFFFF"/>
        <w:spacing w:after="0" w:line="240" w:lineRule="auto"/>
        <w:ind w:firstLine="568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</w:p>
    <w:p w:rsidR="00D671BE" w:rsidRPr="00C41756" w:rsidRDefault="00D671BE" w:rsidP="00C41756">
      <w:pPr>
        <w:shd w:val="clear" w:color="auto" w:fill="FFFFFF"/>
        <w:spacing w:after="0" w:line="240" w:lineRule="auto"/>
        <w:ind w:firstLine="568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 w:rsidRPr="00C41756"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Игровым технологиям я уделяю больш</w:t>
      </w:r>
      <w:r w:rsidR="00E22071"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о</w:t>
      </w:r>
      <w:r w:rsidRPr="00C41756"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е внимания, т.к. 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 </w:t>
      </w:r>
    </w:p>
    <w:p w:rsidR="00F06908" w:rsidRPr="00C41756" w:rsidRDefault="0043006D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  <w:iCs/>
          <w:color w:val="000000"/>
          <w:shd w:val="clear" w:color="auto" w:fill="FFFFFF"/>
        </w:rPr>
      </w:pPr>
      <w:r w:rsidRPr="00C41756">
        <w:rPr>
          <w:rFonts w:ascii="Helvetica" w:eastAsia="Microsoft JhengHei UI" w:hAnsi="Helvetica" w:cs="Helvetica"/>
          <w:iCs/>
          <w:color w:val="000000"/>
          <w:shd w:val="clear" w:color="auto" w:fill="FFFFFF"/>
        </w:rPr>
        <w:t>То есть, если мы вложим образовательное содержание в игровую оболочку, то сможем решить одну из ключевых проблем педагогики – проблему мотивации учебной деятельности.</w:t>
      </w:r>
    </w:p>
    <w:p w:rsidR="00867F72" w:rsidRPr="00C41756" w:rsidRDefault="00F06908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 xml:space="preserve"> Для детей младшего школьного возраста характерны яркость и непосредственность восприятия. В игре их сначала привлекает поставленная задача, трудность, которую нужно преодолеть, затем – радость открытия, когда они ощущают, что преодолели препятствие.</w:t>
      </w:r>
    </w:p>
    <w:p w:rsidR="0043006D" w:rsidRPr="00C41756" w:rsidRDefault="00867F72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  <w:color w:val="000000"/>
        </w:rPr>
      </w:pPr>
      <w:r w:rsidRPr="00C41756">
        <w:rPr>
          <w:rFonts w:ascii="Helvetica" w:eastAsia="Microsoft JhengHei UI" w:hAnsi="Helvetica" w:cs="Helvetica"/>
        </w:rPr>
        <w:t>И</w:t>
      </w:r>
      <w:r w:rsidR="0043006D" w:rsidRPr="00C41756">
        <w:rPr>
          <w:rFonts w:ascii="Helvetica" w:eastAsia="Microsoft JhengHei UI" w:hAnsi="Helvetica" w:cs="Helvetica"/>
          <w:color w:val="000000"/>
        </w:rPr>
        <w:t xml:space="preserve">гры подразделяются на творческие и игры с правилами. Творческие игры включают: театральные, сюжетно-ролевые и строительные игры. Игры с правилами – это дидактические, подвижные, </w:t>
      </w:r>
      <w:r w:rsidR="00E72321" w:rsidRPr="00C41756">
        <w:rPr>
          <w:rFonts w:ascii="Helvetica" w:eastAsia="Microsoft JhengHei UI" w:hAnsi="Helvetica" w:cs="Helvetica"/>
          <w:color w:val="000000"/>
        </w:rPr>
        <w:t>музыкальные игры</w:t>
      </w:r>
      <w:r w:rsidR="0043006D" w:rsidRPr="00C41756">
        <w:rPr>
          <w:rFonts w:ascii="Helvetica" w:eastAsia="Microsoft JhengHei UI" w:hAnsi="Helvetica" w:cs="Helvetica"/>
          <w:color w:val="000000"/>
        </w:rPr>
        <w:t xml:space="preserve"> и игры–забавы.</w:t>
      </w:r>
    </w:p>
    <w:p w:rsidR="00105D21" w:rsidRPr="00C41756" w:rsidRDefault="0043006D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  <w:color w:val="000000"/>
        </w:rPr>
        <w:t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  <w:r w:rsidR="00105D21" w:rsidRPr="00C41756">
        <w:rPr>
          <w:rFonts w:ascii="Helvetica" w:eastAsia="Microsoft JhengHei UI" w:hAnsi="Helvetica" w:cs="Helvetica"/>
          <w:shd w:val="clear" w:color="auto" w:fill="FFFFFF"/>
        </w:rPr>
        <w:t xml:space="preserve"> Современный урок требует от учителя начальных классов включать в структуру занятия игровые технологии. 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В педагогической игре всегда есть учебная цель и педагогические результаты, которые можно выделить и обосновать. Чтобы игровые технологии на уроке были результативны, педагог сочетает их с обычными упражнениями и использует систематически. Игру применяют на уроке как самостоятельную технологию, чтобы дети освоили понятие, тему или раздел учебного предмета, либо как элемент иной технологии или фрагмент урока: введения, объяснения, закрепления, контроля</w:t>
      </w:r>
      <w:r w:rsidR="00E72321" w:rsidRPr="00C41756">
        <w:rPr>
          <w:rFonts w:ascii="Helvetica" w:eastAsia="Microsoft JhengHei UI" w:hAnsi="Helvetica" w:cs="Helvetica"/>
        </w:rPr>
        <w:t>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  <w:bCs/>
        </w:rPr>
      </w:pPr>
      <w:r w:rsidRPr="00C41756">
        <w:rPr>
          <w:rFonts w:ascii="Helvetica" w:eastAsia="Microsoft JhengHei UI" w:hAnsi="Helvetica" w:cs="Helvetica"/>
          <w:bCs/>
        </w:rPr>
        <w:t>Правила игры на уроке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Педагогу следует соблюдать девять основных правил игровой технологии: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1. Игра должна стимулировать мыслительную деятельность. Иначе педагогических целей не достичь.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2. Правила игры необходимо формулировать просто и точно, содержание должно быть доступно обучающимся. В противном случае игра не вызовет у них интереса.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3. Дидактический материал должен быть удобным.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4. Когда педагог организует командную игру, результаты контролируют все ученики или жюри. Так учет результатов будет открытым и справедливым.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lastRenderedPageBreak/>
        <w:t>5. Каждый ученик активно участвует в игре.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6. Если на уроке проводят несколько игр, надо чередовать легкие и трудные.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7. Не стоит перегружать урок играми.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8. Важно следить за речью учащихся в игре: она должна быть правильной, четкой; выводы – аргументированными и краткими.</w:t>
      </w:r>
    </w:p>
    <w:p w:rsidR="00105D21" w:rsidRPr="00C41756" w:rsidRDefault="00105D21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9. Игру заканчивают, как только получили результат</w:t>
      </w:r>
      <w:r w:rsidR="00E72321" w:rsidRPr="00C41756">
        <w:rPr>
          <w:rFonts w:ascii="Helvetica" w:eastAsia="Microsoft JhengHei UI" w:hAnsi="Helvetica" w:cs="Helvetica"/>
        </w:rPr>
        <w:t>.</w:t>
      </w:r>
    </w:p>
    <w:p w:rsidR="00ED58D4" w:rsidRPr="00C41756" w:rsidRDefault="00ED58D4" w:rsidP="00C41756">
      <w:pPr>
        <w:pStyle w:val="a3"/>
        <w:spacing w:before="120" w:beforeAutospacing="0" w:after="0" w:afterAutospacing="0"/>
        <w:rPr>
          <w:rFonts w:ascii="Helvetica" w:eastAsia="Microsoft JhengHei UI" w:hAnsi="Helvetica" w:cs="Helvetica"/>
        </w:rPr>
      </w:pPr>
    </w:p>
    <w:p w:rsidR="00ED58D4" w:rsidRPr="00C41756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41756">
        <w:rPr>
          <w:rStyle w:val="a7"/>
          <w:rFonts w:ascii="Helvetica" w:hAnsi="Helvetica" w:cs="Helvetica"/>
          <w:color w:val="333333"/>
        </w:rPr>
        <w:t>Игра «Я работаю волшебником»</w:t>
      </w:r>
    </w:p>
    <w:p w:rsidR="00ED58D4" w:rsidRPr="00C41756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41756">
        <w:rPr>
          <w:rFonts w:ascii="Helvetica" w:hAnsi="Helvetica" w:cs="Helvetica"/>
          <w:color w:val="333333"/>
        </w:rPr>
        <w:t>Игра не только пробуждает интерес к работе, но и формирует умение применять полученные знания в новых ситуациях. Например, превратить имена нарицательные в собственные.</w:t>
      </w:r>
    </w:p>
    <w:p w:rsidR="00ED58D4" w:rsidRPr="00C41756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41756">
        <w:rPr>
          <w:rFonts w:ascii="Helvetica" w:hAnsi="Helvetica" w:cs="Helvetica"/>
          <w:color w:val="333333"/>
        </w:rPr>
        <w:t>Птица орел </w:t>
      </w:r>
      <w:r w:rsidRPr="00C41756">
        <w:rPr>
          <w:rStyle w:val="a9"/>
          <w:rFonts w:ascii="Helvetica" w:eastAsia="Calibri" w:hAnsi="Helvetica" w:cs="Helvetica"/>
          <w:color w:val="333333"/>
        </w:rPr>
        <w:t>(город Орел), </w:t>
      </w:r>
      <w:r w:rsidRPr="00C41756">
        <w:rPr>
          <w:rFonts w:ascii="Helvetica" w:hAnsi="Helvetica" w:cs="Helvetica"/>
          <w:color w:val="333333"/>
        </w:rPr>
        <w:t>цветок роза </w:t>
      </w:r>
      <w:r w:rsidRPr="00C41756">
        <w:rPr>
          <w:rStyle w:val="a9"/>
          <w:rFonts w:ascii="Helvetica" w:eastAsia="Calibri" w:hAnsi="Helvetica" w:cs="Helvetica"/>
          <w:color w:val="333333"/>
        </w:rPr>
        <w:t>(девочка Роза), </w:t>
      </w:r>
      <w:r w:rsidRPr="00C41756">
        <w:rPr>
          <w:rFonts w:ascii="Helvetica" w:hAnsi="Helvetica" w:cs="Helvetica"/>
          <w:color w:val="333333"/>
        </w:rPr>
        <w:t>плодородная земля </w:t>
      </w:r>
      <w:r w:rsidRPr="00C41756">
        <w:rPr>
          <w:rStyle w:val="a9"/>
          <w:rFonts w:ascii="Helvetica" w:eastAsia="Calibri" w:hAnsi="Helvetica" w:cs="Helvetica"/>
          <w:color w:val="333333"/>
        </w:rPr>
        <w:t>(планета Земля), </w:t>
      </w:r>
      <w:r w:rsidRPr="00C41756">
        <w:rPr>
          <w:rFonts w:ascii="Helvetica" w:hAnsi="Helvetica" w:cs="Helvetica"/>
          <w:color w:val="333333"/>
        </w:rPr>
        <w:t>вкусный изюм </w:t>
      </w:r>
      <w:r w:rsidRPr="00C41756">
        <w:rPr>
          <w:rStyle w:val="a9"/>
          <w:rFonts w:ascii="Helvetica" w:eastAsia="Calibri" w:hAnsi="Helvetica" w:cs="Helvetica"/>
          <w:color w:val="333333"/>
        </w:rPr>
        <w:t>(город Изюм).</w:t>
      </w:r>
    </w:p>
    <w:p w:rsidR="00B16EEA" w:rsidRPr="00C41756" w:rsidRDefault="00B16EEA" w:rsidP="00C41756">
      <w:pPr>
        <w:pStyle w:val="a3"/>
        <w:shd w:val="clear" w:color="auto" w:fill="FFFFFF"/>
        <w:spacing w:before="120" w:beforeAutospacing="0" w:after="0" w:afterAutospacing="0"/>
        <w:ind w:right="113"/>
        <w:rPr>
          <w:rFonts w:ascii="Helvetica" w:hAnsi="Helvetica" w:cs="Helvetica"/>
          <w:b/>
          <w:i/>
        </w:rPr>
      </w:pPr>
      <w:r w:rsidRPr="00C41756">
        <w:rPr>
          <w:rFonts w:ascii="Helvetica" w:hAnsi="Helvetica" w:cs="Helvetica"/>
          <w:b/>
          <w:i/>
        </w:rPr>
        <w:t>Игра</w:t>
      </w:r>
      <w:r w:rsidR="00867F72" w:rsidRPr="00C41756">
        <w:rPr>
          <w:rFonts w:ascii="Helvetica" w:hAnsi="Helvetica" w:cs="Helvetica"/>
          <w:b/>
          <w:i/>
        </w:rPr>
        <w:t xml:space="preserve"> «Дерево</w:t>
      </w:r>
      <w:r w:rsidRPr="00C41756">
        <w:rPr>
          <w:rStyle w:val="a7"/>
          <w:rFonts w:ascii="Helvetica" w:hAnsi="Helvetica" w:cs="Helvetica"/>
          <w:i/>
        </w:rPr>
        <w:t xml:space="preserve"> ожидани</w:t>
      </w:r>
      <w:r w:rsidRPr="00C41756">
        <w:rPr>
          <w:rFonts w:ascii="Helvetica" w:hAnsi="Helvetica" w:cs="Helvetica"/>
          <w:b/>
          <w:i/>
        </w:rPr>
        <w:t>й»</w:t>
      </w:r>
    </w:p>
    <w:p w:rsidR="00B16EEA" w:rsidRPr="00C41756" w:rsidRDefault="00B16EEA" w:rsidP="00C41756">
      <w:pPr>
        <w:pStyle w:val="a3"/>
        <w:shd w:val="clear" w:color="auto" w:fill="FFFFFF"/>
        <w:spacing w:before="120" w:beforeAutospacing="0" w:after="0" w:afterAutospacing="0"/>
        <w:ind w:right="113"/>
        <w:rPr>
          <w:rFonts w:ascii="Helvetica" w:hAnsi="Helvetica" w:cs="Helvetica"/>
        </w:rPr>
      </w:pPr>
      <w:r w:rsidRPr="00C41756">
        <w:rPr>
          <w:rFonts w:ascii="Helvetica" w:hAnsi="Helvetica" w:cs="Helvetica"/>
        </w:rPr>
        <w:t>Ученики самостоятельно формулируют свои ожидания от урока, узнают об ожиданиях других. Учитель заранее готовит большой плакат с условным «деревом». В начале занятия раздает заранее заготовленные яблоки. На них ученики пишут свои ожидания от урока и по очереди помещают их на дерево. Ожиданий может быть несколько.</w:t>
      </w:r>
    </w:p>
    <w:p w:rsidR="00B16EEA" w:rsidRPr="00C41756" w:rsidRDefault="00B16EEA" w:rsidP="00C41756">
      <w:pPr>
        <w:pStyle w:val="a3"/>
        <w:shd w:val="clear" w:color="auto" w:fill="FFFFFF"/>
        <w:spacing w:before="120" w:beforeAutospacing="0" w:after="0" w:afterAutospacing="0"/>
        <w:ind w:right="113"/>
        <w:rPr>
          <w:rFonts w:ascii="Helvetica" w:hAnsi="Helvetica" w:cs="Helvetica"/>
        </w:rPr>
      </w:pPr>
      <w:r w:rsidRPr="00C41756">
        <w:rPr>
          <w:rFonts w:ascii="Helvetica" w:hAnsi="Helvetica" w:cs="Helvetica"/>
        </w:rPr>
        <w:t>По мере того, как пожелания будут исполняться, т. е. яблоки начнут «созревать», можно их снимать и «собирать» в корзину.</w:t>
      </w:r>
    </w:p>
    <w:p w:rsidR="00B16EEA" w:rsidRPr="00C41756" w:rsidRDefault="00B16EEA" w:rsidP="00C41756">
      <w:pPr>
        <w:pStyle w:val="a3"/>
        <w:shd w:val="clear" w:color="auto" w:fill="FFFFFF"/>
        <w:spacing w:before="120" w:beforeAutospacing="0" w:after="0" w:afterAutospacing="0"/>
        <w:ind w:right="113"/>
        <w:rPr>
          <w:rFonts w:ascii="Helvetica" w:hAnsi="Helvetica" w:cs="Helvetica"/>
        </w:rPr>
      </w:pPr>
      <w:r w:rsidRPr="00C41756">
        <w:rPr>
          <w:rFonts w:ascii="Helvetica" w:hAnsi="Helvetica" w:cs="Helvetica"/>
        </w:rPr>
        <w:t>Этот метод наглядно показывает учащимся собственное продвижение вперед.</w:t>
      </w:r>
    </w:p>
    <w:p w:rsidR="00105D21" w:rsidRPr="00C41756" w:rsidRDefault="00105D21" w:rsidP="00C41756">
      <w:pPr>
        <w:pStyle w:val="31"/>
        <w:spacing w:before="120" w:after="0"/>
        <w:rPr>
          <w:rFonts w:ascii="Helvetica" w:eastAsia="Microsoft JhengHei UI" w:hAnsi="Helvetica" w:cs="Helvetica"/>
          <w:i/>
          <w:sz w:val="24"/>
          <w:szCs w:val="24"/>
        </w:rPr>
      </w:pPr>
      <w:r w:rsidRPr="00C41756">
        <w:rPr>
          <w:rFonts w:ascii="Helvetica" w:eastAsia="Microsoft JhengHei UI" w:hAnsi="Helvetica" w:cs="Helvetica"/>
          <w:i/>
          <w:sz w:val="24"/>
          <w:szCs w:val="24"/>
        </w:rPr>
        <w:t>Игра «Рисуночное письмо»</w:t>
      </w:r>
    </w:p>
    <w:p w:rsidR="00105D21" w:rsidRPr="00C41756" w:rsidRDefault="00105D21" w:rsidP="00C41756">
      <w:pPr>
        <w:pStyle w:val="31"/>
        <w:spacing w:before="120" w:after="0"/>
        <w:rPr>
          <w:rFonts w:ascii="Helvetica" w:eastAsia="Microsoft JhengHei UI" w:hAnsi="Helvetica" w:cs="Helvetica"/>
          <w:b w:val="0"/>
          <w:bCs w:val="0"/>
          <w:sz w:val="24"/>
          <w:szCs w:val="24"/>
        </w:rPr>
      </w:pPr>
      <w:r w:rsidRPr="00C41756">
        <w:rPr>
          <w:rFonts w:ascii="Helvetica" w:eastAsia="Microsoft JhengHei UI" w:hAnsi="Helvetica" w:cs="Helvetica"/>
          <w:b w:val="0"/>
          <w:bCs w:val="0"/>
          <w:sz w:val="24"/>
          <w:szCs w:val="24"/>
        </w:rPr>
        <w:t>Учитель делит класс на четыре команды. Каждая команда с помощью 1–3 рисунков кодирует информацию. Учащиеся сами придумывают сообщения и рисунки. Через две минуты команды меняются рисунками и еще две минуты разгадывают смысл рисуночного письма. Затем снова обмениваются рисунками, чтобы установить, правильно ли разгадано сообщение. Учитель может выбрать только тему для сообщения.</w:t>
      </w:r>
    </w:p>
    <w:p w:rsidR="000A04C1" w:rsidRPr="00C41756" w:rsidRDefault="000A04C1" w:rsidP="00C41756">
      <w:pPr>
        <w:spacing w:before="120" w:after="0" w:line="240" w:lineRule="auto"/>
        <w:rPr>
          <w:rFonts w:ascii="Helvetica" w:hAnsi="Helvetica" w:cs="Helvetica"/>
          <w:i/>
          <w:sz w:val="24"/>
          <w:szCs w:val="24"/>
        </w:rPr>
      </w:pPr>
      <w:r w:rsidRPr="00C41756">
        <w:rPr>
          <w:rFonts w:ascii="Helvetica" w:hAnsi="Helvetica" w:cs="Helvetica"/>
          <w:b/>
          <w:i/>
          <w:sz w:val="24"/>
          <w:szCs w:val="24"/>
        </w:rPr>
        <w:t>Игра «Я беру тебя с собой»</w:t>
      </w:r>
    </w:p>
    <w:p w:rsidR="000A04C1" w:rsidRPr="00C41756" w:rsidRDefault="000A04C1" w:rsidP="00C41756">
      <w:pPr>
        <w:spacing w:before="120" w:after="0" w:line="240" w:lineRule="auto"/>
        <w:rPr>
          <w:rFonts w:ascii="Helvetica" w:hAnsi="Helvetica" w:cs="Helvetica"/>
          <w:sz w:val="24"/>
          <w:szCs w:val="24"/>
        </w:rPr>
      </w:pPr>
      <w:r w:rsidRPr="00C41756">
        <w:rPr>
          <w:rFonts w:ascii="Helvetica" w:hAnsi="Helvetica" w:cs="Helvetica"/>
          <w:sz w:val="24"/>
          <w:szCs w:val="24"/>
        </w:rPr>
        <w:t xml:space="preserve">Педагог загадывает признак, по которому собирается множество объектов и называет первый объект. Учащиеся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ребят не определит, по какому признаку собирается множество. Можно использовать в качестве разминки на уроках. </w:t>
      </w:r>
    </w:p>
    <w:p w:rsidR="00105D21" w:rsidRPr="00C41756" w:rsidRDefault="00105D21" w:rsidP="00C41756">
      <w:pPr>
        <w:pStyle w:val="31"/>
        <w:spacing w:before="120" w:after="0"/>
        <w:rPr>
          <w:rFonts w:ascii="Helvetica" w:eastAsia="Microsoft JhengHei UI" w:hAnsi="Helvetica" w:cs="Helvetica"/>
          <w:b w:val="0"/>
          <w:sz w:val="24"/>
          <w:szCs w:val="24"/>
        </w:rPr>
      </w:pPr>
      <w:r w:rsidRPr="00C41756">
        <w:rPr>
          <w:rFonts w:ascii="Helvetica" w:eastAsia="Microsoft JhengHei UI" w:hAnsi="Helvetica" w:cs="Helvetica"/>
          <w:b w:val="0"/>
          <w:sz w:val="24"/>
          <w:szCs w:val="24"/>
        </w:rPr>
        <w:t>Игра «Испорченный телефон»</w:t>
      </w:r>
    </w:p>
    <w:p w:rsidR="00ED58D4" w:rsidRPr="00C41756" w:rsidRDefault="00105D21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eastAsia="Microsoft JhengHei UI" w:hAnsi="Helvetica" w:cs="Helvetica"/>
        </w:rPr>
      </w:pPr>
      <w:r w:rsidRPr="00C41756">
        <w:rPr>
          <w:rFonts w:ascii="Helvetica" w:eastAsia="Microsoft JhengHei UI" w:hAnsi="Helvetica" w:cs="Helvetica"/>
        </w:rPr>
        <w:t>Играют на этапе повторения материала. Педагог выстраивает детей в линию. Ведущий показывает карточку с изученным понятием. Полученную информацию дети передают друг другу. Последний в линейке ученик вслух произносит слово или словосочетание, которое он услышал. Учитель сверяет его с карточкой, которая находится у ведущего</w:t>
      </w:r>
    </w:p>
    <w:p w:rsidR="00ED58D4" w:rsidRPr="00E22071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 w:themeColor="text1"/>
        </w:rPr>
      </w:pPr>
      <w:r w:rsidRPr="00E22071">
        <w:rPr>
          <w:rStyle w:val="a7"/>
          <w:rFonts w:ascii="Helvetica" w:hAnsi="Helvetica" w:cs="Helvetica"/>
          <w:color w:val="000000" w:themeColor="text1"/>
        </w:rPr>
        <w:t xml:space="preserve"> Кроссворды, чайнворды,</w:t>
      </w:r>
      <w:r w:rsidRPr="00E22071">
        <w:rPr>
          <w:rStyle w:val="a7"/>
          <w:rFonts w:ascii="Helvetica" w:hAnsi="Helvetica" w:cs="Helvetica"/>
          <w:color w:val="000000" w:themeColor="text1"/>
        </w:rPr>
        <w:t xml:space="preserve"> ребусы.</w:t>
      </w:r>
    </w:p>
    <w:p w:rsidR="00ED58D4" w:rsidRPr="00E22071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 w:themeColor="text1"/>
        </w:rPr>
      </w:pPr>
      <w:r w:rsidRPr="00E22071">
        <w:rPr>
          <w:rFonts w:ascii="Helvetica" w:hAnsi="Helvetica" w:cs="Helvetica"/>
          <w:color w:val="000000" w:themeColor="text1"/>
        </w:rPr>
        <w:t>Э</w:t>
      </w:r>
      <w:r w:rsidRPr="00E22071">
        <w:rPr>
          <w:rFonts w:ascii="Helvetica" w:hAnsi="Helvetica" w:cs="Helvetica"/>
          <w:color w:val="000000" w:themeColor="text1"/>
        </w:rPr>
        <w:t>т</w:t>
      </w:r>
      <w:r w:rsidRPr="00E22071">
        <w:rPr>
          <w:rFonts w:ascii="Helvetica" w:hAnsi="Helvetica" w:cs="Helvetica"/>
          <w:color w:val="000000" w:themeColor="text1"/>
        </w:rPr>
        <w:t>и</w:t>
      </w:r>
      <w:r w:rsidRPr="00E22071">
        <w:rPr>
          <w:rFonts w:ascii="Helvetica" w:hAnsi="Helvetica" w:cs="Helvetica"/>
          <w:color w:val="000000" w:themeColor="text1"/>
        </w:rPr>
        <w:t xml:space="preserve"> вид</w:t>
      </w:r>
      <w:r w:rsidRPr="00E22071">
        <w:rPr>
          <w:rFonts w:ascii="Helvetica" w:hAnsi="Helvetica" w:cs="Helvetica"/>
          <w:color w:val="000000" w:themeColor="text1"/>
        </w:rPr>
        <w:t xml:space="preserve">ы </w:t>
      </w:r>
      <w:r w:rsidR="00E22071" w:rsidRPr="00E22071">
        <w:rPr>
          <w:rFonts w:ascii="Helvetica" w:hAnsi="Helvetica" w:cs="Helvetica"/>
          <w:color w:val="000000" w:themeColor="text1"/>
        </w:rPr>
        <w:t>заданий достаточно</w:t>
      </w:r>
      <w:r w:rsidRPr="00E22071">
        <w:rPr>
          <w:rFonts w:ascii="Helvetica" w:hAnsi="Helvetica" w:cs="Helvetica"/>
          <w:color w:val="000000" w:themeColor="text1"/>
        </w:rPr>
        <w:t xml:space="preserve"> часто использую на уроках</w:t>
      </w:r>
      <w:r w:rsidRPr="00E22071">
        <w:rPr>
          <w:rFonts w:ascii="Helvetica" w:hAnsi="Helvetica" w:cs="Helvetica"/>
          <w:color w:val="000000" w:themeColor="text1"/>
        </w:rPr>
        <w:t xml:space="preserve">. </w:t>
      </w:r>
    </w:p>
    <w:p w:rsidR="00ED58D4" w:rsidRPr="00E22071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 w:themeColor="text1"/>
        </w:rPr>
      </w:pPr>
      <w:r w:rsidRPr="00E22071">
        <w:rPr>
          <w:rFonts w:ascii="Helvetica" w:hAnsi="Helvetica" w:cs="Helvetica"/>
          <w:color w:val="000000" w:themeColor="text1"/>
        </w:rPr>
        <w:lastRenderedPageBreak/>
        <w:t xml:space="preserve"> Незаменимы кроссворды, чайнворды и другие головоломки в тех случаях, когда детям нужно дать своеобразную минутку отдыха: переключение внимания, </w:t>
      </w:r>
      <w:r w:rsidRPr="00E22071">
        <w:rPr>
          <w:rFonts w:ascii="Helvetica" w:hAnsi="Helvetica" w:cs="Helvetica"/>
          <w:color w:val="000000" w:themeColor="text1"/>
        </w:rPr>
        <w:t>возможность посмотреть на тему</w:t>
      </w:r>
      <w:r w:rsidRPr="00E22071">
        <w:rPr>
          <w:rFonts w:ascii="Helvetica" w:hAnsi="Helvetica" w:cs="Helvetica"/>
          <w:color w:val="000000" w:themeColor="text1"/>
        </w:rPr>
        <w:t xml:space="preserve"> под другим углом зрения - хорошая возможность поддержать умственную активность учащихся на уроке.</w:t>
      </w:r>
    </w:p>
    <w:p w:rsidR="00105D21" w:rsidRPr="00E22071" w:rsidRDefault="00ED58D4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 w:themeColor="text1"/>
        </w:rPr>
      </w:pPr>
      <w:r w:rsidRPr="00E22071">
        <w:rPr>
          <w:rFonts w:ascii="Helvetica" w:hAnsi="Helvetica" w:cs="Helvetica"/>
          <w:color w:val="000000" w:themeColor="text1"/>
        </w:rPr>
        <w:t>Кроме этого, кроссворды могут стать формой контроля на каком-либо этапе обучения. В этом случае он может быть не только предложен учащимся в готовом виде, но также и сами учащиеся могут составить кроссворд по изучаемой (изученной) теме.</w:t>
      </w:r>
    </w:p>
    <w:p w:rsidR="00A779AC" w:rsidRPr="00C41756" w:rsidRDefault="00A779AC" w:rsidP="00C41756">
      <w:pPr>
        <w:shd w:val="clear" w:color="auto" w:fill="FFFFFF"/>
        <w:spacing w:after="0" w:line="240" w:lineRule="auto"/>
        <w:ind w:firstLine="568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 w:rsidRPr="00E22071">
        <w:rPr>
          <w:rFonts w:ascii="Helvetica" w:eastAsia="Microsoft JhengHei UI" w:hAnsi="Helvetica" w:cs="Helvetica"/>
          <w:color w:val="000000" w:themeColor="text1"/>
          <w:sz w:val="24"/>
          <w:szCs w:val="24"/>
          <w:lang w:eastAsia="ru-RU"/>
        </w:rPr>
        <w:t xml:space="preserve">Ценность дидактических игр заключается и в том, что дети в значительной мере самостоятельно учатся, активно помогая друг другу и взаимно себя </w:t>
      </w:r>
      <w:r w:rsidRPr="00C41756"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>проверяя.</w:t>
      </w:r>
    </w:p>
    <w:p w:rsidR="00A779AC" w:rsidRPr="00C41756" w:rsidRDefault="00A779AC" w:rsidP="00C41756">
      <w:pPr>
        <w:shd w:val="clear" w:color="auto" w:fill="FFFFFF"/>
        <w:spacing w:after="0" w:line="240" w:lineRule="auto"/>
        <w:ind w:firstLine="568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  <w:r w:rsidRPr="00C41756"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  <w:t xml:space="preserve">Большинство видов дидактических и развивающих игр я беру из сборника «Дидактические и развивающие игры в начальной школе с применением ИКТ» из серии «Современная школа». В книге этой серии содержатся материалы, разработанные участниками «Сети творчества учителей» сообщества «ИКТ в начальной школе». В сборнике есть игровые уроки, помогающие ребенку учиться с увлечением, формирующие предметные компетенции.  Многие игры можно использовать при индивидуальной работе или фронтально с классом на интерактивной доске. </w:t>
      </w:r>
    </w:p>
    <w:p w:rsidR="00337546" w:rsidRPr="00C41756" w:rsidRDefault="00337546" w:rsidP="00C41756">
      <w:pPr>
        <w:shd w:val="clear" w:color="auto" w:fill="FFFFFF"/>
        <w:spacing w:after="0" w:line="240" w:lineRule="auto"/>
        <w:ind w:firstLine="568"/>
        <w:rPr>
          <w:rFonts w:ascii="Helvetica" w:eastAsia="Microsoft JhengHei UI" w:hAnsi="Helvetica" w:cs="Helvetica"/>
          <w:color w:val="000000"/>
          <w:sz w:val="24"/>
          <w:szCs w:val="24"/>
          <w:lang w:eastAsia="ru-RU"/>
        </w:rPr>
      </w:pPr>
    </w:p>
    <w:p w:rsidR="000A04C1" w:rsidRPr="00C41756" w:rsidRDefault="000A04C1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eastAsia="Microsoft JhengHei UI" w:hAnsi="Helvetica" w:cs="Helvetica"/>
          <w:color w:val="333333"/>
        </w:rPr>
      </w:pPr>
      <w:r w:rsidRPr="00C41756">
        <w:rPr>
          <w:rStyle w:val="a7"/>
          <w:rFonts w:ascii="Helvetica" w:eastAsia="Microsoft JhengHei UI" w:hAnsi="Helvetica" w:cs="Helvetica"/>
          <w:b w:val="0"/>
          <w:color w:val="333333"/>
        </w:rPr>
        <w:t>Литература.</w:t>
      </w:r>
    </w:p>
    <w:p w:rsidR="000A04C1" w:rsidRPr="00C41756" w:rsidRDefault="00105D21" w:rsidP="00C41756">
      <w:pPr>
        <w:pStyle w:val="a8"/>
        <w:numPr>
          <w:ilvl w:val="0"/>
          <w:numId w:val="6"/>
        </w:numPr>
        <w:spacing w:before="120" w:after="0" w:line="240" w:lineRule="auto"/>
        <w:rPr>
          <w:rStyle w:val="authorprops"/>
          <w:rFonts w:ascii="Helvetica" w:eastAsia="Microsoft JhengHei UI" w:hAnsi="Helvetica" w:cs="Helvetica"/>
          <w:color w:val="000000"/>
          <w:sz w:val="24"/>
          <w:szCs w:val="24"/>
        </w:rPr>
      </w:pPr>
      <w:r w:rsidRPr="00C41756">
        <w:rPr>
          <w:rFonts w:ascii="Helvetica" w:eastAsia="Microsoft JhengHei UI" w:hAnsi="Helvetica" w:cs="Helvetica"/>
          <w:sz w:val="24"/>
          <w:szCs w:val="24"/>
        </w:rPr>
        <w:t>Игровые технологии</w:t>
      </w:r>
      <w:r w:rsidR="000A04C1" w:rsidRPr="00C41756">
        <w:rPr>
          <w:rStyle w:val="authorname"/>
          <w:rFonts w:ascii="Helvetica" w:eastAsia="Microsoft JhengHei UI" w:hAnsi="Helvetica" w:cs="Helvetica"/>
          <w:color w:val="000000"/>
          <w:sz w:val="24"/>
          <w:szCs w:val="24"/>
        </w:rPr>
        <w:t xml:space="preserve"> О.А. Косино, Е.В. Губанова </w:t>
      </w:r>
    </w:p>
    <w:p w:rsidR="00105D21" w:rsidRPr="00E22071" w:rsidRDefault="00105D21" w:rsidP="00C41756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rFonts w:ascii="Helvetica" w:eastAsia="Microsoft JhengHei UI" w:hAnsi="Helvetica" w:cs="Helvetica"/>
          <w:color w:val="000000" w:themeColor="text1"/>
        </w:rPr>
      </w:pPr>
      <w:r w:rsidRPr="00E22071">
        <w:rPr>
          <w:rFonts w:ascii="Helvetica" w:eastAsia="Microsoft JhengHei UI" w:hAnsi="Helvetica" w:cs="Helvetica"/>
          <w:color w:val="000000" w:themeColor="text1"/>
        </w:rPr>
        <w:t>Ступеньки творчества, или развивающие игры. М., 1990</w:t>
      </w:r>
    </w:p>
    <w:p w:rsidR="00105D21" w:rsidRPr="00C41756" w:rsidRDefault="00105D21" w:rsidP="00C41756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rFonts w:ascii="Helvetica" w:eastAsia="Microsoft JhengHei UI" w:hAnsi="Helvetica" w:cs="Helvetica"/>
          <w:color w:val="333333"/>
        </w:rPr>
      </w:pPr>
      <w:r w:rsidRPr="00E22071">
        <w:rPr>
          <w:rFonts w:ascii="Helvetica" w:eastAsia="Microsoft JhengHei UI" w:hAnsi="Helvetica" w:cs="Helvetica"/>
          <w:color w:val="000000" w:themeColor="text1"/>
        </w:rPr>
        <w:t xml:space="preserve">Журнал “Начальная школа” № 2, 5, 8 </w:t>
      </w:r>
      <w:r w:rsidRPr="00C41756">
        <w:rPr>
          <w:rFonts w:ascii="Helvetica" w:eastAsia="Microsoft JhengHei UI" w:hAnsi="Helvetica" w:cs="Helvetica"/>
          <w:color w:val="333333"/>
        </w:rPr>
        <w:t>– 2008 г.</w:t>
      </w:r>
    </w:p>
    <w:p w:rsidR="00C41756" w:rsidRPr="00C41756" w:rsidRDefault="00C41756" w:rsidP="00C41756">
      <w:pPr>
        <w:pStyle w:val="a3"/>
        <w:shd w:val="clear" w:color="auto" w:fill="FFFFFF"/>
        <w:spacing w:before="0" w:beforeAutospacing="0" w:after="135" w:afterAutospacing="0"/>
        <w:rPr>
          <w:rFonts w:ascii="Helvetica" w:eastAsia="Microsoft JhengHei UI" w:hAnsi="Helvetica" w:cs="Helvetica"/>
          <w:color w:val="333333"/>
        </w:rPr>
      </w:pPr>
      <w:bookmarkStart w:id="0" w:name="_GoBack"/>
      <w:bookmarkEnd w:id="0"/>
    </w:p>
    <w:sectPr w:rsidR="00C41756" w:rsidRPr="00C4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11" w:rsidRDefault="00C15711" w:rsidP="00F06908">
      <w:pPr>
        <w:spacing w:after="0" w:line="240" w:lineRule="auto"/>
      </w:pPr>
      <w:r>
        <w:separator/>
      </w:r>
    </w:p>
  </w:endnote>
  <w:endnote w:type="continuationSeparator" w:id="0">
    <w:p w:rsidR="00C15711" w:rsidRDefault="00C15711" w:rsidP="00F0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11" w:rsidRDefault="00C15711" w:rsidP="00F06908">
      <w:pPr>
        <w:spacing w:after="0" w:line="240" w:lineRule="auto"/>
      </w:pPr>
      <w:r>
        <w:separator/>
      </w:r>
    </w:p>
  </w:footnote>
  <w:footnote w:type="continuationSeparator" w:id="0">
    <w:p w:rsidR="00C15711" w:rsidRDefault="00C15711" w:rsidP="00F0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7699"/>
    <w:multiLevelType w:val="hybridMultilevel"/>
    <w:tmpl w:val="4B6A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298"/>
    <w:multiLevelType w:val="multilevel"/>
    <w:tmpl w:val="CE9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E65C7F"/>
    <w:multiLevelType w:val="hybridMultilevel"/>
    <w:tmpl w:val="8D5C7E9C"/>
    <w:lvl w:ilvl="0" w:tplc="9EA4A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969AD"/>
    <w:multiLevelType w:val="hybridMultilevel"/>
    <w:tmpl w:val="BA3E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C2C5F"/>
    <w:multiLevelType w:val="multilevel"/>
    <w:tmpl w:val="00F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C5534"/>
    <w:multiLevelType w:val="hybridMultilevel"/>
    <w:tmpl w:val="837A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2B"/>
    <w:rsid w:val="00010D2B"/>
    <w:rsid w:val="000A04C1"/>
    <w:rsid w:val="00105D21"/>
    <w:rsid w:val="001C6590"/>
    <w:rsid w:val="00337546"/>
    <w:rsid w:val="0043006D"/>
    <w:rsid w:val="00867F72"/>
    <w:rsid w:val="00A779AC"/>
    <w:rsid w:val="00B16EEA"/>
    <w:rsid w:val="00B66D55"/>
    <w:rsid w:val="00C15711"/>
    <w:rsid w:val="00C41756"/>
    <w:rsid w:val="00D671BE"/>
    <w:rsid w:val="00DD0BC6"/>
    <w:rsid w:val="00E22071"/>
    <w:rsid w:val="00E72321"/>
    <w:rsid w:val="00ED58D4"/>
    <w:rsid w:val="00F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5DD8-73EB-495A-B5BA-1E15540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F069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0690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F06908"/>
    <w:rPr>
      <w:vertAlign w:val="superscript"/>
    </w:rPr>
  </w:style>
  <w:style w:type="character" w:customStyle="1" w:styleId="apple-converted-space">
    <w:name w:val="apple-converted-space"/>
    <w:rsid w:val="00F06908"/>
  </w:style>
  <w:style w:type="paragraph" w:customStyle="1" w:styleId="Standard">
    <w:name w:val="Standard"/>
    <w:rsid w:val="00105D2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31">
    <w:name w:val="Заголовок 31"/>
    <w:basedOn w:val="Standard"/>
    <w:rsid w:val="00105D21"/>
    <w:p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uthorname">
    <w:name w:val="author__name"/>
    <w:basedOn w:val="a0"/>
    <w:rsid w:val="00105D21"/>
  </w:style>
  <w:style w:type="character" w:customStyle="1" w:styleId="authorprops">
    <w:name w:val="author__props"/>
    <w:basedOn w:val="a0"/>
    <w:rsid w:val="00105D21"/>
  </w:style>
  <w:style w:type="character" w:styleId="a7">
    <w:name w:val="Strong"/>
    <w:basedOn w:val="a0"/>
    <w:uiPriority w:val="22"/>
    <w:qFormat/>
    <w:rsid w:val="00105D21"/>
    <w:rPr>
      <w:b/>
      <w:bCs/>
    </w:rPr>
  </w:style>
  <w:style w:type="paragraph" w:styleId="a8">
    <w:name w:val="List Paragraph"/>
    <w:basedOn w:val="a"/>
    <w:uiPriority w:val="34"/>
    <w:qFormat/>
    <w:rsid w:val="000A04C1"/>
    <w:pPr>
      <w:ind w:left="720"/>
      <w:contextualSpacing/>
    </w:pPr>
  </w:style>
  <w:style w:type="character" w:styleId="a9">
    <w:name w:val="Emphasis"/>
    <w:basedOn w:val="a0"/>
    <w:uiPriority w:val="20"/>
    <w:qFormat/>
    <w:rsid w:val="00E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568C-F5FA-4843-BBA4-CD1A2B36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Lenochka</cp:lastModifiedBy>
  <cp:revision>4</cp:revision>
  <dcterms:created xsi:type="dcterms:W3CDTF">2019-07-29T17:25:00Z</dcterms:created>
  <dcterms:modified xsi:type="dcterms:W3CDTF">2019-07-30T13:03:00Z</dcterms:modified>
</cp:coreProperties>
</file>