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B7" w:rsidRPr="00074164" w:rsidRDefault="002E5AB7" w:rsidP="002E5AB7">
      <w:pPr>
        <w:spacing w:after="0" w:line="360" w:lineRule="auto"/>
        <w:ind w:firstLine="709"/>
        <w:jc w:val="right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074164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Хомык Е. А.</w:t>
      </w:r>
    </w:p>
    <w:p w:rsidR="002E5AB7" w:rsidRPr="00074164" w:rsidRDefault="002E5AB7" w:rsidP="002E5A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4164">
        <w:rPr>
          <w:rFonts w:ascii="Times New Roman" w:hAnsi="Times New Roman" w:cs="Times New Roman"/>
          <w:i/>
          <w:sz w:val="28"/>
          <w:szCs w:val="28"/>
        </w:rPr>
        <w:t>Центр детского творчества, г. Саяногорск</w:t>
      </w:r>
    </w:p>
    <w:p w:rsidR="002E5AB7" w:rsidRPr="00EC578E" w:rsidRDefault="002E5AB7" w:rsidP="002E5AB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EC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мастеров» - объединение креативного творчества</w:t>
      </w:r>
    </w:p>
    <w:bookmarkEnd w:id="0"/>
    <w:p w:rsidR="002E5AB7" w:rsidRDefault="002E5AB7" w:rsidP="002E5A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 </w:t>
      </w:r>
      <w:r w:rsidRPr="00A9017F">
        <w:rPr>
          <w:rFonts w:ascii="Times New Roman" w:hAnsi="Times New Roman" w:cs="Times New Roman"/>
          <w:sz w:val="24"/>
          <w:szCs w:val="24"/>
        </w:rPr>
        <w:t xml:space="preserve">«Эти знания прочны потому, что, как писал Н.Д. </w:t>
      </w:r>
      <w:proofErr w:type="spellStart"/>
      <w:r w:rsidRPr="00A9017F">
        <w:rPr>
          <w:rFonts w:ascii="Times New Roman" w:hAnsi="Times New Roman" w:cs="Times New Roman"/>
          <w:sz w:val="24"/>
          <w:szCs w:val="24"/>
        </w:rPr>
        <w:t>Бартрам</w:t>
      </w:r>
      <w:proofErr w:type="spellEnd"/>
      <w:r w:rsidRPr="00A9017F">
        <w:rPr>
          <w:rFonts w:ascii="Times New Roman" w:hAnsi="Times New Roman" w:cs="Times New Roman"/>
          <w:sz w:val="24"/>
          <w:szCs w:val="24"/>
        </w:rPr>
        <w:t>, «вещь», сделанная самим ребенком соединена с ним живым нервом, и все, что передается его психике по этому пути, будет неизменно живее, интенсивнее, глубже и прочн</w:t>
      </w:r>
      <w:r>
        <w:rPr>
          <w:rFonts w:ascii="Times New Roman" w:hAnsi="Times New Roman" w:cs="Times New Roman"/>
          <w:sz w:val="24"/>
          <w:szCs w:val="24"/>
        </w:rPr>
        <w:t xml:space="preserve">ее». </w:t>
      </w:r>
    </w:p>
    <w:p w:rsidR="002E5AB7" w:rsidRDefault="002E5AB7" w:rsidP="002E5A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творческом объединении «Город мастеров» занимается 3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обучающихся. Из них – 2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года обучения, это первоклассники и дошкольники, а также одна группа детей обучается уже 2 года. Все дети посещают занятия с большим удовольствием. Именно у детей этой возрастной категории необходимо формировать эстетич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еское чувство, восприимчивости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к миру, и оценке прекрасного; развивать творческие способности</w:t>
      </w:r>
    </w:p>
    <w:p w:rsidR="002E5AB7" w:rsidRPr="00DF7651" w:rsidRDefault="002E5AB7" w:rsidP="002E5A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017F">
        <w:rPr>
          <w:rFonts w:ascii="Times New Roman" w:hAnsi="Times New Roman" w:cs="Times New Roman"/>
          <w:sz w:val="24"/>
          <w:szCs w:val="24"/>
          <w:lang w:eastAsia="ru-RU"/>
        </w:rPr>
        <w:t xml:space="preserve">Опыт работы в направлении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креативных </w:t>
      </w:r>
      <w:r w:rsidRPr="00A9017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творческих способностей учащихся через творческие задания осуществляется уже на протяжении </w:t>
      </w:r>
      <w:r w:rsidRPr="00E25D6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9017F">
        <w:rPr>
          <w:rFonts w:ascii="Times New Roman" w:hAnsi="Times New Roman" w:cs="Times New Roman"/>
          <w:sz w:val="24"/>
          <w:szCs w:val="24"/>
          <w:lang w:eastAsia="ru-RU"/>
        </w:rPr>
        <w:t xml:space="preserve"> лет. Учащиеся являются участниками, призерами и победителями творческих конкурсов на разных уровнях. Выставки изделий представляются учащимся ЦДТ,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школ,</w:t>
      </w:r>
      <w:r w:rsidRPr="00A9017F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общественности. </w:t>
      </w:r>
      <w:r w:rsidRPr="00A9017F">
        <w:rPr>
          <w:rFonts w:ascii="Times New Roman" w:hAnsi="Times New Roman" w:cs="Times New Roman"/>
          <w:sz w:val="24"/>
          <w:szCs w:val="24"/>
          <w:lang w:eastAsia="ru-RU"/>
        </w:rPr>
        <w:t xml:space="preserve">Итоги работы неоднократно представлялись на муниципальном, </w:t>
      </w:r>
      <w:r w:rsidRPr="00E25D6C">
        <w:rPr>
          <w:rFonts w:ascii="Times New Roman" w:hAnsi="Times New Roman" w:cs="Times New Roman"/>
          <w:sz w:val="24"/>
          <w:szCs w:val="24"/>
          <w:lang w:eastAsia="ru-RU"/>
        </w:rPr>
        <w:t>международном</w:t>
      </w:r>
      <w:r w:rsidRPr="00A9017F">
        <w:rPr>
          <w:rFonts w:ascii="Times New Roman" w:hAnsi="Times New Roman" w:cs="Times New Roman"/>
          <w:sz w:val="24"/>
          <w:szCs w:val="24"/>
          <w:lang w:eastAsia="ru-RU"/>
        </w:rPr>
        <w:t xml:space="preserve"> уровнях, где получали положительные отзывы. Работа была направлена на конечный результат в виде продукта деятельности детей. Как творческая деятельность влияет на развитие креативности учащихся? Привести в систему работу по развитию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креативного творчества</w:t>
      </w:r>
      <w:r w:rsidRPr="00A9017F">
        <w:rPr>
          <w:rFonts w:ascii="Times New Roman" w:hAnsi="Times New Roman" w:cs="Times New Roman"/>
          <w:sz w:val="24"/>
          <w:szCs w:val="24"/>
          <w:lang w:eastAsia="ru-RU"/>
        </w:rPr>
        <w:t>, создать необходимые для этого условия и отследить результат – главная идея и новизна.</w:t>
      </w:r>
    </w:p>
    <w:p w:rsidR="002E5AB7" w:rsidRPr="00DF7651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яркое развитие креативных способностей проявляется на занятиях в творческом объединении «Город мастеров». Без креативного подхода нельзя достигнуть высоких результатов. Большая роль отводится коллективным работам, где каждый ребенок вносит в работу свою лепту, и в результате получается единая картина, которая занимает одно из мест на выставке.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Исходя, из вышесказанного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придерживаюсь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направленного на </w:t>
      </w:r>
      <w:proofErr w:type="spellStart"/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 которая включает в себя 3 этапа: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 Этап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Разминка. 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в себя ребусы, кроссворды, игры «Верю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ерю»,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2.Этап.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их воспроизвести. Развитие психических механизмов как основы развития творческих способностей (памяти, внимания, воо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бражения, наблюдательности).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задания, формирующие приёмы рационального запоминания, тренирующие внимание, необходимо постоянно включать в занятие, приучая детей всегда быть собранными, готовыми в любой момент к неожиданному повороту событий, что даёт им уверенность в собственных силах и ведёт к повышению эффективности обучения в целом.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течение 3 секунд посмотрите на рисунки, затем быстро закройте их и постарайтесь их воспроизвести.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 Этап</w:t>
      </w:r>
      <w:r w:rsidRPr="00EF0A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креативных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творческие, нестандартные задачи, дети испытывают радость приобщения к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ческому мышлению. Такие задания рассчитаны на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поисковую деятельность, неорди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нарный, нетрадиционный подход и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творческое применение знаний. 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таких заданий могут быть разнообразные игры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составление фигур-силуэтов по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замыслу: 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онгольская игра»,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(из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квадрата), и т.д.</w:t>
      </w:r>
    </w:p>
    <w:p w:rsidR="002E5AB7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вышесказанное заставило меня искать эффективные средства активизации образовательного процесса, творчески подходить к выбору и расположению материала, поиску новых методов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достижением в 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педагогической деятельности: 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хорошего психологического климата при организации познавательной деятельности; </w:t>
      </w:r>
    </w:p>
    <w:p w:rsidR="002E5AB7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устойчивой мотивации у обучающихся разной категории;</w:t>
      </w:r>
    </w:p>
    <w:p w:rsidR="002E5AB7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разных методик при изучении блоков различных тематик.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AB7" w:rsidRPr="00EF0AA5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0A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Методы – это приемы и средства, с помощью которых осуществляется развитие креативных способностей.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принципов обучения является принцип от простого к сложному. Этот принцип заключается в постепенном развитии креативных способностей. В процессе организации обучения развитию креативных способностей большое значение придается обще-дидактическим принципам: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научности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систематичности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-последовательности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доступности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наглядности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активности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прочности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индивидуального подхода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принципами используют и методы:</w:t>
      </w:r>
    </w:p>
    <w:p w:rsidR="002E5AB7" w:rsidRPr="00EF0AA5" w:rsidRDefault="002E5AB7" w:rsidP="002E5AB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0A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</w:t>
      </w:r>
    </w:p>
    <w:p w:rsidR="002E5AB7" w:rsidRDefault="002E5AB7" w:rsidP="002E5AB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E5AB7" w:rsidRDefault="002E5AB7" w:rsidP="002E5AB7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</w:p>
    <w:p w:rsidR="002E5AB7" w:rsidRPr="00EC578E" w:rsidRDefault="002E5AB7" w:rsidP="002E5AB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словесные 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практическим методам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упражнения, игры, моделирование.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многократное повторение ребенком практических и умственных заданных действий.</w:t>
      </w:r>
    </w:p>
    <w:p w:rsidR="002E5AB7" w:rsidRPr="00B23BE0" w:rsidRDefault="002E5AB7" w:rsidP="002E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BE0">
        <w:rPr>
          <w:rFonts w:ascii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E0">
        <w:rPr>
          <w:rFonts w:ascii="Times New Roman" w:hAnsi="Times New Roman" w:cs="Times New Roman"/>
          <w:sz w:val="24"/>
          <w:szCs w:val="24"/>
        </w:rPr>
        <w:t>подразделяются: на конструктивные, подражательно-исполнительские, творческие.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Игровой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использование различных компонентов игровой деятельности в сочетании с другими приемами.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создания моделей и их использования.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наглядным методам относится наблюдение - рассматривание рисунков, картин, образцов изделий.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Словесными методами являются: рассказ, беседа, чтение, пересказ.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все эти методы должны сочетаться друг с другом.</w:t>
      </w:r>
    </w:p>
    <w:p w:rsidR="002E5AB7" w:rsidRDefault="002E5AB7" w:rsidP="002E5A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Отслеживание результатов.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креативной деятельности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студии</w:t>
      </w: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68" w:type="dxa"/>
        <w:tblInd w:w="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183"/>
      </w:tblGrid>
      <w:tr w:rsidR="002E5AB7" w:rsidRPr="00A9017F" w:rsidTr="005F12F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5AB7" w:rsidRPr="00A9017F" w:rsidRDefault="002E5AB7" w:rsidP="005F12FF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59a620de24103928462f44601f32f62b2bae226"/>
            <w:bookmarkStart w:id="2" w:name="0"/>
            <w:bookmarkEnd w:id="1"/>
            <w:bookmarkEnd w:id="2"/>
            <w:r w:rsidRPr="00A90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2E5AB7" w:rsidRPr="00A9017F" w:rsidTr="005F12F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5AB7" w:rsidRPr="00A9017F" w:rsidRDefault="002E5AB7" w:rsidP="005F12FF">
            <w:pPr>
              <w:pStyle w:val="a3"/>
              <w:ind w:left="126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результаты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proofErr w:type="spellStart"/>
            <w:r w:rsidRPr="00A9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9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креативных способностей.</w:t>
            </w:r>
          </w:p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1.Разнообразие умений и навыков. </w:t>
            </w:r>
          </w:p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2.Глубина и широта знаний по предмету. </w:t>
            </w:r>
          </w:p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3.Позиция активности ребенка в обучении и устойчивого интереса к деятельности.</w:t>
            </w:r>
          </w:p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4.Развитие психических механизмов, лежащих в основе развития творческих способностей: воображения, памят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внимания, наблюдательности. </w:t>
            </w:r>
          </w:p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9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мыслительных операций. </w:t>
            </w:r>
          </w:p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6.Владение приёмами поисковой и творческой деятельности. Разнообразие творческих достижений (выставки, конкурсы их масштаб).</w:t>
            </w:r>
          </w:p>
        </w:tc>
      </w:tr>
      <w:tr w:rsidR="002E5AB7" w:rsidRPr="00A9017F" w:rsidTr="005F12FF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5AB7" w:rsidRPr="00A9017F" w:rsidRDefault="002E5AB7" w:rsidP="005F12FF">
            <w:pPr>
              <w:pStyle w:val="a3"/>
              <w:ind w:left="126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Эффективность воспитательных воздействий</w:t>
            </w:r>
          </w:p>
        </w:tc>
        <w:tc>
          <w:tcPr>
            <w:tcW w:w="7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Культура поведения ребенка.</w:t>
            </w:r>
          </w:p>
          <w:p w:rsidR="002E5AB7" w:rsidRPr="00A9017F" w:rsidRDefault="002E5AB7" w:rsidP="005F12FF">
            <w:pPr>
              <w:pStyle w:val="a3"/>
              <w:ind w:left="126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Характер отношений в коллективе.</w:t>
            </w:r>
          </w:p>
        </w:tc>
      </w:tr>
    </w:tbl>
    <w:p w:rsidR="002E5AB7" w:rsidRPr="00A9017F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AB7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оценивания творческой деятельности детей составляю диаграммы развития творческих способностей воспитанников.</w:t>
      </w:r>
    </w:p>
    <w:p w:rsidR="002E5AB7" w:rsidRDefault="002E5AB7" w:rsidP="002E5A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Креативное</w:t>
      </w:r>
      <w:r w:rsidRPr="00183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занятиях ДПИ</w:t>
      </w:r>
      <w:r w:rsidRPr="00183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воздействуя на личность ребенка, обогащает ее эмоциональный и практический опыт, развивает психику, формирует интеллектуальный потенциал, способствует воспитанию эстетических способностей, ведет к накоплению профессиональных навыков умений, развивает природные задатки детей. Оно настраивает на дальнейшую активную, творчески осознанную самостоятельную деятельность, что удовлетворяет стремление к самореализации и проявлению личностных качеств детей. В конечном итоге,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креативные </w:t>
      </w:r>
      <w:r w:rsidRPr="001830D1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способности чрезвычайно важны во взрослой жизни.</w:t>
      </w:r>
    </w:p>
    <w:p w:rsidR="002E5AB7" w:rsidRPr="001830D1" w:rsidRDefault="002E5AB7" w:rsidP="002E5AB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AB7" w:rsidRDefault="002E5AB7" w:rsidP="002E5A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активизации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мышления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Бухвалову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психолог. 2004. №4, с.26.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Богоявленская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 «Субъект деятельности» в проблематике творчества //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психологии. 1999. №2 с.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Возрастная и педагогическая психология: Хрестоматия / сост. И.В. Дубровина. - М.: «Академия», 1999.</w:t>
      </w:r>
    </w:p>
    <w:p w:rsidR="002E5AB7" w:rsidRPr="007D00AC" w:rsidRDefault="002E5AB7" w:rsidP="002E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00AC">
        <w:rPr>
          <w:rFonts w:ascii="Times New Roman" w:hAnsi="Times New Roman" w:cs="Times New Roman"/>
          <w:sz w:val="24"/>
          <w:szCs w:val="24"/>
        </w:rPr>
        <w:t>.Долматов А. В. Основы развивающего образования: Теория, методы, технология креативной педагогики. – СПб: ВУС, 1998. – 196 с.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Дорфман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Л.Я., Ковалева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 Основные направления исследований креативности в науке и искусстве // Вопр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 психологии. 1999. №2 с. 101</w:t>
      </w:r>
    </w:p>
    <w:p w:rsidR="002E5AB7" w:rsidRPr="007D00AC" w:rsidRDefault="002E5AB7" w:rsidP="002E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D00AC">
        <w:rPr>
          <w:rFonts w:ascii="Times New Roman" w:hAnsi="Times New Roman" w:cs="Times New Roman"/>
          <w:sz w:val="24"/>
          <w:szCs w:val="24"/>
        </w:rPr>
        <w:t xml:space="preserve">.Карпенко С. В. Инструменты стимуляции креативности // </w:t>
      </w:r>
      <w:proofErr w:type="gramStart"/>
      <w:r w:rsidRPr="007D00AC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7D00AC">
        <w:rPr>
          <w:rFonts w:ascii="Times New Roman" w:hAnsi="Times New Roman" w:cs="Times New Roman"/>
          <w:sz w:val="24"/>
          <w:szCs w:val="24"/>
        </w:rPr>
        <w:t>:  http://</w:t>
      </w:r>
      <w:proofErr w:type="spellStart"/>
      <w:r w:rsidRPr="007D00AC">
        <w:rPr>
          <w:rFonts w:ascii="Times New Roman" w:hAnsi="Times New Roman" w:cs="Times New Roman"/>
          <w:sz w:val="24"/>
          <w:szCs w:val="24"/>
          <w:lang w:val="en-US"/>
        </w:rPr>
        <w:t>isarrfe</w:t>
      </w:r>
      <w:proofErr w:type="spellEnd"/>
      <w:r w:rsidRPr="007D00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00AC">
        <w:rPr>
          <w:rFonts w:ascii="Times New Roman" w:hAnsi="Times New Roman" w:cs="Times New Roman"/>
          <w:sz w:val="24"/>
          <w:szCs w:val="24"/>
          <w:lang w:val="en-US"/>
        </w:rPr>
        <w:t>trainet</w:t>
      </w:r>
      <w:proofErr w:type="spellEnd"/>
      <w:r w:rsidRPr="007D00AC">
        <w:rPr>
          <w:rFonts w:ascii="Times New Roman" w:hAnsi="Times New Roman" w:cs="Times New Roman"/>
          <w:sz w:val="24"/>
          <w:szCs w:val="24"/>
        </w:rPr>
        <w:t>.</w:t>
      </w:r>
      <w:r w:rsidRPr="007D00A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D00AC">
        <w:rPr>
          <w:rFonts w:ascii="Times New Roman" w:hAnsi="Times New Roman" w:cs="Times New Roman"/>
          <w:sz w:val="24"/>
          <w:szCs w:val="24"/>
        </w:rPr>
        <w:t>/</w:t>
      </w:r>
      <w:r w:rsidRPr="007D00AC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7D00AC">
        <w:rPr>
          <w:rFonts w:ascii="Times New Roman" w:hAnsi="Times New Roman" w:cs="Times New Roman"/>
          <w:sz w:val="24"/>
          <w:szCs w:val="24"/>
        </w:rPr>
        <w:t>/</w:t>
      </w:r>
      <w:r w:rsidRPr="007D00AC">
        <w:rPr>
          <w:rFonts w:ascii="Times New Roman" w:hAnsi="Times New Roman" w:cs="Times New Roman"/>
          <w:sz w:val="24"/>
          <w:szCs w:val="24"/>
          <w:lang w:val="en-US"/>
        </w:rPr>
        <w:t>practicum</w:t>
      </w:r>
      <w:r w:rsidRPr="007D00AC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7D00AC">
        <w:rPr>
          <w:rFonts w:ascii="Times New Roman" w:hAnsi="Times New Roman" w:cs="Times New Roman"/>
          <w:sz w:val="24"/>
          <w:szCs w:val="24"/>
        </w:rPr>
        <w:t xml:space="preserve"> </w:t>
      </w:r>
      <w:r w:rsidRPr="007D00AC">
        <w:rPr>
          <w:rFonts w:ascii="Times New Roman" w:hAnsi="Times New Roman" w:cs="Times New Roman"/>
          <w:sz w:val="24"/>
          <w:szCs w:val="24"/>
          <w:lang w:val="en-US"/>
        </w:rPr>
        <w:t>practicum</w:t>
      </w:r>
      <w:r w:rsidRPr="007D00AC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7D00AC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Pr="007D00AC">
        <w:rPr>
          <w:rFonts w:ascii="Times New Roman" w:hAnsi="Times New Roman" w:cs="Times New Roman"/>
          <w:sz w:val="24"/>
          <w:szCs w:val="24"/>
        </w:rPr>
        <w:t>.</w:t>
      </w:r>
    </w:p>
    <w:p w:rsidR="002E5AB7" w:rsidRPr="007D00AC" w:rsidRDefault="002E5AB7" w:rsidP="002E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00AC">
        <w:rPr>
          <w:rFonts w:ascii="Times New Roman" w:hAnsi="Times New Roman" w:cs="Times New Roman"/>
          <w:sz w:val="24"/>
          <w:szCs w:val="24"/>
        </w:rPr>
        <w:t xml:space="preserve">.Коджаспирова Г. М., </w:t>
      </w:r>
      <w:proofErr w:type="spellStart"/>
      <w:r w:rsidRPr="007D00AC">
        <w:rPr>
          <w:rFonts w:ascii="Times New Roman" w:hAnsi="Times New Roman" w:cs="Times New Roman"/>
          <w:sz w:val="24"/>
          <w:szCs w:val="24"/>
        </w:rPr>
        <w:t>Коджаспиров</w:t>
      </w:r>
      <w:proofErr w:type="spellEnd"/>
      <w:r w:rsidRPr="007D00AC">
        <w:rPr>
          <w:rFonts w:ascii="Times New Roman" w:hAnsi="Times New Roman" w:cs="Times New Roman"/>
          <w:sz w:val="24"/>
          <w:szCs w:val="24"/>
        </w:rPr>
        <w:t xml:space="preserve"> А.Ю. педагогический словарь. – М.: Академия, 2000. – 176 с.</w:t>
      </w:r>
    </w:p>
    <w:p w:rsidR="002E5AB7" w:rsidRPr="007D00AC" w:rsidRDefault="002E5AB7" w:rsidP="002E5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D00AC">
        <w:rPr>
          <w:rFonts w:ascii="Times New Roman" w:hAnsi="Times New Roman" w:cs="Times New Roman"/>
          <w:sz w:val="24"/>
          <w:szCs w:val="24"/>
        </w:rPr>
        <w:t xml:space="preserve">.Коджаспирова Г. М., </w:t>
      </w:r>
      <w:proofErr w:type="spellStart"/>
      <w:r w:rsidRPr="007D00AC">
        <w:rPr>
          <w:rFonts w:ascii="Times New Roman" w:hAnsi="Times New Roman" w:cs="Times New Roman"/>
          <w:sz w:val="24"/>
          <w:szCs w:val="24"/>
        </w:rPr>
        <w:t>Коджаспиров</w:t>
      </w:r>
      <w:proofErr w:type="spellEnd"/>
      <w:r w:rsidRPr="007D00AC">
        <w:rPr>
          <w:rFonts w:ascii="Times New Roman" w:hAnsi="Times New Roman" w:cs="Times New Roman"/>
          <w:sz w:val="24"/>
          <w:szCs w:val="24"/>
        </w:rPr>
        <w:t xml:space="preserve"> А.Ю. педагогический словарь. – М.: Академия, 2000. – 176 с.</w:t>
      </w:r>
    </w:p>
    <w:p w:rsidR="002E5AB7" w:rsidRPr="00403FF2" w:rsidRDefault="002E5AB7" w:rsidP="002E5A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Леонтьев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«Научите человека фантазии…» (творче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и развивающее образование)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психологии. 1998 №5 с.82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Лук А.Н.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творчества. - М.: «Наука», 1978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Никитин Б.П.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Ступеньки творчества, или Развивающие игры. - М.: Просвещение, 1990.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творческой одарё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нности детей школьного возраста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кольный психолог. 2001. №11, с.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2E5AB7" w:rsidRPr="007D00AC" w:rsidRDefault="002E5AB7" w:rsidP="002E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00AC">
        <w:rPr>
          <w:rFonts w:ascii="Times New Roman" w:hAnsi="Times New Roman" w:cs="Times New Roman"/>
          <w:sz w:val="24"/>
          <w:szCs w:val="24"/>
        </w:rPr>
        <w:t>Чернилевский Д. В., Морозов А. В. Креативная педагогика и психология. – МГТА, 2001. – 301 с.</w:t>
      </w:r>
    </w:p>
    <w:p w:rsidR="002E5AB7" w:rsidRDefault="002E5AB7" w:rsidP="002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Яковлева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Е.Л. Развитие творческого потенциала личности школьника //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психологии. 1996. №3 с. </w:t>
      </w:r>
      <w:r w:rsidRPr="00403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F531AD" w:rsidRDefault="002E5AB7"/>
    <w:sectPr w:rsidR="00F531AD" w:rsidSect="002E5AB7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B7"/>
    <w:rsid w:val="002E5AB7"/>
    <w:rsid w:val="00984434"/>
    <w:rsid w:val="00C9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BB2C"/>
  <w15:chartTrackingRefBased/>
  <w15:docId w15:val="{86C4382E-D313-40E4-80D4-A228297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AB7"/>
    <w:pPr>
      <w:spacing w:after="0" w:line="240" w:lineRule="auto"/>
    </w:pPr>
  </w:style>
  <w:style w:type="character" w:customStyle="1" w:styleId="c2">
    <w:name w:val="c2"/>
    <w:basedOn w:val="a0"/>
    <w:rsid w:val="002E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2022-03-22T04:08:00Z</dcterms:created>
  <dcterms:modified xsi:type="dcterms:W3CDTF">2022-03-22T04:11:00Z</dcterms:modified>
</cp:coreProperties>
</file>