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Технологическая карта урока</w:t>
      </w:r>
      <w:r/>
    </w:p>
    <w:p>
      <w:pPr>
        <w:spacing w:after="0" w:line="240" w:lineRule="auto"/>
        <w:shd w:val="clear" w:color="auto" w:fill="ffffff"/>
        <w:rPr>
          <w:rFonts w:ascii="Calibri" w:hAnsi="Calibri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Сальникова А. О.</w:t>
      </w:r>
      <w:r/>
    </w:p>
    <w:p>
      <w:pPr>
        <w:spacing w:after="0" w:line="240" w:lineRule="auto"/>
        <w:shd w:val="clear" w:color="auto" w:fill="ffffff"/>
        <w:rPr>
          <w:rFonts w:ascii="Calibri" w:hAnsi="Calibri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Учебный предмет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: английский язык</w:t>
      </w:r>
      <w:r/>
    </w:p>
    <w:p>
      <w:pPr>
        <w:spacing w:after="0" w:line="240" w:lineRule="auto"/>
        <w:shd w:val="clear" w:color="auto" w:fill="ffffff"/>
        <w:rPr>
          <w:rFonts w:ascii="Calibri" w:hAnsi="Calibri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Класс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5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Авторы УМК: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И. Н. Верещагина, О. Ф. Афанасьева</w:t>
      </w:r>
      <w:r>
        <w:rPr>
          <w:rFonts w:ascii="Calibri" w:hAnsi="Calibri" w:cs="Times New Roman" w:eastAsia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Английский язык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5 класс</w:t>
      </w:r>
      <w:r/>
    </w:p>
    <w:p>
      <w:pPr>
        <w:spacing w:after="0" w:line="240" w:lineRule="auto"/>
        <w:shd w:val="clear" w:color="auto" w:fill="ffffff"/>
        <w:rPr>
          <w:rFonts w:ascii="Calibri" w:hAnsi="Calibri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Тип урока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бобщающий</w:t>
      </w:r>
      <w:r/>
    </w:p>
    <w:tbl>
      <w:tblPr>
        <w:tblW w:w="15305" w:type="dxa"/>
        <w:tblInd w:w="-6" w:type="dxa"/>
        <w:shd w:val="clear" w:color="auto" w:fill="ffffff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1669"/>
        <w:gridCol w:w="4038"/>
        <w:gridCol w:w="9598"/>
      </w:tblGrid>
      <w:tr>
        <w:trPr/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eastAsia="ru-RU"/>
              </w:rPr>
              <w:t xml:space="preserve">Тема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36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</w:rPr>
              <w:t xml:space="preserve">Описание внешности.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eastAsia="ru-RU"/>
              </w:rPr>
              <w:t xml:space="preserve">Цель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36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Научиться описывать внешность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; закрепление лексических навыков по теме; повторение грамматического материала с глаголом «иметь».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eastAsia="ru-RU"/>
              </w:rPr>
              <w:t xml:space="preserve">Задачи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36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eastAsia="ru-RU"/>
              </w:rPr>
              <w:t xml:space="preserve">Образовательные: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способствовать формированию у учащихся лексических навыков и умений;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eastAsia="ru-RU"/>
              </w:rPr>
              <w:t xml:space="preserve">Развивающие: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развивать навыки устной речи; развивать мышление, память, внимание;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eastAsia="ru-RU"/>
              </w:rPr>
              <w:t xml:space="preserve">Воспитательные: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воспитывать умение работать в парах, самостоятельно.</w:t>
            </w:r>
            <w:r/>
          </w:p>
        </w:tc>
      </w:tr>
      <w:tr>
        <w:trPr>
          <w:trHeight w:val="227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66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eastAsia="ru-RU"/>
              </w:rPr>
              <w:t xml:space="preserve">Планируемый результат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40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u w:val="single"/>
                <w:lang w:eastAsia="ru-RU"/>
              </w:rPr>
              <w:t xml:space="preserve">Предметные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95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u w:val="single"/>
                <w:lang w:eastAsia="ru-RU"/>
              </w:rPr>
              <w:t xml:space="preserve">Метапредметные (УУД)</w:t>
            </w:r>
            <w:r/>
          </w:p>
        </w:tc>
      </w:tr>
      <w:tr>
        <w:trPr>
          <w:trHeight w:val="186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66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403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- формирование практических умений использовать полученные знания;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- повторить ранее изученные правила по грамматической конструкции «иметь»;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- формировать грамматические навыки, и навыки письменной речи.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959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eastAsia="ru-RU"/>
              </w:rPr>
              <w:t xml:space="preserve">Личностные:</w:t>
            </w:r>
            <w:r/>
          </w:p>
          <w:p>
            <w:pPr>
              <w:numPr>
                <w:ilvl w:val="0"/>
                <w:numId w:val="1"/>
              </w:numPr>
              <w:jc w:val="both"/>
              <w:spacing w:before="30" w:after="3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Формирование положительное отношение к школе и чувства необходимости учения; учиться сотрудничать и дружить.</w:t>
            </w:r>
            <w:r/>
          </w:p>
          <w:p>
            <w:pPr>
              <w:numPr>
                <w:ilvl w:val="0"/>
                <w:numId w:val="1"/>
              </w:numPr>
              <w:jc w:val="both"/>
              <w:spacing w:before="30" w:after="3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Формирование коммуникативной компетентности.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eastAsia="ru-RU"/>
              </w:rPr>
              <w:t xml:space="preserve">Регулятивные:</w:t>
            </w:r>
            <w:r/>
          </w:p>
          <w:p>
            <w:pPr>
              <w:numPr>
                <w:ilvl w:val="0"/>
                <w:numId w:val="2"/>
              </w:numPr>
              <w:ind w:left="718"/>
              <w:jc w:val="both"/>
              <w:spacing w:before="30" w:after="3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Умение оценивать правильность выполнения учебной задачи, собственные возможности её решения;</w:t>
            </w:r>
            <w:r/>
          </w:p>
          <w:p>
            <w:pPr>
              <w:numPr>
                <w:ilvl w:val="0"/>
                <w:numId w:val="2"/>
              </w:numPr>
              <w:ind w:left="718"/>
              <w:jc w:val="both"/>
              <w:spacing w:before="30" w:after="3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Владение основами самоконтроля, самооценки, принятия решений в процессе коммуникативной деятельности на иностранном языке.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eastAsia="ru-RU"/>
              </w:rPr>
              <w:t xml:space="preserve">Познавательные:</w:t>
            </w:r>
            <w:r/>
          </w:p>
          <w:p>
            <w:pPr>
              <w:numPr>
                <w:ilvl w:val="0"/>
                <w:numId w:val="3"/>
              </w:numPr>
              <w:jc w:val="both"/>
              <w:spacing w:before="30" w:after="3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Умение отвечать на простые и сложные вопросы учителя</w:t>
            </w:r>
            <w:r/>
          </w:p>
          <w:p>
            <w:pPr>
              <w:numPr>
                <w:ilvl w:val="0"/>
                <w:numId w:val="3"/>
              </w:numPr>
              <w:jc w:val="both"/>
              <w:spacing w:before="30" w:after="3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Умение самим задавать вопросы;</w:t>
            </w:r>
            <w:r/>
          </w:p>
          <w:p>
            <w:pPr>
              <w:numPr>
                <w:ilvl w:val="0"/>
                <w:numId w:val="3"/>
              </w:numPr>
              <w:jc w:val="both"/>
              <w:spacing w:before="30" w:after="3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Умение находить нужную информацию в учебнике.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eastAsia="ru-RU"/>
              </w:rPr>
              <w:t xml:space="preserve">Коммуникативные:</w:t>
            </w:r>
            <w:r/>
          </w:p>
          <w:p>
            <w:pPr>
              <w:numPr>
                <w:ilvl w:val="0"/>
                <w:numId w:val="4"/>
              </w:numPr>
              <w:ind w:left="718"/>
              <w:jc w:val="both"/>
              <w:spacing w:before="30" w:after="3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Умение организовать учебное сотрудничество и совместную деятельность с учителем и сверстниками;</w:t>
            </w:r>
            <w:r/>
          </w:p>
          <w:p>
            <w:pPr>
              <w:numPr>
                <w:ilvl w:val="0"/>
                <w:numId w:val="4"/>
              </w:numPr>
              <w:ind w:left="718"/>
              <w:jc w:val="both"/>
              <w:spacing w:before="30" w:after="3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Умение использовать коммуникативные средства для решения коммуникативных задач;</w:t>
            </w:r>
            <w:r/>
          </w:p>
          <w:p>
            <w:pPr>
              <w:numPr>
                <w:ilvl w:val="0"/>
                <w:numId w:val="4"/>
              </w:numPr>
              <w:ind w:left="718"/>
              <w:jc w:val="both"/>
              <w:spacing w:before="30" w:after="3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Умение слушать и понимать речь учителя.;</w:t>
            </w:r>
            <w:r/>
          </w:p>
          <w:p>
            <w:pPr>
              <w:numPr>
                <w:ilvl w:val="0"/>
                <w:numId w:val="4"/>
              </w:numPr>
              <w:ind w:left="718"/>
              <w:jc w:val="both"/>
              <w:spacing w:before="30" w:after="3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Умение 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описывать внешность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.</w:t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70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eastAsia="ru-RU"/>
              </w:rPr>
              <w:t xml:space="preserve">Ресурсы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959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УМК, раздаточный материал, доска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, компьютер.</w:t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70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eastAsia="ru-RU"/>
              </w:rPr>
              <w:t xml:space="preserve">Формы урока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959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Фронтальная, парная.</w:t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70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eastAsia="ru-RU"/>
              </w:rPr>
              <w:t xml:space="preserve">Межпредметные связи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959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Русский язык</w:t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70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eastAsia="ru-RU"/>
              </w:rPr>
              <w:t xml:space="preserve">Технология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959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Личностно-ориентированное обучение, здоровьесберегающее обучение, игра, ИКТ.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 w:eastAsia="Times New Roman"/>
          <w:vanish/>
          <w:lang w:eastAsia="ru-RU"/>
        </w:rPr>
      </w:pPr>
      <w:r>
        <w:rPr>
          <w:rFonts w:ascii="Times New Roman" w:hAnsi="Times New Roman" w:cs="Times New Roman" w:eastAsia="Times New Roman"/>
          <w:vanish/>
          <w:lang w:eastAsia="ru-RU"/>
        </w:rPr>
      </w:r>
      <w:r/>
    </w:p>
    <w:tbl>
      <w:tblPr>
        <w:tblW w:w="15305" w:type="dxa"/>
        <w:tblInd w:w="-6" w:type="dxa"/>
        <w:shd w:val="clear" w:color="auto" w:fill="ffffff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2831"/>
        <w:gridCol w:w="7797"/>
        <w:gridCol w:w="4677"/>
      </w:tblGrid>
      <w:tr>
        <w:trPr>
          <w:trHeight w:val="227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83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eastAsia="ru-RU"/>
              </w:rPr>
              <w:t xml:space="preserve">Этапы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779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eastAsia="ru-RU"/>
              </w:rPr>
              <w:t xml:space="preserve">Деятельность учителя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eastAsia="ru-RU"/>
              </w:rPr>
              <w:t xml:space="preserve">Деятельность учащихся</w:t>
            </w:r>
            <w:r/>
          </w:p>
        </w:tc>
      </w:tr>
      <w:tr>
        <w:trPr>
          <w:trHeight w:val="30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8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Организационный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779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Приветствует учащихся, создает позитивный настрой.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en-US" w:eastAsia="ru-RU"/>
              </w:rPr>
              <w:t xml:space="preserve">Good morning students! I’m glad to see you.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en-US" w:eastAsia="ru-RU"/>
              </w:rPr>
              <w:t xml:space="preserve">Sit down please. Let’s start our lesson.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Приветствуют</w:t>
            </w:r>
            <w:r>
              <w:rPr>
                <w:rFonts w:ascii="Times New Roman" w:hAnsi="Times New Roman" w:cs="Times New Roman" w:eastAsia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учителя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en-US" w:eastAsia="ru-RU"/>
              </w:rPr>
              <w:t xml:space="preserve">Good morning, good morning, good morning to you. Good morning good morning, we are glad to see you!</w:t>
            </w:r>
            <w:r/>
          </w:p>
        </w:tc>
      </w:tr>
      <w:tr>
        <w:trPr>
          <w:trHeight w:val="498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8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Целеполагание и мотивация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7797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Предложить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вспомнить 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прилагательные, которые описывают внешность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lang w:val="en-US" w:eastAsia="ru-RU"/>
              </w:rPr>
              <w:t xml:space="preserve">Wh</w:t>
            </w:r>
            <w:r>
              <w:rPr>
                <w:rFonts w:ascii="Times New Roman" w:hAnsi="Times New Roman" w:cs="Times New Roman" w:eastAsia="Times New Roman"/>
                <w:color w:val="000000"/>
                <w:lang w:val="en-US" w:eastAsia="ru-RU"/>
              </w:rPr>
              <w:t xml:space="preserve">ich adjectives do you know, which describe appearance</w:t>
            </w:r>
            <w:r>
              <w:rPr>
                <w:rFonts w:ascii="Times New Roman" w:hAnsi="Times New Roman" w:cs="Times New Roman" w:eastAsia="Times New Roman"/>
                <w:color w:val="000000"/>
                <w:lang w:val="en-US" w:eastAsia="ru-RU"/>
              </w:rPr>
              <w:t xml:space="preserve">?</w:t>
            </w:r>
            <w:r/>
          </w:p>
          <w:p>
            <w:pPr>
              <w:pStyle w:val="61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Предлагает ознакомится и перевести прилагательные из упр.23 стр.16. </w:t>
            </w:r>
            <w:r>
              <w:rPr>
                <w:rFonts w:ascii="Times New Roman" w:hAnsi="Times New Roman" w:cs="Times New Roman" w:eastAsia="Times New Roman"/>
                <w:color w:val="000000"/>
                <w:lang w:val="en-US" w:eastAsia="ru-RU"/>
              </w:rPr>
              <w:t xml:space="preserve">Let’s </w:t>
            </w:r>
            <w:r>
              <w:rPr>
                <w:rFonts w:ascii="Times New Roman" w:hAnsi="Times New Roman" w:cs="Times New Roman" w:eastAsia="Times New Roman"/>
                <w:color w:val="000000"/>
                <w:lang w:val="en-US" w:eastAsia="ru-RU"/>
              </w:rPr>
              <w:t xml:space="preserve">have a look at ex.23 p.16.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Дети 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озвучивают свои п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рилагательные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.</w:t>
            </w:r>
            <w:r/>
          </w:p>
          <w:p>
            <w:pPr>
              <w:pStyle w:val="61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Читают и переводят прилагательные.</w:t>
            </w:r>
            <w:r/>
          </w:p>
        </w:tc>
      </w:tr>
      <w:tr>
        <w:trPr>
          <w:trHeight w:val="30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8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Актуализация знаний и умений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7797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Знакомит учащихся с грамматической конструкцией для описания внешности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en-US" w:eastAsia="ru-RU"/>
              </w:rPr>
              <w:t xml:space="preserve">Let’s look at the blackboard and write down the phrases.</w:t>
            </w:r>
            <w:r/>
          </w:p>
          <w:p>
            <w:pPr>
              <w:pStyle w:val="61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Предлагает 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описать внешность людей с картинки. </w:t>
            </w:r>
            <w:r>
              <w:rPr>
                <w:rFonts w:ascii="Times New Roman" w:hAnsi="Times New Roman" w:cs="Times New Roman" w:eastAsia="Times New Roman"/>
                <w:color w:val="000000"/>
                <w:lang w:val="en-US" w:eastAsia="ru-RU"/>
              </w:rPr>
              <w:t xml:space="preserve">Let’s describe children from the picture.</w:t>
            </w:r>
            <w:r/>
          </w:p>
          <w:p>
            <w:pPr>
              <w:pStyle w:val="61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Предлагает детям описать друг друга. </w:t>
            </w:r>
            <w:r>
              <w:rPr>
                <w:rFonts w:ascii="Times New Roman" w:hAnsi="Times New Roman" w:cs="Times New Roman" w:eastAsia="Times New Roman"/>
                <w:color w:val="000000"/>
                <w:lang w:val="en-US" w:eastAsia="ru-RU"/>
              </w:rPr>
              <w:t xml:space="preserve">Now let’s describe each other.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Записывают фразы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.</w:t>
            </w:r>
            <w:r/>
          </w:p>
          <w:p>
            <w:pPr>
              <w:pStyle w:val="61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Описывают внешность 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детей с картинки.</w:t>
            </w:r>
            <w:r/>
          </w:p>
          <w:p>
            <w:pPr>
              <w:pStyle w:val="61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Описывают внешность друг друга.</w:t>
            </w:r>
            <w:r/>
          </w:p>
        </w:tc>
      </w:tr>
      <w:tr>
        <w:trPr>
          <w:trHeight w:val="30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8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Динамическая пауза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779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Проводит динамическую паузу, просит выполнить действия (происходящие в данный момент), повторяя предложения.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en-US" w:eastAsia="ru-RU"/>
              </w:rPr>
              <w:t xml:space="preserve">Now please, stand up. Let’s play the game.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en-US" w:eastAsia="ru-RU"/>
              </w:rPr>
              <w:t xml:space="preserve">Repeat after me the sentences and do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en-US" w:eastAsia="ru-RU"/>
              </w:rPr>
              <w:t xml:space="preserve">Now please, stand up. Let’s play the game.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en-US" w:eastAsia="ru-RU"/>
              </w:rPr>
              <w:t xml:space="preserve">Repeat after me the sentences and do: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en-US" w:eastAsia="ru-RU"/>
              </w:rPr>
              <w:t xml:space="preserve">Simon says. Touch your nose. Raise your hand. Raise your left arm. Clouse your eyes. Stand up. Sit down.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en-US" w:eastAsia="ru-RU"/>
              </w:rPr>
              <w:t xml:space="preserve">…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en-US" w:eastAsia="ru-RU"/>
              </w:rPr>
              <w:t xml:space="preserve">Thank you. Sit down please.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Повторяют предложения, выполняют необходимые действия.</w:t>
            </w:r>
            <w:r/>
          </w:p>
        </w:tc>
      </w:tr>
      <w:tr>
        <w:trPr>
          <w:trHeight w:val="30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8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Обобщение и систематизация знаний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77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Опрашивает слова из упр.12 стр.13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Слушают и повторяют за диктором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.</w:t>
            </w:r>
            <w:r/>
          </w:p>
          <w:p>
            <w:pPr>
              <w:pStyle w:val="61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Угадывают значение слов.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8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Контроль усвоения, обсуждение допущенных ошибок и их коррекция.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779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Предлагает описать внешность с глаголом «иметь». </w:t>
            </w:r>
            <w:r>
              <w:rPr>
                <w:rFonts w:ascii="Times New Roman" w:hAnsi="Times New Roman" w:cs="Times New Roman" w:eastAsia="Times New Roman"/>
                <w:color w:val="000000"/>
                <w:lang w:val="en-US" w:eastAsia="ru-RU"/>
              </w:rPr>
              <w:t xml:space="preserve">Try to describe the appearance of your teacher.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Описывают внешность учителя.</w:t>
            </w:r>
            <w:r/>
          </w:p>
        </w:tc>
      </w:tr>
      <w:tr>
        <w:trPr>
          <w:trHeight w:val="30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8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Домашнее задание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779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Предлагает 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прочитать и перевести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упр.1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стр.1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4-15. 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По необходимости дает инструкции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по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выполнению домашнего задания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8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Рефлексия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779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Подводит учащихся к обобщению учебной деятельности на уроке, просит дать самооценку работе на уроке, просит дать оценку работе одноклассников, просит дать анализ того, что получилось, а что нет.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Говорят, оценивают, осмысливают результаты урока, соотносят цель и результат работы</w:t>
            </w:r>
            <w:r/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6838" w:h="11906" w:orient="landscape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ascii="Arial" w:hAnsi="Arial" w:hint="default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ascii="Arial" w:hAnsi="Arial"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ascii="Arial" w:hAnsi="Arial"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ascii="Arial" w:hAnsi="Arial"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ascii="Arial" w:hAnsi="Arial"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ascii="Arial" w:hAnsi="Arial"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ascii="Arial" w:hAnsi="Arial"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ascii="Arial" w:hAnsi="Arial"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ascii="Arial" w:hAnsi="Arial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4"/>
    <w:next w:val="61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1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4"/>
    <w:next w:val="61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1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4"/>
    <w:next w:val="61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1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4"/>
    <w:next w:val="61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1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4"/>
    <w:next w:val="61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1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4"/>
    <w:next w:val="61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1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4"/>
    <w:next w:val="61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1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4"/>
    <w:next w:val="61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1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4"/>
    <w:next w:val="61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1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14"/>
    <w:next w:val="61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15"/>
    <w:link w:val="32"/>
    <w:uiPriority w:val="10"/>
    <w:rPr>
      <w:sz w:val="48"/>
      <w:szCs w:val="48"/>
    </w:rPr>
  </w:style>
  <w:style w:type="paragraph" w:styleId="34">
    <w:name w:val="Subtitle"/>
    <w:basedOn w:val="614"/>
    <w:next w:val="61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15"/>
    <w:link w:val="34"/>
    <w:uiPriority w:val="11"/>
    <w:rPr>
      <w:sz w:val="24"/>
      <w:szCs w:val="24"/>
    </w:rPr>
  </w:style>
  <w:style w:type="paragraph" w:styleId="36">
    <w:name w:val="Quote"/>
    <w:basedOn w:val="614"/>
    <w:next w:val="61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4"/>
    <w:next w:val="61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4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5"/>
    <w:link w:val="40"/>
    <w:uiPriority w:val="99"/>
  </w:style>
  <w:style w:type="paragraph" w:styleId="42">
    <w:name w:val="Footer"/>
    <w:basedOn w:val="614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5"/>
    <w:link w:val="42"/>
    <w:uiPriority w:val="99"/>
  </w:style>
  <w:style w:type="paragraph" w:styleId="44">
    <w:name w:val="Caption"/>
    <w:basedOn w:val="614"/>
    <w:next w:val="6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1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5"/>
    <w:uiPriority w:val="99"/>
    <w:unhideWhenUsed/>
    <w:rPr>
      <w:vertAlign w:val="superscript"/>
    </w:rPr>
  </w:style>
  <w:style w:type="paragraph" w:styleId="176">
    <w:name w:val="endnote text"/>
    <w:basedOn w:val="61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5"/>
    <w:uiPriority w:val="99"/>
    <w:semiHidden/>
    <w:unhideWhenUsed/>
    <w:rPr>
      <w:vertAlign w:val="superscript"/>
    </w:rPr>
  </w:style>
  <w:style w:type="paragraph" w:styleId="179">
    <w:name w:val="toc 1"/>
    <w:basedOn w:val="614"/>
    <w:next w:val="61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4"/>
    <w:next w:val="61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4"/>
    <w:next w:val="61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4"/>
    <w:next w:val="61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4"/>
    <w:next w:val="61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4"/>
    <w:next w:val="61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4"/>
    <w:next w:val="61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4"/>
    <w:next w:val="61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4"/>
    <w:next w:val="61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4"/>
    <w:next w:val="614"/>
    <w:uiPriority w:val="99"/>
    <w:unhideWhenUsed/>
    <w:pPr>
      <w:spacing w:after="0" w:afterAutospacing="0"/>
    </w:pPr>
  </w:style>
  <w:style w:type="paragraph" w:styleId="614" w:default="1">
    <w:name w:val="Normal"/>
    <w:qFormat/>
  </w:style>
  <w:style w:type="character" w:styleId="615" w:default="1">
    <w:name w:val="Default Paragraph Font"/>
    <w:uiPriority w:val="1"/>
    <w:semiHidden/>
    <w:unhideWhenUsed/>
  </w:style>
  <w:style w:type="table" w:styleId="6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7" w:default="1">
    <w:name w:val="No List"/>
    <w:uiPriority w:val="99"/>
    <w:semiHidden/>
    <w:unhideWhenUsed/>
  </w:style>
  <w:style w:type="paragraph" w:styleId="618">
    <w:name w:val="List Paragraph"/>
    <w:basedOn w:val="614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Сальникова</dc:creator>
  <cp:keywords/>
  <dc:description/>
  <cp:lastModifiedBy>Анастасия Сальникова</cp:lastModifiedBy>
  <cp:revision>8</cp:revision>
  <dcterms:created xsi:type="dcterms:W3CDTF">2021-07-01T20:19:00Z</dcterms:created>
  <dcterms:modified xsi:type="dcterms:W3CDTF">2022-04-01T19:52:42Z</dcterms:modified>
</cp:coreProperties>
</file>