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F3" w:rsidRDefault="005225F3" w:rsidP="00124B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F921B9" w:rsidRPr="00124BF5" w:rsidRDefault="00A146C6" w:rsidP="00124B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Обучение</w:t>
      </w:r>
      <w:r w:rsidR="004B30B0" w:rsidRPr="00124BF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 сжатому </w:t>
      </w:r>
      <w:r w:rsidR="00F921B9" w:rsidRPr="00124BF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изложению</w:t>
      </w:r>
    </w:p>
    <w:p w:rsidR="004B30B0" w:rsidRPr="00124BF5" w:rsidRDefault="004B30B0" w:rsidP="00124BF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zh-CN"/>
        </w:rPr>
      </w:pPr>
      <w:r w:rsidRPr="00124BF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при подготовке к ОГЭ</w:t>
      </w:r>
    </w:p>
    <w:p w:rsidR="005225F3" w:rsidRDefault="005225F3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b/>
          <w:sz w:val="28"/>
          <w:szCs w:val="28"/>
        </w:rPr>
        <w:t>Понятие изложения</w:t>
      </w:r>
    </w:p>
    <w:p w:rsidR="004B30B0" w:rsidRPr="004B30B0" w:rsidRDefault="00C3155B" w:rsidP="005225F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Изложение – традиционный вид учебной деятельности по развитию связной речи школьников. Еще в дореволюционной школе изложение (как устное, так и письменное) было одним из самых распространенных видов работы. 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Анализируя общеобразовательные программы по русскому языку </w:t>
      </w:r>
      <w:proofErr w:type="spellStart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Ладыженской</w:t>
      </w:r>
      <w:proofErr w:type="spellEnd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Бабайцевой</w:t>
      </w:r>
      <w:proofErr w:type="spellEnd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proofErr w:type="spellStart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proofErr w:type="gramStart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 можно отметить, что обучение изложению начинается с первого класса.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 xml:space="preserve"> В 1-м классе – должны уметь правильно отвечать на вопросы плана, предложенного учителем, используя простые предложения.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Во 2-м классе – вводятся следующие виды изложений: подробное, изложение по вопросам, работа с деформированным текстом.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 3-м классе – учатся коллективно составлять план (3-5 пунктов), знакомятся с творческим и выборочным изложением.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 4-м классе – умеют писать подробное изложение по простому плану, небольшие сжатые изложения.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 5-м классе – озаглавливают текст, составляют простой и сложный план, умеют писать подробные и сжатые изложения повествовательного текста художественного стиля с описанием.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 xml:space="preserve">В 6-м  классе - составляют план, умеют </w:t>
      </w:r>
      <w:proofErr w:type="gramStart"/>
      <w:r w:rsidRPr="004B30B0">
        <w:rPr>
          <w:rFonts w:ascii="Times New Roman" w:eastAsia="Times New Roman" w:hAnsi="Times New Roman" w:cs="Times New Roman"/>
          <w:sz w:val="28"/>
          <w:szCs w:val="28"/>
        </w:rPr>
        <w:t>излагать тексты разных типов речи сжато</w:t>
      </w:r>
      <w:proofErr w:type="gramEnd"/>
      <w:r w:rsidRPr="004B30B0">
        <w:rPr>
          <w:rFonts w:ascii="Times New Roman" w:eastAsia="Times New Roman" w:hAnsi="Times New Roman" w:cs="Times New Roman"/>
          <w:sz w:val="28"/>
          <w:szCs w:val="28"/>
        </w:rPr>
        <w:t>, подробно или с творческим заданием.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 7-м классе - излагать те</w:t>
      </w:r>
      <w:proofErr w:type="gramStart"/>
      <w:r w:rsidRPr="004B30B0">
        <w:rPr>
          <w:rFonts w:ascii="Times New Roman" w:eastAsia="Times New Roman" w:hAnsi="Times New Roman" w:cs="Times New Roman"/>
          <w:sz w:val="28"/>
          <w:szCs w:val="28"/>
        </w:rPr>
        <w:t>кст сж</w:t>
      </w:r>
      <w:proofErr w:type="gramEnd"/>
      <w:r w:rsidRPr="004B30B0">
        <w:rPr>
          <w:rFonts w:ascii="Times New Roman" w:eastAsia="Times New Roman" w:hAnsi="Times New Roman" w:cs="Times New Roman"/>
          <w:sz w:val="28"/>
          <w:szCs w:val="28"/>
        </w:rPr>
        <w:t>ато, подробно, выборочно, с заменой лица рассказчика, с трансформацией диалога.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 8-м классе - кратко излагать содержание текстов разной формы с использованием средств субъективной оценки.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В 9-м  классе - излагать тексты научного, публицистического стиля, составлять тезисы, конспекты.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Изложение приобщает учеников к лучшим образцам языка, поэтому отбор текстов для изложения должен быть особенно тщательным.</w:t>
      </w:r>
    </w:p>
    <w:p w:rsidR="005225F3" w:rsidRPr="004B30B0" w:rsidRDefault="005225F3" w:rsidP="005225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Сжатое изложение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Сжатое изложение – это вид изложения, при котором требуется предельно краткая передача основного содержания прочитанного или услышанного. Умение кратко передать содержание прочитанного или услышанного жизненно важно, и навыки, приобретаемые на уроках сжатого изложения, применяются учащимися непосредственно в жизненной практике: в рассказах о прочитанной книге, при передаче содержания просмотренного кинофильма, услышанного по радио сообщения и т.д.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Сжатое изложение считается наиболее трудным для учащихся видом работы. Это объясняется тем, что при написании сжатого изложения необходимо осуществить компрессию (сжатие) воспринятой информации, в результате чего добиться построения такого текста, в котором был бы максимально выражен необходимый смысл при минимальной затрате речевых средств. В ходе своей педагогической деятельности я обратила внимание на то, что многие учащиеся испытывают трудности при выделении главной и другой важной мысли, не умеют отвлекаться на ненужную информацию. Таким образом, сжатые изложения требуют специальной подготовки.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Главная дидактическая задача сжатого изложения - научить кратко, в обобщенной форме передать воспринятую информацию [Морозова, 1984:65].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При проведении сжатых изложений формируются такие умения, как: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1. Умение вычленять главное в информации.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2. Умение при сжатии текста ориентироваться на ситуацию общения.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3. Умение сокращать текст разными способами (исключение или обобщение).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4. Умение найти и уместно использовать языковые средства обобщенной передачи содержания.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Для сжатых изложений могут быть предложены тексты разных стилей: художественного, публицистического, научного, офици</w:t>
      </w:r>
      <w:r>
        <w:rPr>
          <w:rFonts w:ascii="Times New Roman" w:eastAsia="Times New Roman" w:hAnsi="Times New Roman" w:cs="Times New Roman"/>
          <w:sz w:val="28"/>
          <w:szCs w:val="28"/>
        </w:rPr>
        <w:t>ально-делового</w:t>
      </w:r>
      <w:r w:rsidR="00A14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В процессе сжатия текста происходит отбор материала, его анализ, членение на части, выделение главного, его обобщение. Сжатая передача требует тщательной работы над оформлением мыслей: построением предложений, отбором соответствующей лексики, широким привлечением синонимичных языковых средств выражения мысли.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Независимо от того, какие способы выбирает учащийся для выделения основного содержания текста, предъявленного для прослушивания, сжатое изложение должно отвечать следующим методическим требованиям: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30B0">
        <w:rPr>
          <w:rFonts w:ascii="Times New Roman" w:eastAsia="Times New Roman" w:hAnsi="Times New Roman" w:cs="Times New Roman"/>
          <w:sz w:val="28"/>
          <w:szCs w:val="28"/>
        </w:rPr>
        <w:tab/>
        <w:t>сохранение последовательности в развитии событий;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30B0">
        <w:rPr>
          <w:rFonts w:ascii="Times New Roman" w:eastAsia="Times New Roman" w:hAnsi="Times New Roman" w:cs="Times New Roman"/>
          <w:sz w:val="28"/>
          <w:szCs w:val="28"/>
        </w:rPr>
        <w:tab/>
        <w:t>наличие предложений, выражающих мысль, общую для каждой смысловой части;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30B0">
        <w:rPr>
          <w:rFonts w:ascii="Times New Roman" w:eastAsia="Times New Roman" w:hAnsi="Times New Roman" w:cs="Times New Roman"/>
          <w:sz w:val="28"/>
          <w:szCs w:val="28"/>
        </w:rPr>
        <w:tab/>
        <w:t>установление смысловой и грамматической связи между предложениями;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B30B0">
        <w:rPr>
          <w:rFonts w:ascii="Times New Roman" w:eastAsia="Times New Roman" w:hAnsi="Times New Roman" w:cs="Times New Roman"/>
          <w:sz w:val="28"/>
          <w:szCs w:val="28"/>
        </w:rPr>
        <w:tab/>
        <w:t>использование уместных, точных и лаконичных языковых средств обобщённой передачи содержания. [Морозова,1984:66-67].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Степень сжатия исходного текста в изложении определяется стоящей коммуникативной задачей и может быть различной. Важна не степень сжатия текста, важно то, может ли ученик передать содержание исходного текста сжато [Морозова, 1984:65]. Сжатое изложение должно быть коротким по форме, но не бедным по содержанию.</w:t>
      </w:r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Сжатое изложение должно передавать содержание первичного текста кратко и обобщённо. Однако, сжимая текст, необходимо помнить, что в новом, создаваемом тексте должны быть отражены основные мысли автора, соблюдена логическая последовательность событий. Кроме того, недопустимы искажения при передаче характеров действующих лиц и обстановки. Для того чтобы избежать недочётов такого рода, надо вычленить основные </w:t>
      </w:r>
      <w:proofErr w:type="spellStart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микротемы</w:t>
      </w:r>
      <w:proofErr w:type="spellEnd"/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, записать их на черновик. Они помогут грамотно составить план прослушанного текста. И только после этого надо переходить к размышлениям о компрессии исходного текста. 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Основные приёмы, применяемые при сжатии текста: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1) Разделение информации на главную и второстепенную, исключение несущественной и второстепенной информации (исключение второстепенно информации может быть решено путём исключения слов, словосочетаний и целых предложений);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2) Свёртывание исходной информации за счёт обобщений (перевода частного в общее).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К основным языковым приёмам компрессии исходного текста относятся: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1. Исключение: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исключение повторов;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lastRenderedPageBreak/>
        <w:t>- исключение одного или нескольких из синонимов;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исключение уточняющих и поясняющих конструкций;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 xml:space="preserve">- исключение фрагмента предложения;• 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исключение одного или нескольких предложений.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2.Обобщение: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замена однородных членов обобщающим наименованием;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 xml:space="preserve">- замена гипонимов </w:t>
      </w:r>
      <w:proofErr w:type="spellStart"/>
      <w:r w:rsidRPr="004B30B0">
        <w:rPr>
          <w:rFonts w:ascii="Times New Roman" w:eastAsia="Times New Roman" w:hAnsi="Times New Roman" w:cs="Times New Roman"/>
          <w:sz w:val="28"/>
          <w:szCs w:val="28"/>
        </w:rPr>
        <w:t>гиперонимом</w:t>
      </w:r>
      <w:proofErr w:type="spellEnd"/>
      <w:r w:rsidRPr="004B30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замена предложения или его части определительным или отрицательным местоимением с обобщающим значением.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3.Упрощение: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слияние нескольких предложений в одно;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замена предложения или его части указательным местоимением;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замена сложноподчинённого предложения простым предложением;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B0">
        <w:rPr>
          <w:rFonts w:ascii="Times New Roman" w:eastAsia="Times New Roman" w:hAnsi="Times New Roman" w:cs="Times New Roman"/>
          <w:sz w:val="28"/>
          <w:szCs w:val="28"/>
        </w:rPr>
        <w:t>- замена фрагмента предложения синонимичным выражением. Какой способ сжатия использовать в каждом конкретном случае, будет зависеть от коммуникативной задачи и особенностей</w:t>
      </w:r>
      <w:proofErr w:type="gramStart"/>
      <w:r w:rsidRPr="004B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6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B30B0" w:rsidRPr="004B30B0" w:rsidRDefault="00C3155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 xml:space="preserve">Овладение всеми этими навыками происходит постепенно, в процессе проведения целого ряда усложняющихся от класса к классу сжатых изложений. 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B0">
        <w:rPr>
          <w:rFonts w:ascii="Times New Roman" w:eastAsia="Times New Roman" w:hAnsi="Times New Roman" w:cs="Times New Roman"/>
          <w:sz w:val="28"/>
          <w:szCs w:val="28"/>
        </w:rPr>
        <w:t>Так, в 5 классе целесообразно проводить сжатое изложение отдельной части повествовательного произведения; в 6 классе – изложение текста, большего по объёму, знакомого и незнакомого детям; в 7 классе – изложение содержания диафильма, кинофильма, радио- или телепередачи; в 8 классе – сжатое изложение текстов публицистического характера; в 9 классе – конспектирование различных статей делового характера, составление тезисов, сжатое изложение художественного или публицистического стиля.</w:t>
      </w:r>
      <w:proofErr w:type="gramEnd"/>
    </w:p>
    <w:p w:rsidR="00A146C6" w:rsidRDefault="00A146C6" w:rsidP="004B30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0B0" w:rsidRPr="004B30B0" w:rsidRDefault="004B30B0" w:rsidP="00A146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изложением при подготовке к ОГЭ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работы над сжатым изложением сходны с последовательностью и приемами работы над подробным изложением. Различия состоят лишь в методике работы над текстом. Для того чтобы подготовить детей к первой части экзамен, учителю необходимо правильно организовать работу с текстом, обратив внимание на особенности сжатого изложения как формы содержательной и 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языковой обработки текста.</w:t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 xml:space="preserve"> 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учителя в том, чтобы ребёнок усвоил содержание текста. Сюда входит: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уяснение основной мысли (идеи) текста, темы текста;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в тексте главного </w:t>
      </w:r>
      <w:proofErr w:type="gramStart"/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второстепенного;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запоминание основных фактов и их последовательность;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своего отношения к происходящим в тексте событиям, к героям.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proofErr w:type="gramStart"/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усвоили содержание текста, применяется ряд методических приёмов: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выразительное чтение текста учителем;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непонятных слов и выражений;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содержанию текста;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выяснение подходящего способа сокращения;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пересказ текста учащимися по плану;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вторичное чтение;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написание изложения</w:t>
      </w:r>
      <w:r w:rsidRPr="004B30B0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4B30B0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4B30B0">
        <w:rPr>
          <w:rFonts w:ascii="Times New Roman" w:eastAsia="Times New Roman" w:hAnsi="Times New Roman" w:cs="Times New Roman"/>
          <w:sz w:val="28"/>
          <w:szCs w:val="28"/>
        </w:rPr>
        <w:t>, 1980:346-350].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сжатого изложения значима роль работы по сокращению текста. Традиционно она проводится в форме беседы, в которой учащиеся решают, какая часть текста или предложение особенно важны для выражения главной мысли, какую часть можно выпустить, содержание какой части передать одним предложением и каким, то есть определяют способ сжатия текста. Чтобы определить способ сокращения текста, нужно обратить внимание на его особенности. В текстах, в которых содержится нужная и несущественная информация, при сжатии лучше применить приём исключения, а в текстах, где преобладают второстепенные факты - приём обобщения (перевод из частного в общее).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сокращении текста более эффективны приемы по выделению в каждой </w:t>
      </w:r>
      <w:proofErr w:type="spellStart"/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микротеме</w:t>
      </w:r>
      <w:proofErr w:type="spellEnd"/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опорных слов. По ним можно легко восстановить основное содержание текста.</w:t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 xml:space="preserve"> </w:t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при обучении сжатому изложению имеет работа над языком текста. При данной работе учитель должен обращать внимание на объяснение смысла незнакомых слов, лексику.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лексикой необходимо обратить внимание на подбор синонимов, перифраз, разбор 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архаизмов, диалектизмов, неологизмов, слов с переносным значением. А анализируя образно-выразительные средства, имеющиеся в тексте, необходимо выяснить, почему употреблено то или иное выражение.</w:t>
      </w:r>
      <w:r w:rsidR="004B30B0" w:rsidRPr="004B30B0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  <w:lang w:eastAsia="ru-RU"/>
        </w:rPr>
        <w:t xml:space="preserve"> 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подготовка к написанию сжатого изложения необходима для того, чтобы ввести в речь учеников те слова из предназначенного для изложения текста. Сжатое изложение предполагает воспроизведение исходного текста кратко, обобщённо, сохраняя при этом его основные стилевые и языковые особенности. При этом необходимо понять услышанный текст, осознать его, правильно выделить главную информацию и оставить второстепенную.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компрессии исходного варианта текста определяется поставленной коммуникативной задачей и может быть различной - от незначительного сокращения до сжатия в одно предложение, которое выражает главную мысль произведения.</w:t>
      </w:r>
    </w:p>
    <w:p w:rsidR="004B30B0" w:rsidRPr="004B30B0" w:rsidRDefault="006B3FFB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изложить прослушанный текст - сложное задание, поэтому  </w:t>
      </w:r>
      <w:r w:rsidR="004B30B0" w:rsidRPr="004B30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сначала необходимо работать с текстом, который можно увидеть, прочитать 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</w:rPr>
        <w:t>[Суворова, 2005:37].</w:t>
      </w:r>
      <w:r w:rsidR="004B30B0" w:rsidRPr="004B3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B30B0"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визуально воспринимаемый, удобен для первого этапа обучения сжатому изложению, на нём удобно отрабатывать различные приёмы компрессии.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 при визуальном восприятии текста.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исходный текст.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Сформулируйте основную тему и идею текста.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Подчеркните ключевые слова и предложения.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Выделите в тексте </w:t>
      </w:r>
      <w:proofErr w:type="spellStart"/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сформулируйте самостоятельно.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Выделите в тексте компоненты, которые можно подвергнуть компрессии.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Используйте различные способы сжатия, сократите текст.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Проверьте наличие всех </w:t>
      </w:r>
      <w:proofErr w:type="spellStart"/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Поверьте связь между частями изложения.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Проверьте наличие авторского замысла.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Проверить изложение на наличие ошибок.</w:t>
      </w:r>
    </w:p>
    <w:p w:rsidR="004B30B0" w:rsidRPr="004B30B0" w:rsidRDefault="004B30B0" w:rsidP="004B3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Напишите сжатое изложение.</w:t>
      </w:r>
    </w:p>
    <w:p w:rsidR="004B30B0" w:rsidRPr="004B30B0" w:rsidRDefault="006B3FFB" w:rsidP="00522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DADA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0B0" w:rsidRPr="004B30B0">
        <w:rPr>
          <w:rFonts w:ascii="Times New Roman" w:eastAsia="Times New Roman" w:hAnsi="Times New Roman" w:cs="Times New Roman"/>
          <w:color w:val="ADADAD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B30B0" w:rsidRPr="004B30B0" w:rsidRDefault="004B30B0" w:rsidP="005225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0B0">
        <w:rPr>
          <w:rFonts w:ascii="Times New Roman" w:eastAsia="Times New Roman" w:hAnsi="Times New Roman" w:cs="Times New Roman"/>
          <w:b/>
          <w:color w:val="ADADAD"/>
          <w:sz w:val="28"/>
          <w:szCs w:val="28"/>
          <w:lang w:eastAsia="ru-RU"/>
        </w:rPr>
        <w:tab/>
      </w:r>
    </w:p>
    <w:p w:rsidR="004B30B0" w:rsidRPr="004B30B0" w:rsidRDefault="00067FD6" w:rsidP="00522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4B30B0" w:rsidRPr="004B30B0" w:rsidSect="005225F3">
      <w:pgSz w:w="11906" w:h="16838"/>
      <w:pgMar w:top="28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1B" w:rsidRDefault="0029431B" w:rsidP="004B30B0">
      <w:pPr>
        <w:spacing w:after="0" w:line="240" w:lineRule="auto"/>
      </w:pPr>
      <w:r>
        <w:separator/>
      </w:r>
    </w:p>
  </w:endnote>
  <w:endnote w:type="continuationSeparator" w:id="0">
    <w:p w:rsidR="0029431B" w:rsidRDefault="0029431B" w:rsidP="004B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1B" w:rsidRDefault="0029431B" w:rsidP="004B30B0">
      <w:pPr>
        <w:spacing w:after="0" w:line="240" w:lineRule="auto"/>
      </w:pPr>
      <w:r>
        <w:separator/>
      </w:r>
    </w:p>
  </w:footnote>
  <w:footnote w:type="continuationSeparator" w:id="0">
    <w:p w:rsidR="0029431B" w:rsidRDefault="0029431B" w:rsidP="004B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6E2"/>
    <w:multiLevelType w:val="multilevel"/>
    <w:tmpl w:val="06BA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18DD"/>
    <w:multiLevelType w:val="hybridMultilevel"/>
    <w:tmpl w:val="F83EFCAC"/>
    <w:lvl w:ilvl="0" w:tplc="90128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E72"/>
    <w:multiLevelType w:val="hybridMultilevel"/>
    <w:tmpl w:val="DEE20124"/>
    <w:lvl w:ilvl="0" w:tplc="20689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2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65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46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0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E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85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E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9602FC"/>
    <w:multiLevelType w:val="multilevel"/>
    <w:tmpl w:val="4652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A28CA"/>
    <w:multiLevelType w:val="multilevel"/>
    <w:tmpl w:val="209A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D0D51"/>
    <w:multiLevelType w:val="multilevel"/>
    <w:tmpl w:val="1BDE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F25C0"/>
    <w:multiLevelType w:val="hybridMultilevel"/>
    <w:tmpl w:val="DA2ECD6E"/>
    <w:lvl w:ilvl="0" w:tplc="02CEF5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D5DEB"/>
    <w:multiLevelType w:val="multilevel"/>
    <w:tmpl w:val="A7A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A3B22"/>
    <w:multiLevelType w:val="multilevel"/>
    <w:tmpl w:val="81D0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F14E2"/>
    <w:multiLevelType w:val="multilevel"/>
    <w:tmpl w:val="CF8A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D0ADA"/>
    <w:multiLevelType w:val="hybridMultilevel"/>
    <w:tmpl w:val="0704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F396E"/>
    <w:multiLevelType w:val="hybridMultilevel"/>
    <w:tmpl w:val="D2CA3926"/>
    <w:lvl w:ilvl="0" w:tplc="EF4E07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5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81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61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0B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C4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F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E70DE"/>
    <w:multiLevelType w:val="multilevel"/>
    <w:tmpl w:val="6EB6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D657B"/>
    <w:multiLevelType w:val="hybridMultilevel"/>
    <w:tmpl w:val="50B6B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06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67D0C"/>
    <w:multiLevelType w:val="multilevel"/>
    <w:tmpl w:val="1CC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D7755"/>
    <w:multiLevelType w:val="hybridMultilevel"/>
    <w:tmpl w:val="A418B2A6"/>
    <w:lvl w:ilvl="0" w:tplc="380E035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EC4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0A2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E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68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6F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A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9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E1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7461B"/>
    <w:multiLevelType w:val="multilevel"/>
    <w:tmpl w:val="5B7625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54CB26F2"/>
    <w:multiLevelType w:val="hybridMultilevel"/>
    <w:tmpl w:val="07D2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F3FA5"/>
    <w:multiLevelType w:val="hybridMultilevel"/>
    <w:tmpl w:val="714A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48A5"/>
    <w:multiLevelType w:val="hybridMultilevel"/>
    <w:tmpl w:val="11F2AC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AB7AA7"/>
    <w:multiLevelType w:val="multilevel"/>
    <w:tmpl w:val="D1D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44AA4"/>
    <w:multiLevelType w:val="hybridMultilevel"/>
    <w:tmpl w:val="774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C85E66"/>
    <w:multiLevelType w:val="multilevel"/>
    <w:tmpl w:val="CFEE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15"/>
    <w:lvlOverride w:ilvl="0">
      <w:lvl w:ilvl="0" w:tplc="380E035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1"/>
  </w:num>
  <w:num w:numId="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6"/>
  </w:num>
  <w:num w:numId="12">
    <w:abstractNumId w:val="20"/>
  </w:num>
  <w:num w:numId="13">
    <w:abstractNumId w:val="9"/>
  </w:num>
  <w:num w:numId="14">
    <w:abstractNumId w:val="0"/>
  </w:num>
  <w:num w:numId="15">
    <w:abstractNumId w:val="10"/>
  </w:num>
  <w:num w:numId="16">
    <w:abstractNumId w:val="2"/>
  </w:num>
  <w:num w:numId="17">
    <w:abstractNumId w:val="22"/>
  </w:num>
  <w:num w:numId="18">
    <w:abstractNumId w:val="1"/>
  </w:num>
  <w:num w:numId="19">
    <w:abstractNumId w:val="13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4F"/>
    <w:rsid w:val="00067FD6"/>
    <w:rsid w:val="00124BF5"/>
    <w:rsid w:val="0029431B"/>
    <w:rsid w:val="002B364F"/>
    <w:rsid w:val="00414246"/>
    <w:rsid w:val="004B30B0"/>
    <w:rsid w:val="005225F3"/>
    <w:rsid w:val="006B3FFB"/>
    <w:rsid w:val="00731FD0"/>
    <w:rsid w:val="00767BC1"/>
    <w:rsid w:val="009E3FE8"/>
    <w:rsid w:val="00A146C6"/>
    <w:rsid w:val="00A37082"/>
    <w:rsid w:val="00A42188"/>
    <w:rsid w:val="00B21FA3"/>
    <w:rsid w:val="00C3155B"/>
    <w:rsid w:val="00CD37A3"/>
    <w:rsid w:val="00DF64A9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0B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0B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4B30B0"/>
  </w:style>
  <w:style w:type="paragraph" w:styleId="a3">
    <w:name w:val="Body Text Indent"/>
    <w:basedOn w:val="a"/>
    <w:link w:val="a4"/>
    <w:rsid w:val="004B30B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4B30B0"/>
    <w:rPr>
      <w:rFonts w:ascii="Calibri" w:eastAsia="Times New Roman" w:hAnsi="Calibri" w:cs="Times New Roman"/>
    </w:rPr>
  </w:style>
  <w:style w:type="character" w:styleId="a5">
    <w:name w:val="Hyperlink"/>
    <w:rsid w:val="004B30B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B30B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B30B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B30B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B30B0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4B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4B3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30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0B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0B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4B30B0"/>
  </w:style>
  <w:style w:type="paragraph" w:styleId="a3">
    <w:name w:val="Body Text Indent"/>
    <w:basedOn w:val="a"/>
    <w:link w:val="a4"/>
    <w:rsid w:val="004B30B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4B30B0"/>
    <w:rPr>
      <w:rFonts w:ascii="Calibri" w:eastAsia="Times New Roman" w:hAnsi="Calibri" w:cs="Times New Roman"/>
    </w:rPr>
  </w:style>
  <w:style w:type="character" w:styleId="a5">
    <w:name w:val="Hyperlink"/>
    <w:rsid w:val="004B30B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B30B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B30B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B30B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B30B0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4B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4B3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30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6</cp:revision>
  <cp:lastPrinted>2017-10-22T05:06:00Z</cp:lastPrinted>
  <dcterms:created xsi:type="dcterms:W3CDTF">2017-10-22T03:44:00Z</dcterms:created>
  <dcterms:modified xsi:type="dcterms:W3CDTF">2022-04-07T16:54:00Z</dcterms:modified>
</cp:coreProperties>
</file>