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439" w:rsidRPr="00265439" w:rsidRDefault="00265439" w:rsidP="0026543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УДК33</w:t>
      </w:r>
    </w:p>
    <w:p w:rsidR="00AE0317" w:rsidRPr="00265439" w:rsidRDefault="00AE0317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Седова К</w:t>
      </w:r>
      <w:r w:rsidR="000E1C74" w:rsidRPr="0026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сения Андреевна</w:t>
      </w:r>
    </w:p>
    <w:p w:rsidR="00AE0317" w:rsidRPr="00265439" w:rsidRDefault="00AE0317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1 курса</w:t>
      </w:r>
    </w:p>
    <w:p w:rsidR="00AE0317" w:rsidRPr="00265439" w:rsidRDefault="00AE0317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таможенной академии,</w:t>
      </w:r>
    </w:p>
    <w:p w:rsidR="00AE0317" w:rsidRPr="00265439" w:rsidRDefault="00AE0317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Люберцы, РФ</w:t>
      </w:r>
    </w:p>
    <w:p w:rsidR="000E1C74" w:rsidRDefault="000E1C74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C74" w:rsidRDefault="000E1C74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317" w:rsidRPr="00D75AA2" w:rsidRDefault="00AE0317" w:rsidP="00615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 ДЕЯТЕЛЬНОСТЬ ФИНАНСОВО-ПРОМЫШЛЕННЫХ ГРУПП</w:t>
      </w:r>
    </w:p>
    <w:p w:rsidR="000E1C74" w:rsidRDefault="000E1C74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C74" w:rsidRDefault="000E1C74" w:rsidP="000E1C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317" w:rsidRPr="00D75AA2" w:rsidRDefault="00AE0317" w:rsidP="00615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AE0317" w:rsidRPr="00AE0317" w:rsidRDefault="00AE0317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рыночной экономики создание финансово-промышленных групп необходимо. В связи с перепадами развития экономики, степени ее коммерциализации, состояния фи</w:t>
      </w:r>
      <w:bookmarkStart w:id="0" w:name="_GoBack"/>
      <w:bookmarkEnd w:id="0"/>
      <w:r w:rsidRPr="00A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нансового, фондового и товарного рынков механизмы их создания, состав и структура могут быть различны. Российские особенности связаны с прошедшей широкомасштабной приватизацией, разрушением прежних хозяйственных связей, инфляцией и инвестиционным кризисом. </w:t>
      </w:r>
    </w:p>
    <w:p w:rsidR="00AE0317" w:rsidRPr="00D75AA2" w:rsidRDefault="00AE0317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317" w:rsidRPr="00D75AA2" w:rsidRDefault="00AE0317" w:rsidP="00615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</w:p>
    <w:p w:rsidR="00AE0317" w:rsidRPr="00D75AA2" w:rsidRDefault="00AE0317" w:rsidP="006153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Финансово-промышленные группы, транснациональные компании, деятельность Газпрома, Лукойла и </w:t>
      </w:r>
      <w:proofErr w:type="spellStart"/>
      <w:r w:rsidRPr="00D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Альфабанка</w:t>
      </w:r>
      <w:proofErr w:type="spellEnd"/>
      <w:r w:rsidRPr="00D75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317" w:rsidRPr="00D75AA2" w:rsidRDefault="00AE0317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317" w:rsidRPr="00D75AA2" w:rsidRDefault="00AE0317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317" w:rsidRPr="00D75AA2" w:rsidRDefault="00AE0317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0E1C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подавляющего большинства высокоразвитых стран состоит из ФПГ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аналогов транснациональных корпораций. Формирование крупных финансово-промышленных комплексов связано с необходимостью масштабных научных исследований и разработок, более полного использования технологического потенциала, расширения производственной кооперации, противодействия резким колебаниям деловой конъюнктуры.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Стимулы для группы предприятий по созданию 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ФПГ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следующие возможности:</w:t>
      </w:r>
    </w:p>
    <w:p w:rsidR="006F0CEB" w:rsidRPr="008C126E" w:rsidRDefault="006F0CEB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долгосрочные стратегии, связанные со способностью прогнозировать и определять будущее состояние рынка;</w:t>
      </w:r>
    </w:p>
    <w:p w:rsidR="006F0CEB" w:rsidRPr="008C126E" w:rsidRDefault="006F0CEB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производственно-хозяйственной деятельности, выполнение совместных научно-производственных программ;</w:t>
      </w:r>
    </w:p>
    <w:p w:rsidR="006F0CEB" w:rsidRPr="008C126E" w:rsidRDefault="006F0CEB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специализацию, развивать отношения сотрудничества и сотрудничать в области поставок и продаж для экономии соответствующих затрат;</w:t>
      </w:r>
    </w:p>
    <w:p w:rsidR="006F0CEB" w:rsidRPr="008C126E" w:rsidRDefault="008C126E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</w:t>
      </w:r>
      <w:r w:rsidR="006F0CEB"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согласованность действий предприятий в процессе производственной интеграции;</w:t>
      </w:r>
    </w:p>
    <w:p w:rsidR="006F0CEB" w:rsidRPr="008C126E" w:rsidRDefault="006F0CEB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Финансировать НИОКР и быстро внедрять результаты в производство;</w:t>
      </w:r>
    </w:p>
    <w:p w:rsidR="006F0CEB" w:rsidRPr="008C126E" w:rsidRDefault="006F0CEB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круга инвесторов и укрепление отношений с кредитно-финансовыми учреждениями;</w:t>
      </w:r>
    </w:p>
    <w:p w:rsidR="006F0CEB" w:rsidRPr="008C126E" w:rsidRDefault="006F0CEB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 инвестиционные ресурсы;</w:t>
      </w:r>
    </w:p>
    <w:p w:rsidR="006F0CEB" w:rsidRPr="008C126E" w:rsidRDefault="008C126E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Выгодно </w:t>
      </w:r>
      <w:r w:rsidR="006F0CEB"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перераспределять инвестиционные ресурсы, чтобы сосредоточить их на наиболее прибыльных и окупаемых направлениях;</w:t>
      </w:r>
    </w:p>
    <w:p w:rsidR="006F0CEB" w:rsidRPr="008C126E" w:rsidRDefault="006F0CEB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средств за счет трансфертных цен, массового производства, что позволяет дифференцировать цены и снизить потери, связанные с колебаниями рыночной конъюнктуры;</w:t>
      </w:r>
    </w:p>
    <w:p w:rsidR="006F0CEB" w:rsidRPr="008C126E" w:rsidRDefault="006F0CEB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потребность в оборотных средствах за счет использования товарных кредитов, векселей и т.п.;</w:t>
      </w:r>
    </w:p>
    <w:p w:rsidR="006F0CEB" w:rsidRPr="008C126E" w:rsidRDefault="006F0CEB" w:rsidP="008C126E">
      <w:pPr>
        <w:pStyle w:val="a5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Улучшить деловой имидж на внутреннем и внешнем рынках.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российских финансово-промышленных групп официально началось с появлением Указа Президента РФ № 2096 «О создании финансово-промышленных групп в Российской Федерации» от 05.12.93.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«Газпром» также можно отнести к числу «промышленных» 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ФПГ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Основу этой группы составляют естественные монополии. Компания активно развивается, стремится приобрести или создать следующие дополнительные (основные газовые) активы: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Газпром нефть;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Газпромбанк (один из крупнейших банков страны, входит в топ-10 банков, обслуживающих денежные потоки в структуре Газпрома);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Газфонд (построен структурами Газпрома, один из крупнейших НПФ России);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«Газпрома» и зарубежные активы 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Австрии, Армении, Белоруссии, Болгарии, Великобритании, Венгрии, Казахстане и некоторых других. Это компании, которые контролируют транспортировку и продажу природного газа. Венесуэла, Индия и другие страны имеют проекты по добыче газа.</w:t>
      </w:r>
    </w:p>
    <w:p w:rsidR="006F0CEB" w:rsidRPr="006F0CEB" w:rsidRDefault="008C126E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</w:t>
      </w:r>
      <w:r w:rsidR="006F0CEB"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«Лукойл» также по праву считается одной из крупнейших вертикально интегрированных нефтегазовых компаний, обеспечивающей 2,2% мировой добычи нефти.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Финансово-промышленная группа производит 16,6% «черного золота» в России и перерабатывает 16,7% российской нефти.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разведки, добычи и переработки нефти и газа, Лукойл также занимается реализацией нефтепродуктов и электроэнергии.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промышленных групп, финансовые или «банковские» группы сосредотачиваются на концентрации капитала в финансовом секторе, увеличивая свои размеры или диверсифицируя свой бизнес.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«Альфа-Групп» сегодня является одной из крупнейших ФПГ в России, созданной на базе «</w:t>
      </w:r>
      <w:proofErr w:type="spellStart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Альфа-банка</w:t>
      </w:r>
      <w:proofErr w:type="spellEnd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начала 1990-х годов и 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функционирующей по сей день. В настоящее время эта ФПГ контролирует следующие активы: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Альфа 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банк (входит в топ-10 российских банков, один из самых стабильных частных коммерческих банков - без государственного участия);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Банки стран СНГ (Альфа-Банк Беларуси);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Страховая компания «АльфаСтрахование» (в тесном сотрудничестве с банками реализует и другие продукты);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Компания по управлению рынком ценных бумаг "</w:t>
      </w:r>
      <w:proofErr w:type="spellStart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Альфа-капитал</w:t>
      </w:r>
      <w:proofErr w:type="spellEnd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Венчурный фонд «</w:t>
      </w:r>
      <w:proofErr w:type="spellStart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Ростехнологии</w:t>
      </w:r>
      <w:proofErr w:type="spellEnd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Телекоммуникационная компания </w:t>
      </w:r>
      <w:proofErr w:type="spellStart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Altimo</w:t>
      </w:r>
      <w:proofErr w:type="spellEnd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(владеет почти % </w:t>
      </w:r>
      <w:proofErr w:type="spellStart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ВымпелкомЛТД</w:t>
      </w:r>
      <w:proofErr w:type="spellEnd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владелец </w:t>
      </w:r>
      <w:proofErr w:type="spellStart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Vimpel</w:t>
      </w:r>
      <w:proofErr w:type="spellEnd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Communications</w:t>
      </w:r>
      <w:proofErr w:type="spellEnd"/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и некоторых других телекоммуникационных компаний, включая страны СНГ и даже Европы);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Федеральная сеть медицинских центров «Альфа Центр Здоровья»;</w:t>
      </w:r>
    </w:p>
    <w:p w:rsidR="006F0CEB" w:rsidRPr="006F0CEB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Торговая компания X5RetailGroup (всего 47,8%), владеет сетями магазинов «Пятерочка», «Перекресток», «Карусель», аптечной сетью «А5».</w:t>
      </w:r>
    </w:p>
    <w:p w:rsidR="000E1C74" w:rsidRDefault="006F0CEB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поскольку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финансово-промышленные группы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значительную часть экономических ресурсов и экономического потенциала, охватывающих разные отрасли экономики России, результаты ее деятельности приводят к значительным 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последствиям 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регулированию деятельности</w:t>
      </w:r>
      <w:r w:rsidR="008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негативных последствий ее развития, а также по выработке механизмов воздействия на интеграционный процесс с целью эффективной реализации заложенного в группу потенциала.</w:t>
      </w:r>
    </w:p>
    <w:p w:rsidR="000E1C74" w:rsidRDefault="000E1C74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4" w:rsidRDefault="000E1C74" w:rsidP="008C12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B4" w:rsidRDefault="000E1C74" w:rsidP="00265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74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65439">
        <w:rPr>
          <w:rFonts w:ascii="Times New Roman" w:hAnsi="Times New Roman" w:cs="Times New Roman"/>
          <w:b/>
          <w:sz w:val="28"/>
          <w:szCs w:val="28"/>
        </w:rPr>
        <w:t>писок</w:t>
      </w:r>
      <w:r w:rsidRPr="000E1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439">
        <w:rPr>
          <w:rFonts w:ascii="Times New Roman" w:hAnsi="Times New Roman" w:cs="Times New Roman"/>
          <w:b/>
          <w:sz w:val="28"/>
          <w:szCs w:val="28"/>
        </w:rPr>
        <w:t>использованной литературы:</w:t>
      </w:r>
    </w:p>
    <w:p w:rsidR="000E1C74" w:rsidRPr="006F0CEB" w:rsidRDefault="006F0CEB" w:rsidP="00265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C74" w:rsidRPr="006F0CEB">
        <w:rPr>
          <w:rFonts w:ascii="Times New Roman" w:hAnsi="Times New Roman" w:cs="Times New Roman"/>
          <w:sz w:val="28"/>
          <w:szCs w:val="28"/>
        </w:rPr>
        <w:t>Атаниязов</w:t>
      </w:r>
      <w:proofErr w:type="spellEnd"/>
      <w:r w:rsidR="000E1C74" w:rsidRPr="006F0CEB">
        <w:rPr>
          <w:rFonts w:ascii="Times New Roman" w:hAnsi="Times New Roman" w:cs="Times New Roman"/>
          <w:sz w:val="28"/>
          <w:szCs w:val="28"/>
        </w:rPr>
        <w:t xml:space="preserve"> Ж.Х. Способы формирования финансово-промышленных групп и роль в них коммерческих банков // Проблемы современной экономики, Материалы IV Международной научной конференции. 2015. С. 45-48</w:t>
      </w:r>
      <w:r w:rsidRPr="006F0CEB">
        <w:rPr>
          <w:rFonts w:ascii="Times New Roman" w:hAnsi="Times New Roman" w:cs="Times New Roman"/>
          <w:sz w:val="28"/>
          <w:szCs w:val="28"/>
        </w:rPr>
        <w:t>.</w:t>
      </w:r>
    </w:p>
    <w:p w:rsidR="006F0CEB" w:rsidRPr="006F0CEB" w:rsidRDefault="006F0CEB" w:rsidP="00265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EB">
        <w:rPr>
          <w:rFonts w:ascii="Times New Roman" w:hAnsi="Times New Roman" w:cs="Times New Roman"/>
          <w:sz w:val="28"/>
          <w:szCs w:val="28"/>
        </w:rPr>
        <w:t xml:space="preserve">2. </w:t>
      </w:r>
      <w:r w:rsidRPr="006F0CEB">
        <w:rPr>
          <w:rFonts w:ascii="Times New Roman" w:hAnsi="Times New Roman" w:cs="Times New Roman"/>
          <w:sz w:val="28"/>
          <w:szCs w:val="28"/>
        </w:rPr>
        <w:t>Бодрова Е. В. // Становление финансово-промышленных групп в России // В сборнике: Проблемы развития предприятий: теория и практика сборник статей III Международной научно-практической конференции. Пензенский государственный университет, Международная академия организации производства. 2016. С. 49-52.</w:t>
      </w:r>
    </w:p>
    <w:p w:rsidR="006F0CEB" w:rsidRPr="006F0CEB" w:rsidRDefault="006F0CEB" w:rsidP="008C126E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0CEB">
        <w:rPr>
          <w:rFonts w:ascii="Times New Roman" w:hAnsi="Times New Roman" w:cs="Times New Roman"/>
          <w:sz w:val="28"/>
          <w:szCs w:val="28"/>
        </w:rPr>
        <w:t>. </w:t>
      </w:r>
      <w:r w:rsidRPr="006F0CEB">
        <w:rPr>
          <w:rFonts w:ascii="Times New Roman" w:hAnsi="Times New Roman" w:cs="Times New Roman"/>
          <w:sz w:val="28"/>
          <w:szCs w:val="28"/>
        </w:rPr>
        <w:t xml:space="preserve">Кузнецова Н.В. // Финансово-промышленные группы японского типа // В сборнике: Актуальные вопросы развития мировой и модернизации российской экономики Сборник научных трудов. Под научной редакцией С.Г. Ерохина, Ю.В. </w:t>
      </w:r>
      <w:proofErr w:type="spellStart"/>
      <w:r w:rsidRPr="006F0CEB">
        <w:rPr>
          <w:rFonts w:ascii="Times New Roman" w:hAnsi="Times New Roman" w:cs="Times New Roman"/>
          <w:sz w:val="28"/>
          <w:szCs w:val="28"/>
        </w:rPr>
        <w:t>Сунаевой</w:t>
      </w:r>
      <w:proofErr w:type="spellEnd"/>
      <w:r w:rsidRPr="006F0CEB">
        <w:rPr>
          <w:rFonts w:ascii="Times New Roman" w:hAnsi="Times New Roman" w:cs="Times New Roman"/>
          <w:sz w:val="28"/>
          <w:szCs w:val="28"/>
        </w:rPr>
        <w:t>. 2017. С. 6-10.</w:t>
      </w:r>
    </w:p>
    <w:p w:rsidR="006F0CEB" w:rsidRDefault="006F0CEB" w:rsidP="008C126E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6F0CEB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Pr="006F0CEB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Pr="006F0CEB">
        <w:rPr>
          <w:rFonts w:ascii="Times New Roman" w:hAnsi="Times New Roman" w:cs="Times New Roman"/>
          <w:sz w:val="28"/>
          <w:szCs w:val="28"/>
        </w:rPr>
        <w:t>Удовик</w:t>
      </w:r>
      <w:proofErr w:type="spellEnd"/>
      <w:r w:rsidRPr="006F0CEB">
        <w:rPr>
          <w:rFonts w:ascii="Times New Roman" w:hAnsi="Times New Roman" w:cs="Times New Roman"/>
          <w:sz w:val="28"/>
          <w:szCs w:val="28"/>
        </w:rPr>
        <w:t xml:space="preserve"> Е.Э., Борисова А.О. Развитие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0CEB"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0CEB">
        <w:rPr>
          <w:rFonts w:ascii="Times New Roman" w:hAnsi="Times New Roman" w:cs="Times New Roman"/>
          <w:sz w:val="28"/>
          <w:szCs w:val="28"/>
        </w:rPr>
        <w:t>шленных групп в России // в сборнике: наука и инновации в XXI веке: актуальные вопросы, открытия и достижения. Международной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0CEB">
        <w:rPr>
          <w:rFonts w:ascii="Times New Roman" w:hAnsi="Times New Roman" w:cs="Times New Roman"/>
          <w:sz w:val="28"/>
          <w:szCs w:val="28"/>
        </w:rPr>
        <w:t>практической конференции: в 2 частях. 2017. С. 119-122.</w:t>
      </w:r>
    </w:p>
    <w:p w:rsidR="006F0CEB" w:rsidRDefault="006F0CEB" w:rsidP="008C126E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6F0CEB">
        <w:rPr>
          <w:rFonts w:ascii="Times New Roman" w:hAnsi="Times New Roman" w:cs="Times New Roman"/>
          <w:sz w:val="28"/>
          <w:szCs w:val="28"/>
        </w:rPr>
        <w:t>Тюрина А. Финансово-промышленные группы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0CEB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6F0CEB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0CEB">
        <w:rPr>
          <w:rFonts w:ascii="Times New Roman" w:hAnsi="Times New Roman" w:cs="Times New Roman"/>
          <w:sz w:val="28"/>
          <w:szCs w:val="28"/>
        </w:rPr>
        <w:t>2013. 142 с.</w:t>
      </w:r>
    </w:p>
    <w:p w:rsidR="006F0CEB" w:rsidRPr="006F0CEB" w:rsidRDefault="009F0016" w:rsidP="00710137">
      <w:pPr>
        <w:pStyle w:val="a5"/>
        <w:spacing w:after="0" w:line="36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©</w:t>
      </w:r>
      <w:r w:rsidR="00710137" w:rsidRPr="00710137">
        <w:rPr>
          <w:rFonts w:ascii="Times New Roman" w:hAnsi="Times New Roman" w:cs="Times New Roman"/>
          <w:sz w:val="28"/>
          <w:szCs w:val="28"/>
        </w:rPr>
        <w:t xml:space="preserve"> </w:t>
      </w:r>
      <w:r w:rsidR="00710137">
        <w:rPr>
          <w:rFonts w:ascii="Times New Roman" w:hAnsi="Times New Roman" w:cs="Times New Roman"/>
          <w:sz w:val="28"/>
          <w:szCs w:val="28"/>
        </w:rPr>
        <w:t>Седова К.А</w:t>
      </w:r>
      <w:r w:rsidR="00710137" w:rsidRPr="00710137">
        <w:rPr>
          <w:rFonts w:ascii="Times New Roman" w:hAnsi="Times New Roman" w:cs="Times New Roman"/>
          <w:sz w:val="28"/>
          <w:szCs w:val="28"/>
        </w:rPr>
        <w:t>., 2022</w:t>
      </w:r>
    </w:p>
    <w:sectPr w:rsidR="006F0CEB" w:rsidRPr="006F0CEB" w:rsidSect="00D75AA2">
      <w:footerReference w:type="default" r:id="rId5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B2" w:rsidRPr="00390B17" w:rsidRDefault="0061537D">
    <w:pPr>
      <w:pStyle w:val="a3"/>
      <w:jc w:val="center"/>
      <w:rPr>
        <w:sz w:val="28"/>
        <w:szCs w:val="28"/>
      </w:rPr>
    </w:pPr>
    <w:r w:rsidRPr="00390B17">
      <w:rPr>
        <w:sz w:val="28"/>
        <w:szCs w:val="28"/>
      </w:rPr>
      <w:fldChar w:fldCharType="begin"/>
    </w:r>
    <w:r w:rsidRPr="00390B17">
      <w:rPr>
        <w:sz w:val="28"/>
        <w:szCs w:val="28"/>
      </w:rPr>
      <w:instrText>PAGE   \* MERGEFORMAT</w:instrText>
    </w:r>
    <w:r w:rsidRPr="00390B17">
      <w:rPr>
        <w:sz w:val="28"/>
        <w:szCs w:val="28"/>
      </w:rPr>
      <w:fldChar w:fldCharType="separate"/>
    </w:r>
    <w:r w:rsidRPr="00390B17">
      <w:rPr>
        <w:noProof/>
        <w:sz w:val="28"/>
        <w:szCs w:val="28"/>
      </w:rPr>
      <w:t>15</w:t>
    </w:r>
    <w:r w:rsidRPr="00390B17">
      <w:rPr>
        <w:sz w:val="28"/>
        <w:szCs w:val="28"/>
      </w:rPr>
      <w:fldChar w:fldCharType="end"/>
    </w:r>
  </w:p>
  <w:p w:rsidR="000867B2" w:rsidRDefault="0061537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C0167"/>
    <w:multiLevelType w:val="hybridMultilevel"/>
    <w:tmpl w:val="1C0C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DA7"/>
    <w:multiLevelType w:val="hybridMultilevel"/>
    <w:tmpl w:val="7652B530"/>
    <w:lvl w:ilvl="0" w:tplc="6122C13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95F41810">
      <w:numFmt w:val="bullet"/>
      <w:lvlText w:val="•"/>
      <w:lvlJc w:val="left"/>
      <w:pPr>
        <w:ind w:left="1819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36E4D11"/>
    <w:multiLevelType w:val="hybridMultilevel"/>
    <w:tmpl w:val="83024BC6"/>
    <w:lvl w:ilvl="0" w:tplc="20F23F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7356"/>
    <w:multiLevelType w:val="hybridMultilevel"/>
    <w:tmpl w:val="D6EC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5AD6"/>
    <w:multiLevelType w:val="hybridMultilevel"/>
    <w:tmpl w:val="1BD04B82"/>
    <w:lvl w:ilvl="0" w:tplc="2146FC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D28D9"/>
    <w:multiLevelType w:val="hybridMultilevel"/>
    <w:tmpl w:val="EB12B9DA"/>
    <w:lvl w:ilvl="0" w:tplc="76C8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2B75CD"/>
    <w:multiLevelType w:val="hybridMultilevel"/>
    <w:tmpl w:val="68F28C58"/>
    <w:lvl w:ilvl="0" w:tplc="A4A6EF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17"/>
    <w:rsid w:val="000E1C74"/>
    <w:rsid w:val="00265439"/>
    <w:rsid w:val="0061537D"/>
    <w:rsid w:val="006F0CEB"/>
    <w:rsid w:val="00710137"/>
    <w:rsid w:val="008C03B4"/>
    <w:rsid w:val="008C126E"/>
    <w:rsid w:val="009F0016"/>
    <w:rsid w:val="00AE0317"/>
    <w:rsid w:val="00D75AA2"/>
    <w:rsid w:val="00D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2CE8"/>
  <w15:chartTrackingRefBased/>
  <w15:docId w15:val="{80B327FB-90CB-42C5-B976-2832912A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03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E0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2022-05-13T11:44:00Z</dcterms:created>
  <dcterms:modified xsi:type="dcterms:W3CDTF">2022-05-13T14:42:00Z</dcterms:modified>
</cp:coreProperties>
</file>