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6C" w:rsidRPr="000B296C" w:rsidRDefault="000B296C" w:rsidP="000B2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0B296C" w:rsidRPr="000B296C" w:rsidRDefault="000B296C" w:rsidP="000B2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b/>
          <w:bCs/>
          <w:sz w:val="24"/>
          <w:szCs w:val="24"/>
        </w:rPr>
        <w:t>учебно-воспитательной работы</w:t>
      </w:r>
    </w:p>
    <w:p w:rsidR="000B296C" w:rsidRPr="000B296C" w:rsidRDefault="000B296C" w:rsidP="000B2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b/>
          <w:bCs/>
          <w:sz w:val="24"/>
          <w:szCs w:val="24"/>
        </w:rPr>
        <w:t>в объединении «Всезнайки»</w:t>
      </w:r>
    </w:p>
    <w:p w:rsidR="000B296C" w:rsidRPr="000B296C" w:rsidRDefault="000B296C" w:rsidP="000B2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b/>
          <w:bCs/>
          <w:sz w:val="24"/>
          <w:szCs w:val="24"/>
        </w:rPr>
        <w:t>(1 года обучения)</w:t>
      </w:r>
    </w:p>
    <w:p w:rsidR="000B296C" w:rsidRPr="000B296C" w:rsidRDefault="000B296C" w:rsidP="000B2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6C">
        <w:rPr>
          <w:rFonts w:ascii="Times New Roman" w:hAnsi="Times New Roman" w:cs="Times New Roman"/>
          <w:b/>
          <w:bCs/>
          <w:sz w:val="24"/>
          <w:szCs w:val="24"/>
        </w:rPr>
        <w:t>Рассчитан</w:t>
      </w:r>
      <w:proofErr w:type="gramEnd"/>
      <w:r w:rsidRPr="000B296C">
        <w:rPr>
          <w:rFonts w:ascii="Times New Roman" w:hAnsi="Times New Roman" w:cs="Times New Roman"/>
          <w:b/>
          <w:bCs/>
          <w:sz w:val="24"/>
          <w:szCs w:val="24"/>
        </w:rPr>
        <w:t xml:space="preserve"> на 3года обучения</w:t>
      </w:r>
    </w:p>
    <w:p w:rsidR="000B296C" w:rsidRPr="000B296C" w:rsidRDefault="000B296C" w:rsidP="000B2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b/>
          <w:bCs/>
          <w:sz w:val="24"/>
          <w:szCs w:val="24"/>
        </w:rPr>
        <w:t>Сроки реализации: 2022-2024 учебный год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На основе разработанного планирования приведите пример содержания одного внеурочного мероприятия по предложенной структуре: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1.Направление внеурочной деятельности.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2. Название  и форма внеурочной деятельности. Возрастная группа.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3. Цель.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4. Планируемые результаты.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5. Материалы и оборудование.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6. Используемые источники.</w:t>
      </w:r>
    </w:p>
    <w:p w:rsid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7. Описание содержания деятельности.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 xml:space="preserve"> Направление внеурочной деятельности – общеинтеллектуальное.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2. Объединение «Всезнайки»,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6C">
        <w:rPr>
          <w:rFonts w:ascii="Times New Roman" w:hAnsi="Times New Roman" w:cs="Times New Roman"/>
          <w:sz w:val="24"/>
          <w:szCs w:val="24"/>
        </w:rPr>
        <w:t>- школьное научное общество, возраст- 7-9 лет.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3. Цель - способствование воспитанию патриотических чувств, формированию сознания воспитанников; пробуждение интереса и бережного отношения к историческим и культурным ценностям Урала; формирование гражданского самосознания, чувства гордости за достижения своих земляков; стремления к творческой </w:t>
      </w:r>
      <w:r w:rsidRPr="000B296C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0B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96C">
        <w:rPr>
          <w:rFonts w:ascii="Times New Roman" w:hAnsi="Times New Roman" w:cs="Times New Roman"/>
          <w:sz w:val="24"/>
          <w:szCs w:val="24"/>
        </w:rPr>
        <w:t>по изучению, восстановлению, сохранению и приумножению материальных и духовных ценностей Урала.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4. Планируемые результаты: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сформированный интерес к предмету и процессу обучения в целом;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формирование целеустремленности, настойчивости и инициативы, ответственности;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формирование ответственности за личную безопасность, безопасность общества;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сформированное чувств</w:t>
      </w: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0B296C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 и соблюдения экологических требований;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сформированный навык самоконтроля и самооценки;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сформированные умения работать в коллективе.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знание основных правил безопасного поведения дома, в школе, на улице и дороге, за городом;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сформированные умения оценивать ситуации, опасные для жизни;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сформированные умения использования средств индивидуальной и коллективной защиты;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знание мер безопасности во время участия в мероприятиях.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 xml:space="preserve">5. Материалы и оборудование: 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-стенды;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доска SMART;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стулья ученические школьные=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ватманы;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фломастеры, цветные карандаши;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материалы для творчества;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компьютерные развивающие игры и задания на электронном носителе;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 рисунки детей;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lastRenderedPageBreak/>
        <w:t>- видеомагнитофон, аудио и видеозаписи.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 xml:space="preserve">6. Используемые источники: 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-видеофильмы, фотографии, схемы, плакаты, библиотека учебно-методической литературы, собственные наблюдения.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7. Описание содержания деятельности.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 xml:space="preserve">Программа «Всезнайки» 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Спецификой является подход к выбору педагогических средств реализации содержания программы. Он учитывает действенную, эмоционально-поведенческую особенность младшего школьника, личную активность каждого ребенка, где он выступает в роли субъекта экологической деятельности и поведения. Педагог создает на занятиях эмоционально-положительную творческую атмосферу, организует общение с детьми о взаимодействии с природой в форме диалога.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В соответствии с таким подходом содержание программы реализуется через создание на занятиях проблемных ситуаций, ситуации полной гармонии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Практическая направленность программы осуществляется через исследовательские задания, игровые занятия, практикумы и опытническую работу. Формы организации деятельности детей разнообразны: индивидуальная, групповая, звеньевая, кружковая.</w:t>
      </w:r>
    </w:p>
    <w:p w:rsidR="000B296C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 xml:space="preserve">Одним из основных методов обучения являются систематические наблюдения, раскрывающие экологические взаимосвязи в природе и позволяющие заложить основы </w:t>
      </w:r>
      <w:proofErr w:type="spellStart"/>
      <w:r w:rsidRPr="000B296C">
        <w:rPr>
          <w:rFonts w:ascii="Times New Roman" w:hAnsi="Times New Roman" w:cs="Times New Roman"/>
          <w:sz w:val="24"/>
          <w:szCs w:val="24"/>
        </w:rPr>
        <w:t>экоцентрической</w:t>
      </w:r>
      <w:proofErr w:type="spellEnd"/>
      <w:r w:rsidRPr="000B296C">
        <w:rPr>
          <w:rFonts w:ascii="Times New Roman" w:hAnsi="Times New Roman" w:cs="Times New Roman"/>
          <w:sz w:val="24"/>
          <w:szCs w:val="24"/>
        </w:rPr>
        <w:t xml:space="preserve"> картины мира у детей. Данный вид деятельности предполагает систематическую работу с «Календарем уральской природы» в классных уголках «Юный эколог Урала», а также ведение индивидуальных блокнотов или тетрадей «Дневник эколога Урала».</w:t>
      </w:r>
    </w:p>
    <w:p w:rsidR="00043268" w:rsidRPr="000B296C" w:rsidRDefault="000B296C" w:rsidP="000B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96C">
        <w:rPr>
          <w:rFonts w:ascii="Times New Roman" w:hAnsi="Times New Roman" w:cs="Times New Roman"/>
          <w:sz w:val="24"/>
          <w:szCs w:val="24"/>
        </w:rPr>
        <w:t>Средствами эффективного усвоения программы курса являются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театрализованные представления,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участие в работах на пришкольном участке, в проведении общешкольной Недели экологии, помощь в оборудовании и озеленении холлов, классных кабинетов, участие в организации праздников и в выполнении летних заданий.</w:t>
      </w:r>
    </w:p>
    <w:sectPr w:rsidR="00043268" w:rsidRPr="000B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5"/>
    <w:rsid w:val="00043268"/>
    <w:rsid w:val="000B296C"/>
    <w:rsid w:val="008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2022-06-08T07:14:00Z</dcterms:created>
  <dcterms:modified xsi:type="dcterms:W3CDTF">2022-06-08T07:16:00Z</dcterms:modified>
</cp:coreProperties>
</file>