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C9" w:rsidRPr="00064D90" w:rsidRDefault="00E647C9" w:rsidP="00064D90">
      <w:pPr>
        <w:tabs>
          <w:tab w:val="left" w:pos="14742"/>
        </w:tabs>
        <w:spacing w:line="23" w:lineRule="atLeast"/>
        <w:contextualSpacing/>
        <w:jc w:val="center"/>
        <w:rPr>
          <w:b/>
          <w:i/>
          <w:color w:val="000000"/>
        </w:rPr>
      </w:pPr>
      <w:r w:rsidRPr="00064D90">
        <w:rPr>
          <w:b/>
          <w:i/>
          <w:color w:val="000000"/>
        </w:rPr>
        <w:t>Модель управления и оценки качества образовательной среды как инструмент инновационного развития сектора художественной направленности</w:t>
      </w:r>
      <w:bookmarkStart w:id="0" w:name="_GoBack"/>
      <w:bookmarkEnd w:id="0"/>
      <w:r w:rsidRPr="00064D90">
        <w:rPr>
          <w:b/>
          <w:i/>
          <w:color w:val="000000"/>
        </w:rPr>
        <w:t xml:space="preserve"> </w:t>
      </w:r>
    </w:p>
    <w:p w:rsidR="00E647C9" w:rsidRPr="00064D90" w:rsidRDefault="00E647C9" w:rsidP="00064D90">
      <w:pPr>
        <w:spacing w:line="23" w:lineRule="atLeast"/>
        <w:contextualSpacing/>
        <w:rPr>
          <w:b/>
          <w:color w:val="800080"/>
        </w:rPr>
      </w:pPr>
    </w:p>
    <w:p w:rsidR="00E647C9" w:rsidRPr="00064D90" w:rsidRDefault="00E647C9" w:rsidP="00064D90">
      <w:pPr>
        <w:spacing w:line="23" w:lineRule="atLeast"/>
        <w:ind w:firstLine="567"/>
        <w:contextualSpacing/>
        <w:jc w:val="both"/>
      </w:pPr>
      <w:r w:rsidRPr="00064D90">
        <w:rPr>
          <w:b/>
          <w:i/>
        </w:rPr>
        <w:t>Актуальность темы</w:t>
      </w:r>
      <w:r w:rsidRPr="00064D90">
        <w:t xml:space="preserve"> обусло</w:t>
      </w:r>
      <w:r w:rsidR="00811BC6" w:rsidRPr="00064D90">
        <w:t xml:space="preserve">влена общественной потребностью </w:t>
      </w:r>
      <w:proofErr w:type="gramStart"/>
      <w:r w:rsidRPr="00064D90">
        <w:t>изучения особенностей процесса инновационного развития сектора художественной</w:t>
      </w:r>
      <w:proofErr w:type="gramEnd"/>
      <w:r w:rsidRPr="00064D90">
        <w:t xml:space="preserve"> направленности;</w:t>
      </w:r>
      <w:r w:rsidR="00811BC6" w:rsidRPr="00064D90">
        <w:t xml:space="preserve"> </w:t>
      </w:r>
      <w:r w:rsidRPr="00064D90">
        <w:t>разработки модели управления и оценки качества образовательной среды как инструмента инновационного развития сектора художественной направленности.</w:t>
      </w:r>
    </w:p>
    <w:p w:rsidR="00E647C9" w:rsidRPr="00064D90" w:rsidRDefault="00E647C9" w:rsidP="00064D90">
      <w:pPr>
        <w:spacing w:line="23" w:lineRule="atLeast"/>
        <w:ind w:left="80" w:firstLine="360"/>
        <w:contextualSpacing/>
        <w:jc w:val="both"/>
      </w:pPr>
      <w:r w:rsidRPr="00064D90">
        <w:rPr>
          <w:b/>
          <w:i/>
        </w:rPr>
        <w:t>Проблема исследования</w:t>
      </w:r>
      <w:r w:rsidRPr="00064D90">
        <w:t xml:space="preserve"> – противоречие между необходимостью инновационного развития сектора художественной направленности и </w:t>
      </w:r>
      <w:proofErr w:type="spellStart"/>
      <w:r w:rsidRPr="00064D90">
        <w:t>неразработанностью</w:t>
      </w:r>
      <w:proofErr w:type="spellEnd"/>
      <w:r w:rsidRPr="00064D90">
        <w:t xml:space="preserve"> механизмов управления и оценки качества образовательной среды в условиях учреждения дополнительного образования.</w:t>
      </w:r>
    </w:p>
    <w:p w:rsidR="00E647C9" w:rsidRPr="00064D90" w:rsidRDefault="00E647C9" w:rsidP="00064D90">
      <w:pPr>
        <w:pStyle w:val="a3"/>
        <w:spacing w:line="23" w:lineRule="atLeast"/>
        <w:ind w:left="440" w:firstLine="0"/>
        <w:contextualSpacing/>
      </w:pPr>
      <w:r w:rsidRPr="00064D90">
        <w:rPr>
          <w:b/>
          <w:i/>
        </w:rPr>
        <w:t>Объектом исследования</w:t>
      </w:r>
      <w:r w:rsidRPr="00064D90">
        <w:t xml:space="preserve"> является инновационное развитие сектора художественной направленности.</w:t>
      </w:r>
    </w:p>
    <w:p w:rsidR="00E647C9" w:rsidRPr="00064D90" w:rsidRDefault="00E647C9" w:rsidP="00064D90">
      <w:pPr>
        <w:spacing w:line="23" w:lineRule="atLeast"/>
        <w:ind w:left="80" w:firstLine="360"/>
        <w:contextualSpacing/>
        <w:jc w:val="both"/>
      </w:pPr>
      <w:r w:rsidRPr="00064D90">
        <w:rPr>
          <w:b/>
          <w:i/>
        </w:rPr>
        <w:t>Предметом исследования</w:t>
      </w:r>
      <w:r w:rsidRPr="00064D90">
        <w:t xml:space="preserve"> является модель управления и оценки качества образовательной среды как инструмент инновационного развития сектора художественной направленности.</w:t>
      </w:r>
    </w:p>
    <w:p w:rsidR="00E647C9" w:rsidRPr="00064D90" w:rsidRDefault="00E647C9" w:rsidP="00064D90">
      <w:pPr>
        <w:spacing w:line="23" w:lineRule="atLeast"/>
        <w:ind w:firstLine="440"/>
        <w:contextualSpacing/>
        <w:jc w:val="both"/>
      </w:pPr>
      <w:r w:rsidRPr="00064D90">
        <w:rPr>
          <w:b/>
          <w:i/>
        </w:rPr>
        <w:t>Гипотеза исследования</w:t>
      </w:r>
      <w:r w:rsidRPr="00064D90">
        <w:t xml:space="preserve"> заключается в предположении, что управление инновационным развитием  сектора художественной направленности будет эффективным, если:</w:t>
      </w:r>
    </w:p>
    <w:p w:rsidR="00E647C9" w:rsidRPr="00064D90" w:rsidRDefault="00E647C9" w:rsidP="00064D90">
      <w:pPr>
        <w:pStyle w:val="a3"/>
        <w:numPr>
          <w:ilvl w:val="0"/>
          <w:numId w:val="4"/>
        </w:numPr>
        <w:spacing w:before="100" w:beforeAutospacing="1" w:after="100" w:afterAutospacing="1" w:line="23" w:lineRule="atLeast"/>
        <w:contextualSpacing/>
      </w:pPr>
      <w:r w:rsidRPr="00064D90">
        <w:t>определены факторы, механизм и содержание инновационной деятельности сектора художественной направленности;</w:t>
      </w:r>
    </w:p>
    <w:p w:rsidR="00E647C9" w:rsidRPr="00064D90" w:rsidRDefault="00E647C9" w:rsidP="00064D90">
      <w:pPr>
        <w:pStyle w:val="a3"/>
        <w:numPr>
          <w:ilvl w:val="0"/>
          <w:numId w:val="4"/>
        </w:numPr>
        <w:shd w:val="clear" w:color="auto" w:fill="FFFFFF"/>
        <w:spacing w:after="200" w:line="23" w:lineRule="atLeast"/>
        <w:contextualSpacing/>
      </w:pPr>
      <w:r w:rsidRPr="00064D90">
        <w:t xml:space="preserve">разработана и реализуется модель управления качеством инновационной образовательной среды;  </w:t>
      </w:r>
    </w:p>
    <w:p w:rsidR="00E647C9" w:rsidRPr="00064D90" w:rsidRDefault="00E647C9" w:rsidP="00064D90">
      <w:pPr>
        <w:pStyle w:val="a3"/>
        <w:numPr>
          <w:ilvl w:val="0"/>
          <w:numId w:val="4"/>
        </w:numPr>
        <w:shd w:val="clear" w:color="auto" w:fill="FFFFFF"/>
        <w:spacing w:after="200" w:line="23" w:lineRule="atLeast"/>
        <w:contextualSpacing/>
      </w:pPr>
      <w:r w:rsidRPr="00064D90">
        <w:t>определены критерии и показатели инновационного развития сектора художественной направленности.</w:t>
      </w:r>
    </w:p>
    <w:p w:rsidR="00E647C9" w:rsidRPr="00064D90" w:rsidRDefault="00E647C9" w:rsidP="00064D90">
      <w:pPr>
        <w:pStyle w:val="a3"/>
        <w:shd w:val="clear" w:color="auto" w:fill="FFFFFF"/>
        <w:spacing w:line="23" w:lineRule="atLeast"/>
        <w:ind w:left="0" w:firstLine="644"/>
        <w:contextualSpacing/>
      </w:pPr>
      <w:r w:rsidRPr="00064D90">
        <w:rPr>
          <w:b/>
          <w:i/>
        </w:rPr>
        <w:t>Цель исследования</w:t>
      </w:r>
      <w:r w:rsidRPr="00064D90">
        <w:rPr>
          <w:i/>
        </w:rPr>
        <w:t>:</w:t>
      </w:r>
      <w:r w:rsidRPr="00064D90">
        <w:t xml:space="preserve"> создание модели управления и оценки качества образовательной среды как инструмента инновационного развития сектора художественной направленности.     </w:t>
      </w:r>
    </w:p>
    <w:p w:rsidR="00E647C9" w:rsidRPr="00064D90" w:rsidRDefault="00E647C9" w:rsidP="00064D90">
      <w:pPr>
        <w:pStyle w:val="1"/>
        <w:spacing w:line="23" w:lineRule="atLeast"/>
        <w:ind w:firstLine="644"/>
        <w:contextualSpacing/>
        <w:rPr>
          <w:b/>
          <w:sz w:val="24"/>
          <w:szCs w:val="24"/>
        </w:rPr>
      </w:pPr>
    </w:p>
    <w:p w:rsidR="00E647C9" w:rsidRPr="00064D90" w:rsidRDefault="00E647C9" w:rsidP="00064D90">
      <w:pPr>
        <w:pStyle w:val="1"/>
        <w:spacing w:line="23" w:lineRule="atLeast"/>
        <w:ind w:firstLine="644"/>
        <w:contextualSpacing/>
        <w:rPr>
          <w:b/>
          <w:i/>
          <w:sz w:val="24"/>
          <w:szCs w:val="24"/>
        </w:rPr>
      </w:pPr>
      <w:r w:rsidRPr="00064D90">
        <w:rPr>
          <w:b/>
          <w:i/>
          <w:sz w:val="24"/>
          <w:szCs w:val="24"/>
        </w:rPr>
        <w:t>Задачи исследования:</w:t>
      </w:r>
    </w:p>
    <w:p w:rsidR="00E647C9" w:rsidRPr="00064D90" w:rsidRDefault="00E647C9" w:rsidP="00064D90">
      <w:pPr>
        <w:pStyle w:val="a3"/>
        <w:numPr>
          <w:ilvl w:val="0"/>
          <w:numId w:val="5"/>
        </w:numPr>
        <w:spacing w:before="100" w:beforeAutospacing="1" w:after="100" w:afterAutospacing="1" w:line="23" w:lineRule="atLeast"/>
        <w:contextualSpacing/>
      </w:pPr>
      <w:r w:rsidRPr="00064D90">
        <w:t>изучить и проанализировать теоретические подходы к проблеме инновационного развития, управления и оценки качества образовательной среды;</w:t>
      </w:r>
    </w:p>
    <w:p w:rsidR="00E647C9" w:rsidRPr="00064D90" w:rsidRDefault="00E647C9" w:rsidP="00064D90">
      <w:pPr>
        <w:pStyle w:val="a3"/>
        <w:numPr>
          <w:ilvl w:val="0"/>
          <w:numId w:val="5"/>
        </w:numPr>
        <w:spacing w:before="100" w:beforeAutospacing="1" w:after="100" w:afterAutospacing="1" w:line="23" w:lineRule="atLeast"/>
        <w:contextualSpacing/>
      </w:pPr>
      <w:r w:rsidRPr="00064D90">
        <w:t>определить факторы, механизм и содержание инновационной деятельности сектора художественной направленности;</w:t>
      </w:r>
    </w:p>
    <w:p w:rsidR="00E647C9" w:rsidRPr="00064D90" w:rsidRDefault="00E647C9" w:rsidP="00064D90">
      <w:pPr>
        <w:pStyle w:val="a3"/>
        <w:numPr>
          <w:ilvl w:val="0"/>
          <w:numId w:val="5"/>
        </w:numPr>
        <w:spacing w:before="100" w:beforeAutospacing="1" w:after="100" w:afterAutospacing="1" w:line="23" w:lineRule="atLeast"/>
        <w:contextualSpacing/>
      </w:pPr>
      <w:r w:rsidRPr="00064D90">
        <w:t>разработать программу инновационного развития сектора художественной направленности;</w:t>
      </w:r>
    </w:p>
    <w:p w:rsidR="00E647C9" w:rsidRPr="00064D90" w:rsidRDefault="00E647C9" w:rsidP="00064D90">
      <w:pPr>
        <w:pStyle w:val="a3"/>
        <w:numPr>
          <w:ilvl w:val="0"/>
          <w:numId w:val="5"/>
        </w:numPr>
        <w:spacing w:before="100" w:beforeAutospacing="1" w:after="100" w:afterAutospacing="1" w:line="23" w:lineRule="atLeast"/>
        <w:contextualSpacing/>
      </w:pPr>
      <w:r w:rsidRPr="00064D90">
        <w:t xml:space="preserve">разработать и апробировать модель управления качеством инновационной образовательной среды;  </w:t>
      </w:r>
    </w:p>
    <w:p w:rsidR="00E647C9" w:rsidRPr="00064D90" w:rsidRDefault="00E647C9" w:rsidP="00064D90">
      <w:pPr>
        <w:pStyle w:val="a3"/>
        <w:numPr>
          <w:ilvl w:val="0"/>
          <w:numId w:val="5"/>
        </w:numPr>
        <w:spacing w:before="100" w:beforeAutospacing="1" w:after="100" w:afterAutospacing="1" w:line="23" w:lineRule="atLeast"/>
        <w:contextualSpacing/>
      </w:pPr>
      <w:r w:rsidRPr="00064D90">
        <w:t>определить критерии и показатели инновационного развития сектора художественной направленности;</w:t>
      </w:r>
    </w:p>
    <w:p w:rsidR="00E647C9" w:rsidRPr="00064D90" w:rsidRDefault="00E647C9" w:rsidP="00064D90">
      <w:pPr>
        <w:pStyle w:val="10"/>
        <w:numPr>
          <w:ilvl w:val="0"/>
          <w:numId w:val="5"/>
        </w:numPr>
        <w:spacing w:before="100" w:beforeAutospacing="1" w:after="100" w:afterAutospacing="1" w:line="23" w:lineRule="atLeast"/>
        <w:jc w:val="both"/>
        <w:rPr>
          <w:sz w:val="24"/>
          <w:szCs w:val="24"/>
        </w:rPr>
      </w:pPr>
      <w:r w:rsidRPr="00064D90">
        <w:rPr>
          <w:sz w:val="24"/>
          <w:szCs w:val="24"/>
        </w:rPr>
        <w:t>обобщить опыт управления инновационным развитием сектора художественной направленности, систематизировать результаты исследования, определить эффективность, практическую значимость экспериментальной работы.</w:t>
      </w:r>
    </w:p>
    <w:p w:rsidR="00E647C9" w:rsidRPr="00064D90" w:rsidRDefault="00E647C9" w:rsidP="00064D90">
      <w:pPr>
        <w:spacing w:line="23" w:lineRule="atLeast"/>
        <w:ind w:firstLine="426"/>
        <w:contextualSpacing/>
        <w:jc w:val="both"/>
      </w:pPr>
      <w:r w:rsidRPr="00064D90">
        <w:rPr>
          <w:b/>
          <w:i/>
        </w:rPr>
        <w:t>Теоретико-методологическим основанием</w:t>
      </w:r>
      <w:r w:rsidRPr="00064D90">
        <w:t xml:space="preserve">  опытно-экспериментальной деятельности являются исследования в области:</w:t>
      </w:r>
    </w:p>
    <w:p w:rsidR="00E647C9" w:rsidRPr="00064D90" w:rsidRDefault="00E647C9" w:rsidP="00064D9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3" w:lineRule="atLeast"/>
        <w:contextualSpacing/>
      </w:pPr>
      <w:r w:rsidRPr="00064D90">
        <w:rPr>
          <w:i/>
        </w:rPr>
        <w:t>инновационного развития в сфере образования</w:t>
      </w:r>
      <w:r w:rsidRPr="00064D90">
        <w:t xml:space="preserve"> (Васильева И.Б., </w:t>
      </w:r>
      <w:proofErr w:type="spellStart"/>
      <w:r w:rsidRPr="00064D90">
        <w:t>Томова</w:t>
      </w:r>
      <w:proofErr w:type="spellEnd"/>
      <w:r w:rsidRPr="00064D90">
        <w:t xml:space="preserve"> М.Б., Дедушева Л.А., Кларин М.В., Самсонова Е.В., </w:t>
      </w:r>
      <w:proofErr w:type="spellStart"/>
      <w:r w:rsidRPr="00064D90">
        <w:t>Сластенин</w:t>
      </w:r>
      <w:proofErr w:type="spellEnd"/>
      <w:r w:rsidRPr="00064D90">
        <w:t xml:space="preserve"> В.А., </w:t>
      </w:r>
      <w:proofErr w:type="spellStart"/>
      <w:r w:rsidRPr="00064D90">
        <w:t>Раитина</w:t>
      </w:r>
      <w:proofErr w:type="spellEnd"/>
      <w:r w:rsidRPr="00064D90">
        <w:t xml:space="preserve"> Н.И., Воропаева Е.Э., </w:t>
      </w:r>
      <w:proofErr w:type="spellStart"/>
      <w:r w:rsidRPr="00064D90">
        <w:t>Лощаков</w:t>
      </w:r>
      <w:proofErr w:type="spellEnd"/>
      <w:r w:rsidRPr="00064D90">
        <w:t xml:space="preserve"> А.М., Макарова С.В., </w:t>
      </w:r>
      <w:proofErr w:type="spellStart"/>
      <w:r w:rsidRPr="00064D90">
        <w:t>Абасова</w:t>
      </w:r>
      <w:proofErr w:type="spellEnd"/>
      <w:r w:rsidRPr="00064D90">
        <w:t xml:space="preserve"> З.А., Кваша В.П., </w:t>
      </w:r>
      <w:proofErr w:type="spellStart"/>
      <w:r w:rsidRPr="00064D90">
        <w:lastRenderedPageBreak/>
        <w:t>Болков</w:t>
      </w:r>
      <w:proofErr w:type="spellEnd"/>
      <w:r w:rsidRPr="00064D90">
        <w:t xml:space="preserve"> В.Т., </w:t>
      </w:r>
      <w:proofErr w:type="spellStart"/>
      <w:r w:rsidRPr="00064D90">
        <w:t>Гамидов</w:t>
      </w:r>
      <w:proofErr w:type="spellEnd"/>
      <w:r w:rsidRPr="00064D90">
        <w:t xml:space="preserve"> Г.С., </w:t>
      </w:r>
      <w:proofErr w:type="spellStart"/>
      <w:r w:rsidRPr="00064D90">
        <w:t>Загвязинский</w:t>
      </w:r>
      <w:proofErr w:type="spellEnd"/>
      <w:r w:rsidRPr="00064D90">
        <w:t xml:space="preserve"> В.И.; </w:t>
      </w:r>
      <w:proofErr w:type="gramStart"/>
      <w:r w:rsidRPr="00064D90">
        <w:t xml:space="preserve">Лазарев В.С., </w:t>
      </w:r>
      <w:proofErr w:type="spellStart"/>
      <w:r w:rsidRPr="00064D90">
        <w:t>Мартиросян</w:t>
      </w:r>
      <w:proofErr w:type="spellEnd"/>
      <w:r w:rsidRPr="00064D90">
        <w:t xml:space="preserve"> Б.П., </w:t>
      </w:r>
      <w:proofErr w:type="spellStart"/>
      <w:r w:rsidRPr="00064D90">
        <w:t>Юсуфбекова</w:t>
      </w:r>
      <w:proofErr w:type="spellEnd"/>
      <w:r w:rsidRPr="00064D90">
        <w:t xml:space="preserve"> И.Р., </w:t>
      </w:r>
      <w:proofErr w:type="spellStart"/>
      <w:r w:rsidRPr="00064D90">
        <w:t>Волченкова</w:t>
      </w:r>
      <w:proofErr w:type="spellEnd"/>
      <w:r w:rsidRPr="00064D90">
        <w:t xml:space="preserve"> Т.В. и др.); </w:t>
      </w:r>
      <w:proofErr w:type="gramEnd"/>
    </w:p>
    <w:p w:rsidR="00E647C9" w:rsidRPr="00064D90" w:rsidRDefault="00E647C9" w:rsidP="00064D90">
      <w:pPr>
        <w:pStyle w:val="a3"/>
        <w:numPr>
          <w:ilvl w:val="0"/>
          <w:numId w:val="6"/>
        </w:numPr>
        <w:spacing w:line="23" w:lineRule="atLeast"/>
        <w:contextualSpacing/>
      </w:pPr>
      <w:proofErr w:type="gramStart"/>
      <w:r w:rsidRPr="00064D90">
        <w:rPr>
          <w:i/>
        </w:rPr>
        <w:t>развития системы дополнительного образования</w:t>
      </w:r>
      <w:r w:rsidRPr="00064D90">
        <w:t xml:space="preserve"> (Березина В.А., </w:t>
      </w:r>
      <w:proofErr w:type="spellStart"/>
      <w:r w:rsidRPr="00064D90">
        <w:t>Бруднов</w:t>
      </w:r>
      <w:proofErr w:type="spellEnd"/>
      <w:r w:rsidRPr="00064D90">
        <w:t xml:space="preserve"> А.К., </w:t>
      </w:r>
      <w:proofErr w:type="spellStart"/>
      <w:r w:rsidRPr="00064D90">
        <w:t>Буйлова</w:t>
      </w:r>
      <w:proofErr w:type="spellEnd"/>
      <w:r w:rsidRPr="00064D90">
        <w:t xml:space="preserve"> Л.Н., </w:t>
      </w:r>
      <w:proofErr w:type="spellStart"/>
      <w:r w:rsidRPr="00064D90">
        <w:t>Газман</w:t>
      </w:r>
      <w:proofErr w:type="spellEnd"/>
      <w:r w:rsidRPr="00064D90">
        <w:t xml:space="preserve"> О.С., Голованов В.П., Горский В.А., Иванов И.П., </w:t>
      </w:r>
      <w:proofErr w:type="spellStart"/>
      <w:r w:rsidRPr="00064D90">
        <w:t>Камалдинова</w:t>
      </w:r>
      <w:proofErr w:type="spellEnd"/>
      <w:r w:rsidRPr="00064D90">
        <w:t xml:space="preserve"> Э.Ш., Катукова М.Р., Коваль М.Б., Медынский Е.Н., Леонтович А.В., Павлов А.В., </w:t>
      </w:r>
      <w:proofErr w:type="spellStart"/>
      <w:r w:rsidRPr="00064D90">
        <w:t>Сальцева</w:t>
      </w:r>
      <w:proofErr w:type="spellEnd"/>
      <w:r w:rsidRPr="00064D90">
        <w:t xml:space="preserve"> С.В., </w:t>
      </w:r>
      <w:proofErr w:type="spellStart"/>
      <w:r w:rsidRPr="00064D90">
        <w:t>Турик</w:t>
      </w:r>
      <w:proofErr w:type="spellEnd"/>
      <w:r w:rsidRPr="00064D90">
        <w:t xml:space="preserve"> Л.А., Филиппов В.М., Фомина А.Б.,</w:t>
      </w:r>
      <w:proofErr w:type="spellStart"/>
      <w:r w:rsidRPr="00064D90">
        <w:t>Шинкевич</w:t>
      </w:r>
      <w:proofErr w:type="spellEnd"/>
      <w:r w:rsidRPr="00064D90">
        <w:t xml:space="preserve"> И.В.  и др.);</w:t>
      </w:r>
      <w:proofErr w:type="gramEnd"/>
    </w:p>
    <w:p w:rsidR="00E647C9" w:rsidRPr="00064D90" w:rsidRDefault="00E647C9" w:rsidP="00064D9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3" w:lineRule="atLeast"/>
        <w:contextualSpacing/>
      </w:pPr>
      <w:r w:rsidRPr="00064D90">
        <w:rPr>
          <w:i/>
        </w:rPr>
        <w:t>инновационного развития учреждений дополнительного образования детей и их инновационной деятельности</w:t>
      </w:r>
      <w:r w:rsidRPr="00064D90">
        <w:t xml:space="preserve"> (</w:t>
      </w:r>
      <w:proofErr w:type="spellStart"/>
      <w:r w:rsidRPr="00064D90">
        <w:t>Абраухова</w:t>
      </w:r>
      <w:proofErr w:type="spellEnd"/>
      <w:r w:rsidRPr="00064D90">
        <w:t xml:space="preserve"> В.В., Березина О.Л., Иванченко В.П., Нагибина Н.И., Попов В.В., Султанова Ф.Р.,  Фадеева А.П., Фомина А.Б., </w:t>
      </w:r>
      <w:proofErr w:type="spellStart"/>
      <w:r w:rsidRPr="00064D90">
        <w:t>Щетинская</w:t>
      </w:r>
      <w:proofErr w:type="spellEnd"/>
      <w:r w:rsidRPr="00064D90">
        <w:t xml:space="preserve"> А.И.,   и др.);</w:t>
      </w:r>
    </w:p>
    <w:p w:rsidR="00E647C9" w:rsidRPr="00064D90" w:rsidRDefault="00E647C9" w:rsidP="00064D9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3" w:lineRule="atLeast"/>
        <w:contextualSpacing/>
      </w:pPr>
      <w:proofErr w:type="gramStart"/>
      <w:r w:rsidRPr="00064D90">
        <w:rPr>
          <w:i/>
        </w:rPr>
        <w:t>управления и оценки качества образовательной среды</w:t>
      </w:r>
      <w:r w:rsidRPr="00064D90">
        <w:t xml:space="preserve"> (Аристов О.В., </w:t>
      </w:r>
      <w:proofErr w:type="spellStart"/>
      <w:r w:rsidRPr="00064D90">
        <w:t>Азгальдов</w:t>
      </w:r>
      <w:proofErr w:type="spellEnd"/>
      <w:r w:rsidRPr="00064D90">
        <w:t xml:space="preserve"> Г.Г., Антонов О.К., </w:t>
      </w:r>
      <w:proofErr w:type="spellStart"/>
      <w:r w:rsidRPr="00064D90">
        <w:t>Буйлова</w:t>
      </w:r>
      <w:proofErr w:type="spellEnd"/>
      <w:r w:rsidRPr="00064D90">
        <w:t xml:space="preserve"> Л.Н., Гнеденко Б.В., </w:t>
      </w:r>
      <w:proofErr w:type="spellStart"/>
      <w:r w:rsidRPr="00064D90">
        <w:t>Гличев</w:t>
      </w:r>
      <w:proofErr w:type="spellEnd"/>
      <w:r w:rsidRPr="00064D90">
        <w:t xml:space="preserve"> А.В., </w:t>
      </w:r>
      <w:proofErr w:type="spellStart"/>
      <w:r w:rsidRPr="00064D90">
        <w:t>Деминг</w:t>
      </w:r>
      <w:proofErr w:type="spellEnd"/>
      <w:r w:rsidRPr="00064D90">
        <w:t xml:space="preserve"> У.Э., </w:t>
      </w:r>
      <w:proofErr w:type="spellStart"/>
      <w:r w:rsidRPr="00064D90">
        <w:t>Джуран</w:t>
      </w:r>
      <w:proofErr w:type="spellEnd"/>
      <w:r w:rsidRPr="00064D90">
        <w:t xml:space="preserve"> Д.М., Иванов В.А., Клименко К.И., Комаров В.В., Круглов М.И., Логинова Л.Г., </w:t>
      </w:r>
      <w:proofErr w:type="spellStart"/>
      <w:r w:rsidRPr="00064D90">
        <w:t>Мехедова</w:t>
      </w:r>
      <w:proofErr w:type="spellEnd"/>
      <w:r w:rsidRPr="00064D90">
        <w:t xml:space="preserve"> С.В., </w:t>
      </w:r>
      <w:proofErr w:type="spellStart"/>
      <w:r w:rsidRPr="00064D90">
        <w:t>Окрепилов</w:t>
      </w:r>
      <w:proofErr w:type="spellEnd"/>
      <w:r w:rsidRPr="00064D90">
        <w:t xml:space="preserve"> В.В., Селезнева А.В.,  </w:t>
      </w:r>
      <w:proofErr w:type="spellStart"/>
      <w:r w:rsidRPr="00064D90">
        <w:t>Субетто</w:t>
      </w:r>
      <w:proofErr w:type="spellEnd"/>
      <w:r w:rsidRPr="00064D90">
        <w:t xml:space="preserve"> А.И., Шор Я.Б.</w:t>
      </w:r>
      <w:proofErr w:type="gramEnd"/>
      <w:r w:rsidRPr="00064D90">
        <w:t xml:space="preserve">, </w:t>
      </w:r>
      <w:proofErr w:type="spellStart"/>
      <w:proofErr w:type="gramStart"/>
      <w:r w:rsidRPr="00064D90">
        <w:t>Шухгальтер</w:t>
      </w:r>
      <w:proofErr w:type="spellEnd"/>
      <w:r w:rsidRPr="00064D90">
        <w:t xml:space="preserve"> Л.Я.,  </w:t>
      </w:r>
      <w:proofErr w:type="spellStart"/>
      <w:r w:rsidRPr="00064D90">
        <w:t>Притужалова</w:t>
      </w:r>
      <w:proofErr w:type="spellEnd"/>
      <w:r w:rsidRPr="00064D90">
        <w:t xml:space="preserve"> О.А., Созонтова О.В.,  </w:t>
      </w:r>
      <w:proofErr w:type="spellStart"/>
      <w:r w:rsidRPr="00064D90">
        <w:t>Хадакова</w:t>
      </w:r>
      <w:proofErr w:type="spellEnd"/>
      <w:r w:rsidRPr="00064D90">
        <w:t xml:space="preserve"> Е.А. и др.);</w:t>
      </w:r>
      <w:proofErr w:type="gramEnd"/>
    </w:p>
    <w:p w:rsidR="00E647C9" w:rsidRPr="00064D90" w:rsidRDefault="00E647C9" w:rsidP="00064D90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3" w:lineRule="atLeast"/>
        <w:contextualSpacing/>
      </w:pPr>
      <w:r w:rsidRPr="00064D90">
        <w:rPr>
          <w:i/>
        </w:rPr>
        <w:t>моделирования образовательных систем</w:t>
      </w:r>
      <w:r w:rsidRPr="00064D90">
        <w:t xml:space="preserve"> (</w:t>
      </w:r>
      <w:proofErr w:type="spellStart"/>
      <w:r w:rsidRPr="00064D90">
        <w:t>Ананишнев</w:t>
      </w:r>
      <w:proofErr w:type="spellEnd"/>
      <w:r w:rsidRPr="00064D90">
        <w:t xml:space="preserve"> В.М., Беспалько В.П., Бестужев-Лада И.В., </w:t>
      </w:r>
      <w:proofErr w:type="spellStart"/>
      <w:r w:rsidRPr="00064D90">
        <w:t>Гершунский</w:t>
      </w:r>
      <w:proofErr w:type="spellEnd"/>
      <w:r w:rsidRPr="00064D90">
        <w:t xml:space="preserve"> Б.С., Кондратьев В.В., </w:t>
      </w:r>
      <w:proofErr w:type="spellStart"/>
      <w:r w:rsidRPr="00064D90">
        <w:t>Никишев</w:t>
      </w:r>
      <w:proofErr w:type="spellEnd"/>
      <w:r w:rsidRPr="00064D90">
        <w:t xml:space="preserve"> В.К., </w:t>
      </w:r>
      <w:proofErr w:type="spellStart"/>
      <w:r w:rsidRPr="00064D90">
        <w:rPr>
          <w:rFonts w:hint="eastAsia"/>
        </w:rPr>
        <w:t>Ожерельева</w:t>
      </w:r>
      <w:proofErr w:type="spellEnd"/>
      <w:r w:rsidRPr="00064D90">
        <w:t xml:space="preserve"> </w:t>
      </w:r>
      <w:r w:rsidRPr="00064D90">
        <w:rPr>
          <w:rFonts w:hint="eastAsia"/>
        </w:rPr>
        <w:t>Т</w:t>
      </w:r>
      <w:r w:rsidRPr="00064D90">
        <w:t>.</w:t>
      </w:r>
      <w:r w:rsidRPr="00064D90">
        <w:rPr>
          <w:rFonts w:hint="eastAsia"/>
        </w:rPr>
        <w:t>А</w:t>
      </w:r>
      <w:r w:rsidRPr="00064D90">
        <w:t>. и др.);</w:t>
      </w:r>
    </w:p>
    <w:p w:rsidR="00E647C9" w:rsidRPr="00064D90" w:rsidRDefault="00E647C9" w:rsidP="00064D90">
      <w:pPr>
        <w:pStyle w:val="a4"/>
        <w:numPr>
          <w:ilvl w:val="0"/>
          <w:numId w:val="6"/>
        </w:numPr>
        <w:spacing w:after="198" w:line="23" w:lineRule="atLeast"/>
        <w:contextualSpacing/>
        <w:jc w:val="both"/>
      </w:pPr>
      <w:proofErr w:type="gramStart"/>
      <w:r w:rsidRPr="00064D90">
        <w:rPr>
          <w:i/>
        </w:rPr>
        <w:t xml:space="preserve">развития </w:t>
      </w:r>
      <w:proofErr w:type="spellStart"/>
      <w:r w:rsidRPr="00064D90">
        <w:rPr>
          <w:i/>
        </w:rPr>
        <w:t>художестренного</w:t>
      </w:r>
      <w:proofErr w:type="spellEnd"/>
      <w:r w:rsidRPr="00064D90">
        <w:rPr>
          <w:i/>
        </w:rPr>
        <w:t xml:space="preserve"> образования и педагогики искусства </w:t>
      </w:r>
      <w:r w:rsidRPr="00064D90">
        <w:t xml:space="preserve">(Алексеева Л.Л, Бахтин М.М., Бондаренко Т.И., </w:t>
      </w:r>
      <w:proofErr w:type="spellStart"/>
      <w:r w:rsidRPr="00064D90">
        <w:t>Борев</w:t>
      </w:r>
      <w:proofErr w:type="spellEnd"/>
      <w:r w:rsidRPr="00064D90">
        <w:t xml:space="preserve"> В.Г., Быховская И.М., </w:t>
      </w:r>
      <w:proofErr w:type="spellStart"/>
      <w:r w:rsidRPr="00064D90">
        <w:t>Кирнарская</w:t>
      </w:r>
      <w:proofErr w:type="spellEnd"/>
      <w:r w:rsidRPr="00064D90">
        <w:t xml:space="preserve"> Д.К., </w:t>
      </w:r>
      <w:proofErr w:type="spellStart"/>
      <w:r w:rsidRPr="00064D90">
        <w:t>Кочеляева</w:t>
      </w:r>
      <w:proofErr w:type="spellEnd"/>
      <w:r w:rsidRPr="00064D90">
        <w:t xml:space="preserve"> Н.А., Лосев А.Ф., </w:t>
      </w:r>
      <w:proofErr w:type="spellStart"/>
      <w:r w:rsidRPr="00064D90">
        <w:t>Лосский</w:t>
      </w:r>
      <w:proofErr w:type="spellEnd"/>
      <w:r w:rsidRPr="00064D90">
        <w:t xml:space="preserve"> Н.О., Мартынова В.В., Мелик-Пашаев А.А., Никитин А.А., </w:t>
      </w:r>
      <w:proofErr w:type="spellStart"/>
      <w:r w:rsidRPr="00064D90">
        <w:t>Олесина</w:t>
      </w:r>
      <w:proofErr w:type="spellEnd"/>
      <w:r w:rsidRPr="00064D90">
        <w:t xml:space="preserve"> Е.П., </w:t>
      </w:r>
      <w:proofErr w:type="spellStart"/>
      <w:r w:rsidRPr="00064D90">
        <w:t>Полосухин</w:t>
      </w:r>
      <w:proofErr w:type="spellEnd"/>
      <w:r w:rsidRPr="00064D90">
        <w:t xml:space="preserve"> В.В., </w:t>
      </w:r>
      <w:proofErr w:type="spellStart"/>
      <w:r w:rsidRPr="00064D90">
        <w:t>Торшилова</w:t>
      </w:r>
      <w:proofErr w:type="spellEnd"/>
      <w:r w:rsidRPr="00064D90">
        <w:t xml:space="preserve"> Е.М., Федорова Т.С., Школяр Л.В., и др.).</w:t>
      </w:r>
      <w:proofErr w:type="gramEnd"/>
    </w:p>
    <w:p w:rsidR="00E647C9" w:rsidRPr="00064D90" w:rsidRDefault="00E647C9" w:rsidP="00064D90">
      <w:pPr>
        <w:overflowPunct w:val="0"/>
        <w:autoSpaceDE w:val="0"/>
        <w:autoSpaceDN w:val="0"/>
        <w:adjustRightInd w:val="0"/>
        <w:spacing w:line="23" w:lineRule="atLeast"/>
        <w:ind w:firstLine="397"/>
        <w:contextualSpacing/>
        <w:jc w:val="both"/>
        <w:rPr>
          <w:b/>
          <w:i/>
        </w:rPr>
      </w:pPr>
      <w:r w:rsidRPr="00064D90">
        <w:rPr>
          <w:b/>
          <w:i/>
        </w:rPr>
        <w:t>Организация, этапы и методы исследования.</w:t>
      </w:r>
    </w:p>
    <w:p w:rsidR="00E647C9" w:rsidRPr="00064D90" w:rsidRDefault="00E647C9" w:rsidP="00064D90">
      <w:pPr>
        <w:pStyle w:val="2"/>
        <w:spacing w:line="23" w:lineRule="atLeast"/>
        <w:ind w:firstLine="397"/>
        <w:contextualSpacing/>
        <w:jc w:val="both"/>
        <w:rPr>
          <w:rFonts w:ascii="Times New Roman" w:hAnsi="Times New Roman"/>
          <w:kern w:val="28"/>
        </w:rPr>
      </w:pPr>
      <w:r w:rsidRPr="00064D90">
        <w:rPr>
          <w:rFonts w:ascii="Times New Roman" w:hAnsi="Times New Roman"/>
          <w:kern w:val="28"/>
        </w:rPr>
        <w:t xml:space="preserve">В ходе исследования </w:t>
      </w:r>
      <w:r w:rsidR="00811BC6" w:rsidRPr="00064D90">
        <w:rPr>
          <w:rFonts w:ascii="Times New Roman" w:hAnsi="Times New Roman"/>
          <w:kern w:val="28"/>
        </w:rPr>
        <w:t>использовались</w:t>
      </w:r>
      <w:r w:rsidRPr="00064D90">
        <w:rPr>
          <w:rFonts w:ascii="Times New Roman" w:hAnsi="Times New Roman"/>
          <w:kern w:val="28"/>
        </w:rPr>
        <w:t xml:space="preserve">  следующие </w:t>
      </w:r>
      <w:r w:rsidRPr="00064D90">
        <w:rPr>
          <w:rFonts w:ascii="Times New Roman" w:hAnsi="Times New Roman"/>
          <w:b/>
          <w:i/>
          <w:kern w:val="28"/>
        </w:rPr>
        <w:t>группы методов</w:t>
      </w:r>
      <w:r w:rsidRPr="00064D90">
        <w:rPr>
          <w:rFonts w:ascii="Times New Roman" w:hAnsi="Times New Roman"/>
          <w:kern w:val="28"/>
        </w:rPr>
        <w:t>:</w:t>
      </w:r>
    </w:p>
    <w:p w:rsidR="00E647C9" w:rsidRPr="00064D90" w:rsidRDefault="00E647C9" w:rsidP="00064D90">
      <w:pPr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23" w:lineRule="atLeast"/>
        <w:ind w:left="426"/>
        <w:contextualSpacing/>
        <w:jc w:val="both"/>
      </w:pPr>
      <w:proofErr w:type="gramStart"/>
      <w:r w:rsidRPr="00064D90">
        <w:t>теоретические: анализ литературы, синтез,  абстрагирование,  индукция, дедукция, восхождение от абстрактного к конкретному, моделирование;</w:t>
      </w:r>
      <w:proofErr w:type="gramEnd"/>
    </w:p>
    <w:p w:rsidR="00E647C9" w:rsidRPr="00064D90" w:rsidRDefault="00E647C9" w:rsidP="00064D90">
      <w:pPr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23" w:lineRule="atLeast"/>
        <w:ind w:left="426"/>
        <w:contextualSpacing/>
        <w:jc w:val="both"/>
      </w:pPr>
      <w:proofErr w:type="gramStart"/>
      <w:r w:rsidRPr="00064D90">
        <w:t>эмпирические: опросно-диагностические методы (анкетирование, интервьюирование, беседы), экспертная оценка,  изучение педагогической документации, анализ творческих работ (в том числе проектных) и выполнения тестовых заданий, наблюдение, диагностика отдельных компонентов личности обучающегося, диагностический и формирующий эксперимент;</w:t>
      </w:r>
      <w:proofErr w:type="gramEnd"/>
    </w:p>
    <w:p w:rsidR="00E647C9" w:rsidRPr="00064D90" w:rsidRDefault="00E647C9" w:rsidP="00064D90">
      <w:pPr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23" w:lineRule="atLeast"/>
        <w:ind w:left="426"/>
        <w:contextualSpacing/>
        <w:jc w:val="both"/>
      </w:pPr>
      <w:proofErr w:type="gramStart"/>
      <w:r w:rsidRPr="00064D90">
        <w:t>статистические</w:t>
      </w:r>
      <w:proofErr w:type="gramEnd"/>
      <w:r w:rsidRPr="00064D90">
        <w:t xml:space="preserve">: ранжирование, </w:t>
      </w:r>
      <w:proofErr w:type="spellStart"/>
      <w:r w:rsidRPr="00064D90">
        <w:t>шкалирование</w:t>
      </w:r>
      <w:proofErr w:type="spellEnd"/>
      <w:r w:rsidRPr="00064D90">
        <w:t xml:space="preserve">, рейтинговая оценка.    </w:t>
      </w:r>
    </w:p>
    <w:p w:rsidR="00E647C9" w:rsidRPr="00064D90" w:rsidRDefault="00E647C9" w:rsidP="00064D90">
      <w:pPr>
        <w:widowControl w:val="0"/>
        <w:overflowPunct w:val="0"/>
        <w:autoSpaceDE w:val="0"/>
        <w:autoSpaceDN w:val="0"/>
        <w:adjustRightInd w:val="0"/>
        <w:spacing w:line="23" w:lineRule="atLeast"/>
        <w:ind w:left="426"/>
        <w:contextualSpacing/>
        <w:jc w:val="both"/>
        <w:rPr>
          <w:b/>
        </w:rPr>
      </w:pPr>
    </w:p>
    <w:p w:rsidR="00E647C9" w:rsidRPr="00137B62" w:rsidRDefault="00E647C9" w:rsidP="00064D90">
      <w:pPr>
        <w:widowControl w:val="0"/>
        <w:overflowPunct w:val="0"/>
        <w:autoSpaceDE w:val="0"/>
        <w:autoSpaceDN w:val="0"/>
        <w:adjustRightInd w:val="0"/>
        <w:spacing w:line="23" w:lineRule="atLeast"/>
        <w:ind w:left="426"/>
        <w:contextualSpacing/>
        <w:jc w:val="both"/>
        <w:rPr>
          <w:b/>
          <w:i/>
        </w:rPr>
      </w:pPr>
      <w:r w:rsidRPr="00137B62">
        <w:rPr>
          <w:b/>
          <w:i/>
        </w:rPr>
        <w:t>Исследование осуществлялось в три этапа:</w:t>
      </w:r>
    </w:p>
    <w:p w:rsidR="00E647C9" w:rsidRPr="00064D90" w:rsidRDefault="00E647C9" w:rsidP="00064D90">
      <w:pPr>
        <w:widowControl w:val="0"/>
        <w:overflowPunct w:val="0"/>
        <w:autoSpaceDE w:val="0"/>
        <w:autoSpaceDN w:val="0"/>
        <w:adjustRightInd w:val="0"/>
        <w:spacing w:line="23" w:lineRule="atLeast"/>
        <w:ind w:left="66" w:firstLine="331"/>
        <w:contextualSpacing/>
        <w:jc w:val="both"/>
        <w:rPr>
          <w:kern w:val="28"/>
        </w:rPr>
      </w:pPr>
      <w:r w:rsidRPr="00064D90">
        <w:rPr>
          <w:b/>
          <w:i/>
        </w:rPr>
        <w:t>Первый этап (2019</w:t>
      </w:r>
      <w:r w:rsidRPr="00064D90">
        <w:rPr>
          <w:b/>
          <w:i/>
          <w:kern w:val="28"/>
        </w:rPr>
        <w:t>-2020гг.) – констатирующий,</w:t>
      </w:r>
      <w:r w:rsidRPr="00064D90">
        <w:rPr>
          <w:kern w:val="28"/>
        </w:rPr>
        <w:t xml:space="preserve"> связан</w:t>
      </w:r>
      <w:r w:rsidR="00064D90" w:rsidRPr="00064D90">
        <w:rPr>
          <w:kern w:val="28"/>
        </w:rPr>
        <w:t>ный</w:t>
      </w:r>
      <w:r w:rsidRPr="00064D90">
        <w:rPr>
          <w:kern w:val="28"/>
        </w:rPr>
        <w:t xml:space="preserve"> с определением теоретических предпосылок исследования: </w:t>
      </w:r>
      <w:r w:rsidRPr="00064D90">
        <w:t xml:space="preserve">изучением и анализом теоретических подходов к проблеме инновационного развития, управления и оценки качества образовательной среды; </w:t>
      </w:r>
      <w:r w:rsidR="00064D90" w:rsidRPr="00064D90">
        <w:rPr>
          <w:kern w:val="28"/>
        </w:rPr>
        <w:t>выявлением</w:t>
      </w:r>
      <w:r w:rsidRPr="00064D90">
        <w:rPr>
          <w:kern w:val="28"/>
        </w:rPr>
        <w:t xml:space="preserve"> недостатков  реальной образовательной практики; изучением </w:t>
      </w:r>
      <w:proofErr w:type="gramStart"/>
      <w:r w:rsidRPr="00064D90">
        <w:rPr>
          <w:kern w:val="28"/>
        </w:rPr>
        <w:t>особенностей инновационного развития образовательной среды сектора художественной направленности</w:t>
      </w:r>
      <w:proofErr w:type="gramEnd"/>
      <w:r w:rsidRPr="00064D90">
        <w:rPr>
          <w:kern w:val="28"/>
        </w:rPr>
        <w:t xml:space="preserve">,  </w:t>
      </w:r>
    </w:p>
    <w:p w:rsidR="00E647C9" w:rsidRPr="00064D90" w:rsidRDefault="00E647C9" w:rsidP="00064D90">
      <w:pPr>
        <w:spacing w:before="100" w:beforeAutospacing="1" w:after="100" w:afterAutospacing="1" w:line="23" w:lineRule="atLeast"/>
        <w:ind w:firstLine="397"/>
        <w:contextualSpacing/>
        <w:jc w:val="both"/>
      </w:pPr>
      <w:r w:rsidRPr="00064D90">
        <w:rPr>
          <w:b/>
          <w:i/>
          <w:kern w:val="28"/>
        </w:rPr>
        <w:t>Второй этап (2020-2021г.) – формирующий</w:t>
      </w:r>
      <w:r w:rsidR="00064D90" w:rsidRPr="00064D90">
        <w:rPr>
          <w:kern w:val="28"/>
        </w:rPr>
        <w:t>, на котором была</w:t>
      </w:r>
      <w:r w:rsidRPr="00064D90">
        <w:rPr>
          <w:kern w:val="28"/>
        </w:rPr>
        <w:t xml:space="preserve"> проведена экспериментальная проверка выдвинутой гипотезы: </w:t>
      </w:r>
      <w:r w:rsidRPr="00064D90">
        <w:t xml:space="preserve">определены факторы, механизм и содержание инновационной деятельности сектора художественной направленности; разработана программа инновационного развития сектора художественной направленности; разработана и апробирована модель управления качеством инновационной образовательной среды </w:t>
      </w:r>
      <w:r w:rsidRPr="00064D90">
        <w:rPr>
          <w:kern w:val="28"/>
        </w:rPr>
        <w:t>в секторе художественной направленности МБУ ДО города Ростова-на-Дону «Дворец творчества детей и молодежи»</w:t>
      </w:r>
      <w:r w:rsidRPr="00064D90">
        <w:t xml:space="preserve">, определены </w:t>
      </w:r>
      <w:r w:rsidRPr="00064D90">
        <w:lastRenderedPageBreak/>
        <w:t xml:space="preserve">критерии и показатели инновационного развития сектора художественной направленности. </w:t>
      </w:r>
    </w:p>
    <w:p w:rsidR="00E647C9" w:rsidRPr="00064D90" w:rsidRDefault="00E647C9" w:rsidP="00064D90">
      <w:pPr>
        <w:spacing w:before="100" w:beforeAutospacing="1" w:after="100" w:afterAutospacing="1" w:line="23" w:lineRule="atLeast"/>
        <w:ind w:firstLine="397"/>
        <w:contextualSpacing/>
        <w:jc w:val="both"/>
        <w:rPr>
          <w:kern w:val="28"/>
        </w:rPr>
      </w:pPr>
      <w:r w:rsidRPr="00064D90">
        <w:rPr>
          <w:b/>
          <w:i/>
          <w:kern w:val="28"/>
        </w:rPr>
        <w:t>Третий этап (2021-2022г.) – завершающий</w:t>
      </w:r>
      <w:r w:rsidRPr="00064D90">
        <w:rPr>
          <w:kern w:val="28"/>
        </w:rPr>
        <w:t>, связан</w:t>
      </w:r>
      <w:r w:rsidR="00064D90" w:rsidRPr="00064D90">
        <w:rPr>
          <w:kern w:val="28"/>
        </w:rPr>
        <w:t>ный</w:t>
      </w:r>
      <w:r w:rsidRPr="00064D90">
        <w:rPr>
          <w:kern w:val="28"/>
        </w:rPr>
        <w:t xml:space="preserve"> с анализом и обобщением результатов исследования, формулированием выводов и разработкой практических рекомендаций по внедрению модели управления и оценки качества инновационной образовательной среды в системе дополнительного образования. </w:t>
      </w:r>
    </w:p>
    <w:p w:rsidR="00E647C9" w:rsidRPr="00064D90" w:rsidRDefault="00E647C9" w:rsidP="00064D90">
      <w:pPr>
        <w:spacing w:before="100" w:beforeAutospacing="1" w:after="100" w:afterAutospacing="1" w:line="23" w:lineRule="atLeast"/>
        <w:ind w:firstLine="397"/>
        <w:contextualSpacing/>
        <w:jc w:val="both"/>
      </w:pPr>
      <w:r w:rsidRPr="00064D90">
        <w:rPr>
          <w:b/>
          <w:i/>
          <w:kern w:val="28"/>
        </w:rPr>
        <w:t>Научная новизна и теоретическая значимость</w:t>
      </w:r>
      <w:r w:rsidRPr="00064D90">
        <w:rPr>
          <w:kern w:val="28"/>
        </w:rPr>
        <w:t xml:space="preserve"> заключается в том, что</w:t>
      </w:r>
      <w:r w:rsidR="00064D90" w:rsidRPr="00064D90">
        <w:rPr>
          <w:kern w:val="28"/>
        </w:rPr>
        <w:t xml:space="preserve"> была</w:t>
      </w:r>
      <w:r w:rsidRPr="00064D90">
        <w:rPr>
          <w:kern w:val="28"/>
        </w:rPr>
        <w:t xml:space="preserve">  разработана и экспериментально апробирована модель </w:t>
      </w:r>
      <w:r w:rsidRPr="00064D90">
        <w:t xml:space="preserve">управления и оценки качества образовательной среды как инструмент инновационного развития сектора художественной направленности.     </w:t>
      </w:r>
    </w:p>
    <w:p w:rsidR="00E647C9" w:rsidRPr="00064D90" w:rsidRDefault="00E647C9" w:rsidP="00064D90">
      <w:pPr>
        <w:pStyle w:val="a3"/>
        <w:shd w:val="clear" w:color="auto" w:fill="FFFFFF"/>
        <w:spacing w:line="23" w:lineRule="atLeast"/>
        <w:ind w:left="0" w:firstLine="646"/>
        <w:contextualSpacing/>
      </w:pPr>
      <w:r w:rsidRPr="00064D90">
        <w:rPr>
          <w:b/>
          <w:i/>
          <w:kern w:val="28"/>
        </w:rPr>
        <w:t>Практическое значение исследования</w:t>
      </w:r>
      <w:r w:rsidRPr="00064D90">
        <w:rPr>
          <w:kern w:val="28"/>
        </w:rPr>
        <w:t xml:space="preserve"> заключается в том, что </w:t>
      </w:r>
      <w:r w:rsidR="00064D90" w:rsidRPr="00064D90">
        <w:rPr>
          <w:kern w:val="28"/>
        </w:rPr>
        <w:t xml:space="preserve">в </w:t>
      </w:r>
      <w:r w:rsidRPr="00064D90">
        <w:rPr>
          <w:kern w:val="28"/>
        </w:rPr>
        <w:t xml:space="preserve">процессе  </w:t>
      </w:r>
      <w:r w:rsidRPr="00064D90">
        <w:t xml:space="preserve">реализации  модели  управления и оценки качества </w:t>
      </w:r>
      <w:r w:rsidR="00064D90" w:rsidRPr="00064D90">
        <w:t>образовательной среды были</w:t>
      </w:r>
      <w:r w:rsidRPr="00064D90">
        <w:t xml:space="preserve"> созданы условия для инновационного развития сектора художественной направленности.     </w:t>
      </w:r>
    </w:p>
    <w:p w:rsidR="00E647C9" w:rsidRPr="00064D90" w:rsidRDefault="00E647C9" w:rsidP="00064D90">
      <w:pPr>
        <w:pStyle w:val="2"/>
        <w:spacing w:line="23" w:lineRule="atLeast"/>
        <w:ind w:firstLine="397"/>
        <w:contextualSpacing/>
        <w:jc w:val="both"/>
        <w:rPr>
          <w:rFonts w:ascii="Times New Roman" w:hAnsi="Times New Roman"/>
          <w:b/>
          <w:i/>
          <w:kern w:val="28"/>
        </w:rPr>
      </w:pPr>
      <w:r w:rsidRPr="00064D90">
        <w:rPr>
          <w:rFonts w:ascii="Times New Roman" w:hAnsi="Times New Roman"/>
          <w:b/>
          <w:i/>
          <w:kern w:val="28"/>
        </w:rPr>
        <w:t>Достоверн</w:t>
      </w:r>
      <w:r w:rsidR="00064D90" w:rsidRPr="00064D90">
        <w:rPr>
          <w:rFonts w:ascii="Times New Roman" w:hAnsi="Times New Roman"/>
          <w:b/>
          <w:i/>
          <w:kern w:val="28"/>
        </w:rPr>
        <w:t>ость исследования обеспечивалась</w:t>
      </w:r>
      <w:r w:rsidRPr="00064D90">
        <w:rPr>
          <w:rFonts w:ascii="Times New Roman" w:hAnsi="Times New Roman"/>
          <w:b/>
          <w:i/>
          <w:kern w:val="28"/>
        </w:rPr>
        <w:t xml:space="preserve"> совокупностью следующих факторов:</w:t>
      </w:r>
    </w:p>
    <w:p w:rsidR="00E647C9" w:rsidRPr="00064D90" w:rsidRDefault="00E647C9" w:rsidP="00064D90">
      <w:pPr>
        <w:pStyle w:val="2"/>
        <w:numPr>
          <w:ilvl w:val="0"/>
          <w:numId w:val="3"/>
        </w:numPr>
        <w:spacing w:line="23" w:lineRule="atLeast"/>
        <w:ind w:left="426" w:hanging="426"/>
        <w:contextualSpacing/>
        <w:jc w:val="both"/>
        <w:rPr>
          <w:rFonts w:ascii="Times New Roman" w:hAnsi="Times New Roman"/>
          <w:kern w:val="28"/>
        </w:rPr>
      </w:pPr>
      <w:r w:rsidRPr="00064D90">
        <w:rPr>
          <w:rFonts w:ascii="Times New Roman" w:hAnsi="Times New Roman"/>
          <w:kern w:val="28"/>
        </w:rPr>
        <w:t>методологической обоснованностью основных исходных установок исследования;</w:t>
      </w:r>
    </w:p>
    <w:p w:rsidR="00E647C9" w:rsidRPr="00064D90" w:rsidRDefault="00E647C9" w:rsidP="00064D90">
      <w:pPr>
        <w:pStyle w:val="2"/>
        <w:numPr>
          <w:ilvl w:val="0"/>
          <w:numId w:val="3"/>
        </w:numPr>
        <w:spacing w:line="23" w:lineRule="atLeast"/>
        <w:ind w:left="426" w:hanging="426"/>
        <w:contextualSpacing/>
        <w:jc w:val="both"/>
        <w:rPr>
          <w:rFonts w:ascii="Times New Roman" w:hAnsi="Times New Roman"/>
          <w:kern w:val="28"/>
        </w:rPr>
      </w:pPr>
      <w:r w:rsidRPr="00064D90">
        <w:rPr>
          <w:rFonts w:ascii="Times New Roman" w:hAnsi="Times New Roman"/>
          <w:kern w:val="28"/>
        </w:rPr>
        <w:t xml:space="preserve"> наличием современных концептуальных подходов к проблеме управления качеством дополнительного образования;</w:t>
      </w:r>
    </w:p>
    <w:p w:rsidR="00E647C9" w:rsidRPr="00064D90" w:rsidRDefault="00E647C9" w:rsidP="00064D90">
      <w:pPr>
        <w:pStyle w:val="2"/>
        <w:numPr>
          <w:ilvl w:val="0"/>
          <w:numId w:val="3"/>
        </w:numPr>
        <w:spacing w:line="23" w:lineRule="atLeast"/>
        <w:ind w:left="426" w:hanging="426"/>
        <w:contextualSpacing/>
        <w:jc w:val="both"/>
        <w:rPr>
          <w:rFonts w:ascii="Times New Roman" w:hAnsi="Times New Roman"/>
          <w:kern w:val="28"/>
        </w:rPr>
      </w:pPr>
      <w:r w:rsidRPr="00064D90">
        <w:rPr>
          <w:rFonts w:ascii="Times New Roman" w:hAnsi="Times New Roman"/>
          <w:kern w:val="28"/>
        </w:rPr>
        <w:t xml:space="preserve"> применением комплекса апробированных диагностических методов и средств;</w:t>
      </w:r>
    </w:p>
    <w:p w:rsidR="00E647C9" w:rsidRPr="00064D90" w:rsidRDefault="00E647C9" w:rsidP="00064D90">
      <w:pPr>
        <w:pStyle w:val="2"/>
        <w:numPr>
          <w:ilvl w:val="0"/>
          <w:numId w:val="3"/>
        </w:numPr>
        <w:spacing w:line="23" w:lineRule="atLeast"/>
        <w:ind w:left="426" w:hanging="426"/>
        <w:contextualSpacing/>
        <w:jc w:val="both"/>
        <w:rPr>
          <w:rFonts w:ascii="Times New Roman" w:hAnsi="Times New Roman"/>
          <w:kern w:val="28"/>
        </w:rPr>
      </w:pPr>
      <w:r w:rsidRPr="00064D90">
        <w:rPr>
          <w:rFonts w:ascii="Times New Roman" w:hAnsi="Times New Roman"/>
          <w:kern w:val="28"/>
        </w:rPr>
        <w:t>гласностью опытно-экспериментальной работы.</w:t>
      </w:r>
    </w:p>
    <w:p w:rsidR="00E647C9" w:rsidRPr="00064D90" w:rsidRDefault="00064D90" w:rsidP="00064D90">
      <w:pPr>
        <w:pStyle w:val="2"/>
        <w:spacing w:line="23" w:lineRule="atLeast"/>
        <w:ind w:firstLine="397"/>
        <w:contextualSpacing/>
        <w:jc w:val="both"/>
        <w:rPr>
          <w:rFonts w:ascii="Times New Roman" w:hAnsi="Times New Roman"/>
          <w:kern w:val="28"/>
        </w:rPr>
      </w:pPr>
      <w:r w:rsidRPr="00064D90">
        <w:rPr>
          <w:rFonts w:ascii="Times New Roman" w:hAnsi="Times New Roman"/>
          <w:kern w:val="28"/>
        </w:rPr>
        <w:t>П</w:t>
      </w:r>
      <w:r w:rsidR="00E647C9" w:rsidRPr="00064D90">
        <w:rPr>
          <w:rFonts w:ascii="Times New Roman" w:hAnsi="Times New Roman"/>
          <w:kern w:val="28"/>
        </w:rPr>
        <w:t>сихологическое сопровождение экспериментальной деятельности</w:t>
      </w:r>
      <w:r w:rsidRPr="00064D90">
        <w:rPr>
          <w:rFonts w:ascii="Times New Roman" w:hAnsi="Times New Roman"/>
          <w:kern w:val="28"/>
        </w:rPr>
        <w:t xml:space="preserve"> осуществлялось</w:t>
      </w:r>
      <w:r w:rsidR="00E647C9" w:rsidRPr="00064D90">
        <w:rPr>
          <w:rFonts w:ascii="Times New Roman" w:hAnsi="Times New Roman"/>
          <w:kern w:val="28"/>
        </w:rPr>
        <w:t xml:space="preserve"> Психологической службой МБУ ДО ДТДМ.</w:t>
      </w:r>
    </w:p>
    <w:p w:rsidR="00E647C9" w:rsidRPr="00064D90" w:rsidRDefault="00E647C9" w:rsidP="00064D90">
      <w:pPr>
        <w:pStyle w:val="2"/>
        <w:spacing w:line="23" w:lineRule="atLeast"/>
        <w:ind w:firstLine="397"/>
        <w:contextualSpacing/>
        <w:jc w:val="both"/>
        <w:rPr>
          <w:rFonts w:ascii="Times New Roman" w:hAnsi="Times New Roman"/>
        </w:rPr>
      </w:pPr>
      <w:r w:rsidRPr="00137B62">
        <w:rPr>
          <w:rFonts w:ascii="Times New Roman" w:hAnsi="Times New Roman"/>
          <w:b/>
          <w:bCs/>
          <w:i/>
        </w:rPr>
        <w:t>Опытно – экспериментальной базой исследования является</w:t>
      </w:r>
      <w:r w:rsidRPr="00064D90">
        <w:rPr>
          <w:rFonts w:ascii="Times New Roman" w:hAnsi="Times New Roman"/>
          <w:b/>
          <w:bCs/>
        </w:rPr>
        <w:t xml:space="preserve"> </w:t>
      </w:r>
      <w:r w:rsidRPr="00064D90">
        <w:rPr>
          <w:rFonts w:ascii="Times New Roman" w:hAnsi="Times New Roman"/>
        </w:rPr>
        <w:t xml:space="preserve">Муниципальное бюджетное учреждение дополнительного образования города Ростова-на-Дону «Дворец творчества детей и молодежи», сектор художественной направленности. </w:t>
      </w:r>
    </w:p>
    <w:p w:rsidR="00E647C9" w:rsidRPr="00064D90" w:rsidRDefault="00E647C9" w:rsidP="00064D90">
      <w:pPr>
        <w:pStyle w:val="2"/>
        <w:spacing w:line="23" w:lineRule="atLeast"/>
        <w:ind w:firstLine="397"/>
        <w:contextualSpacing/>
        <w:jc w:val="both"/>
        <w:rPr>
          <w:rFonts w:ascii="Times New Roman" w:hAnsi="Times New Roman"/>
          <w:b/>
          <w:kern w:val="28"/>
        </w:rPr>
      </w:pPr>
    </w:p>
    <w:p w:rsidR="00E647C9" w:rsidRPr="00137B62" w:rsidRDefault="009B46DE" w:rsidP="00064D90">
      <w:pPr>
        <w:pStyle w:val="2"/>
        <w:spacing w:line="23" w:lineRule="atLeast"/>
        <w:ind w:firstLine="397"/>
        <w:contextualSpacing/>
        <w:jc w:val="both"/>
        <w:rPr>
          <w:rFonts w:ascii="Times New Roman" w:hAnsi="Times New Roman"/>
          <w:b/>
          <w:i/>
          <w:kern w:val="28"/>
        </w:rPr>
      </w:pPr>
      <w:r w:rsidRPr="00137B62">
        <w:rPr>
          <w:rFonts w:ascii="Times New Roman" w:hAnsi="Times New Roman"/>
          <w:b/>
          <w:i/>
          <w:kern w:val="28"/>
        </w:rPr>
        <w:t>Р</w:t>
      </w:r>
      <w:r w:rsidR="00E647C9" w:rsidRPr="00137B62">
        <w:rPr>
          <w:rFonts w:ascii="Times New Roman" w:hAnsi="Times New Roman"/>
          <w:b/>
          <w:i/>
          <w:kern w:val="28"/>
        </w:rPr>
        <w:t>езультат</w:t>
      </w:r>
      <w:r w:rsidRPr="00137B62">
        <w:rPr>
          <w:rFonts w:ascii="Times New Roman" w:hAnsi="Times New Roman"/>
          <w:b/>
          <w:i/>
          <w:kern w:val="28"/>
        </w:rPr>
        <w:t xml:space="preserve"> экспериментальной деятельности</w:t>
      </w:r>
      <w:r w:rsidR="00E647C9" w:rsidRPr="00137B62">
        <w:rPr>
          <w:rFonts w:ascii="Times New Roman" w:hAnsi="Times New Roman"/>
          <w:b/>
          <w:i/>
          <w:kern w:val="28"/>
        </w:rPr>
        <w:t>:</w:t>
      </w:r>
    </w:p>
    <w:p w:rsidR="00E647C9" w:rsidRPr="00064D90" w:rsidRDefault="00E647C9" w:rsidP="00064D90">
      <w:pPr>
        <w:pStyle w:val="a3"/>
        <w:numPr>
          <w:ilvl w:val="0"/>
          <w:numId w:val="5"/>
        </w:numPr>
        <w:spacing w:before="100" w:beforeAutospacing="1" w:after="100" w:afterAutospacing="1" w:line="23" w:lineRule="atLeast"/>
        <w:contextualSpacing/>
      </w:pPr>
      <w:r w:rsidRPr="00064D90">
        <w:t>разработана программа инновационного развития сектора художественной направленности;</w:t>
      </w:r>
    </w:p>
    <w:p w:rsidR="00E647C9" w:rsidRPr="00064D90" w:rsidRDefault="00E647C9" w:rsidP="00064D90">
      <w:pPr>
        <w:pStyle w:val="a3"/>
        <w:numPr>
          <w:ilvl w:val="0"/>
          <w:numId w:val="5"/>
        </w:numPr>
        <w:spacing w:before="100" w:beforeAutospacing="1" w:after="100" w:afterAutospacing="1" w:line="23" w:lineRule="atLeast"/>
        <w:contextualSpacing/>
      </w:pPr>
      <w:r w:rsidRPr="00064D90">
        <w:t xml:space="preserve">разработана и апробирована модель управления качеством инновационной образовательной среды сектора художественной направленности;  </w:t>
      </w:r>
    </w:p>
    <w:p w:rsidR="00E647C9" w:rsidRPr="00064D90" w:rsidRDefault="00E647C9" w:rsidP="00064D90">
      <w:pPr>
        <w:pStyle w:val="a3"/>
        <w:numPr>
          <w:ilvl w:val="0"/>
          <w:numId w:val="5"/>
        </w:numPr>
        <w:spacing w:before="100" w:beforeAutospacing="1" w:after="100" w:afterAutospacing="1" w:line="23" w:lineRule="atLeast"/>
        <w:contextualSpacing/>
      </w:pPr>
      <w:r w:rsidRPr="00064D90">
        <w:t>разработана система оценки качества образовательной среды как показатель инновационного развития сектора художественной направленности;</w:t>
      </w:r>
    </w:p>
    <w:p w:rsidR="00E647C9" w:rsidRPr="00064D90" w:rsidRDefault="00E647C9" w:rsidP="00064D90">
      <w:pPr>
        <w:pStyle w:val="a3"/>
        <w:numPr>
          <w:ilvl w:val="0"/>
          <w:numId w:val="5"/>
        </w:numPr>
        <w:spacing w:before="100" w:beforeAutospacing="1" w:after="100" w:afterAutospacing="1" w:line="23" w:lineRule="atLeast"/>
        <w:contextualSpacing/>
      </w:pPr>
      <w:r w:rsidRPr="00064D90">
        <w:t>обобщен опыт  управления инновационным развитием сектора художественной направленности.</w:t>
      </w:r>
    </w:p>
    <w:p w:rsidR="00E647C9" w:rsidRPr="00064D90" w:rsidRDefault="00E647C9" w:rsidP="00064D90">
      <w:pPr>
        <w:pStyle w:val="2"/>
        <w:spacing w:line="23" w:lineRule="atLeast"/>
        <w:ind w:left="426" w:firstLine="0"/>
        <w:contextualSpacing/>
        <w:jc w:val="both"/>
        <w:rPr>
          <w:rFonts w:ascii="Times New Roman" w:hAnsi="Times New Roman"/>
          <w:kern w:val="28"/>
        </w:rPr>
      </w:pPr>
    </w:p>
    <w:p w:rsidR="00E647C9" w:rsidRPr="00064D90" w:rsidRDefault="00E647C9" w:rsidP="00064D90">
      <w:pPr>
        <w:pStyle w:val="2"/>
        <w:spacing w:line="23" w:lineRule="atLeast"/>
        <w:ind w:left="426" w:firstLine="0"/>
        <w:contextualSpacing/>
        <w:jc w:val="both"/>
        <w:rPr>
          <w:rFonts w:ascii="Times New Roman" w:hAnsi="Times New Roman"/>
          <w:kern w:val="28"/>
        </w:rPr>
      </w:pPr>
    </w:p>
    <w:p w:rsidR="00E647C9" w:rsidRPr="00064D90" w:rsidRDefault="00E647C9" w:rsidP="00064D90">
      <w:pPr>
        <w:pStyle w:val="2"/>
        <w:spacing w:line="23" w:lineRule="atLeast"/>
        <w:ind w:left="426" w:firstLine="0"/>
        <w:contextualSpacing/>
        <w:jc w:val="both"/>
        <w:rPr>
          <w:rFonts w:ascii="Times New Roman" w:hAnsi="Times New Roman"/>
          <w:kern w:val="28"/>
        </w:rPr>
      </w:pPr>
    </w:p>
    <w:p w:rsidR="00CD5859" w:rsidRPr="00064D90" w:rsidRDefault="00CD5859" w:rsidP="00064D90">
      <w:pPr>
        <w:spacing w:line="23" w:lineRule="atLeast"/>
        <w:contextualSpacing/>
      </w:pPr>
    </w:p>
    <w:sectPr w:rsidR="00CD5859" w:rsidRPr="0006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CB4"/>
    <w:multiLevelType w:val="hybridMultilevel"/>
    <w:tmpl w:val="85800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23A4E02"/>
    <w:multiLevelType w:val="hybridMultilevel"/>
    <w:tmpl w:val="EC76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B1441"/>
    <w:multiLevelType w:val="hybridMultilevel"/>
    <w:tmpl w:val="6596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607D"/>
    <w:multiLevelType w:val="hybridMultilevel"/>
    <w:tmpl w:val="964A24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6F4E53"/>
    <w:multiLevelType w:val="hybridMultilevel"/>
    <w:tmpl w:val="C3C2739E"/>
    <w:lvl w:ilvl="0" w:tplc="0419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6AC85242"/>
    <w:multiLevelType w:val="hybridMultilevel"/>
    <w:tmpl w:val="09BEFF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D"/>
    <w:rsid w:val="00064D90"/>
    <w:rsid w:val="000C64A5"/>
    <w:rsid w:val="00137B62"/>
    <w:rsid w:val="0057189D"/>
    <w:rsid w:val="00811BC6"/>
    <w:rsid w:val="009B46DE"/>
    <w:rsid w:val="00B06B1B"/>
    <w:rsid w:val="00CD5859"/>
    <w:rsid w:val="00E54E3F"/>
    <w:rsid w:val="00E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647C9"/>
    <w:pPr>
      <w:spacing w:line="360" w:lineRule="auto"/>
      <w:ind w:firstLine="709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semiHidden/>
    <w:rsid w:val="00E647C9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47C9"/>
    <w:pPr>
      <w:ind w:left="708" w:firstLine="709"/>
      <w:jc w:val="both"/>
    </w:pPr>
  </w:style>
  <w:style w:type="paragraph" w:customStyle="1" w:styleId="1">
    <w:name w:val="Без интервала1"/>
    <w:rsid w:val="00E647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Абзац списка1"/>
    <w:basedOn w:val="a"/>
    <w:rsid w:val="00E647C9"/>
    <w:pPr>
      <w:spacing w:line="360" w:lineRule="auto"/>
      <w:ind w:left="720"/>
      <w:contextualSpacing/>
    </w:pPr>
    <w:rPr>
      <w:sz w:val="28"/>
      <w:szCs w:val="22"/>
      <w:lang w:eastAsia="en-US"/>
    </w:rPr>
  </w:style>
  <w:style w:type="character" w:customStyle="1" w:styleId="Bodytext">
    <w:name w:val="Body text_"/>
    <w:basedOn w:val="a0"/>
    <w:link w:val="11"/>
    <w:locked/>
    <w:rsid w:val="00E647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647C9"/>
    <w:pPr>
      <w:shd w:val="clear" w:color="auto" w:fill="FFFFFF"/>
      <w:spacing w:after="60" w:line="0" w:lineRule="atLeast"/>
      <w:ind w:hanging="340"/>
    </w:pPr>
    <w:rPr>
      <w:sz w:val="23"/>
      <w:szCs w:val="23"/>
      <w:lang w:eastAsia="en-US"/>
    </w:rPr>
  </w:style>
  <w:style w:type="paragraph" w:styleId="a4">
    <w:name w:val="Normal (Web)"/>
    <w:basedOn w:val="a"/>
    <w:uiPriority w:val="99"/>
    <w:rsid w:val="00E647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647C9"/>
    <w:pPr>
      <w:spacing w:line="360" w:lineRule="auto"/>
      <w:ind w:firstLine="709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semiHidden/>
    <w:rsid w:val="00E647C9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47C9"/>
    <w:pPr>
      <w:ind w:left="708" w:firstLine="709"/>
      <w:jc w:val="both"/>
    </w:pPr>
  </w:style>
  <w:style w:type="paragraph" w:customStyle="1" w:styleId="1">
    <w:name w:val="Без интервала1"/>
    <w:rsid w:val="00E647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Абзац списка1"/>
    <w:basedOn w:val="a"/>
    <w:rsid w:val="00E647C9"/>
    <w:pPr>
      <w:spacing w:line="360" w:lineRule="auto"/>
      <w:ind w:left="720"/>
      <w:contextualSpacing/>
    </w:pPr>
    <w:rPr>
      <w:sz w:val="28"/>
      <w:szCs w:val="22"/>
      <w:lang w:eastAsia="en-US"/>
    </w:rPr>
  </w:style>
  <w:style w:type="character" w:customStyle="1" w:styleId="Bodytext">
    <w:name w:val="Body text_"/>
    <w:basedOn w:val="a0"/>
    <w:link w:val="11"/>
    <w:locked/>
    <w:rsid w:val="00E647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647C9"/>
    <w:pPr>
      <w:shd w:val="clear" w:color="auto" w:fill="FFFFFF"/>
      <w:spacing w:after="60" w:line="0" w:lineRule="atLeast"/>
      <w:ind w:hanging="340"/>
    </w:pPr>
    <w:rPr>
      <w:sz w:val="23"/>
      <w:szCs w:val="23"/>
      <w:lang w:eastAsia="en-US"/>
    </w:rPr>
  </w:style>
  <w:style w:type="paragraph" w:styleId="a4">
    <w:name w:val="Normal (Web)"/>
    <w:basedOn w:val="a"/>
    <w:uiPriority w:val="99"/>
    <w:rsid w:val="00E647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2022-06-28T07:02:00Z</cp:lastPrinted>
  <dcterms:created xsi:type="dcterms:W3CDTF">2022-06-27T14:02:00Z</dcterms:created>
  <dcterms:modified xsi:type="dcterms:W3CDTF">2022-06-28T07:08:00Z</dcterms:modified>
</cp:coreProperties>
</file>