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Pr="00D4658B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Обобщение педагогического опыта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</w:t>
      </w:r>
    </w:p>
    <w:p w:rsidR="0025547F" w:rsidRPr="0025547F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5547F">
        <w:rPr>
          <w:rFonts w:ascii="Times New Roman" w:hAnsi="Times New Roman" w:cs="Times New Roman"/>
          <w:b/>
          <w:sz w:val="28"/>
          <w:szCs w:val="28"/>
        </w:rPr>
        <w:t xml:space="preserve">Развитие зрительно-моторной координации у </w:t>
      </w:r>
      <w:proofErr w:type="gramStart"/>
      <w:r w:rsidRPr="0025547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547F">
        <w:rPr>
          <w:rFonts w:ascii="Times New Roman" w:hAnsi="Times New Roman" w:cs="Times New Roman"/>
          <w:b/>
          <w:sz w:val="28"/>
          <w:szCs w:val="28"/>
        </w:rPr>
        <w:t xml:space="preserve"> с ТМНР</w:t>
      </w:r>
      <w:r w:rsidRPr="00255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5547F" w:rsidRPr="00D4658B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47F" w:rsidRPr="00D4658B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47F" w:rsidRPr="00D4658B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47F" w:rsidRPr="00D4658B" w:rsidRDefault="0025547F" w:rsidP="0025547F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Каримова Светлана Евгеньевна</w:t>
      </w:r>
      <w:r w:rsidRPr="00D4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5547F" w:rsidRPr="00D4658B" w:rsidRDefault="0025547F" w:rsidP="0025547F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учитель, 1 </w:t>
      </w:r>
      <w:r w:rsidRPr="00F862E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квалификационной категории</w:t>
      </w:r>
    </w:p>
    <w:p w:rsidR="0025547F" w:rsidRPr="00D4658B" w:rsidRDefault="0025547F" w:rsidP="002554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547F" w:rsidRDefault="0025547F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1A1A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547F">
        <w:rPr>
          <w:color w:val="000000"/>
        </w:rPr>
        <w:lastRenderedPageBreak/>
        <w:t xml:space="preserve">Зрительно-моторная координация - это процесс согласования движений и их элементов под контролем зрения в результате совместной и одновременной деятельности зрительного и двигательного анализаторов. </w:t>
      </w:r>
    </w:p>
    <w:p w:rsidR="00543933" w:rsidRPr="0025547F" w:rsidRDefault="00543933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5547F">
        <w:rPr>
          <w:color w:val="000000" w:themeColor="text1"/>
        </w:rPr>
        <w:t>Развитие навыков зрительно-моторной координации важно потому, что вся дальнейшая жизнь воспитанник</w:t>
      </w:r>
      <w:r w:rsidR="00582383" w:rsidRPr="0025547F">
        <w:rPr>
          <w:color w:val="000000" w:themeColor="text1"/>
        </w:rPr>
        <w:t>ов</w:t>
      </w:r>
      <w:r w:rsidRPr="0025547F">
        <w:rPr>
          <w:color w:val="000000" w:themeColor="text1"/>
        </w:rPr>
        <w:t xml:space="preserve"> потребует использования точных, координированных движений кистей и пальцев, которые необходимы не только, чтобы одеваться, но и рисовать, писать, а также выполнять множество разнообразных как бытовых, так и учебных действий.</w:t>
      </w:r>
    </w:p>
    <w:p w:rsidR="00641AAD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547F">
        <w:rPr>
          <w:color w:val="000000"/>
        </w:rPr>
        <w:t>К механизмам формирования зрительно-моторной координ</w:t>
      </w:r>
      <w:r w:rsidR="00032548" w:rsidRPr="0025547F">
        <w:rPr>
          <w:color w:val="000000"/>
        </w:rPr>
        <w:t xml:space="preserve">ации можно отнести следующие: </w:t>
      </w:r>
      <w:r w:rsidRPr="0025547F">
        <w:rPr>
          <w:color w:val="000000"/>
        </w:rPr>
        <w:t>зрительное восприятие движущихся предметов, прослеживание глазами за действиями руки, зрительное сос</w:t>
      </w:r>
      <w:r w:rsidR="00ED4C89" w:rsidRPr="0025547F">
        <w:rPr>
          <w:color w:val="000000"/>
        </w:rPr>
        <w:t>редоточение и фиксация внимания,</w:t>
      </w:r>
      <w:r w:rsidR="00032548" w:rsidRPr="0025547F">
        <w:rPr>
          <w:color w:val="000000"/>
        </w:rPr>
        <w:t xml:space="preserve"> </w:t>
      </w:r>
      <w:r w:rsidRPr="0025547F">
        <w:rPr>
          <w:color w:val="000000"/>
        </w:rPr>
        <w:t>осязание, мелкая моторика</w:t>
      </w:r>
      <w:r w:rsidR="00ED4C89" w:rsidRPr="0025547F">
        <w:rPr>
          <w:color w:val="000000"/>
        </w:rPr>
        <w:t xml:space="preserve">, </w:t>
      </w:r>
      <w:proofErr w:type="spellStart"/>
      <w:r w:rsidR="00ED4C89" w:rsidRPr="0025547F">
        <w:rPr>
          <w:color w:val="000000"/>
        </w:rPr>
        <w:t>графомоторные</w:t>
      </w:r>
      <w:proofErr w:type="spellEnd"/>
      <w:r w:rsidR="00ED4C89" w:rsidRPr="0025547F">
        <w:rPr>
          <w:color w:val="000000"/>
        </w:rPr>
        <w:t xml:space="preserve"> навыки, пространственная ориентировка,</w:t>
      </w:r>
      <w:r w:rsidRPr="0025547F">
        <w:rPr>
          <w:color w:val="000000"/>
        </w:rPr>
        <w:t xml:space="preserve"> аналитико-синтетическая деятельность.</w:t>
      </w:r>
    </w:p>
    <w:p w:rsidR="00543933" w:rsidRPr="0025547F" w:rsidRDefault="00230C19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5547F">
        <w:rPr>
          <w:color w:val="000000"/>
        </w:rPr>
        <w:t>К о</w:t>
      </w:r>
      <w:r w:rsidR="002B3FEA" w:rsidRPr="0025547F">
        <w:rPr>
          <w:color w:val="000000"/>
        </w:rPr>
        <w:t>собенност</w:t>
      </w:r>
      <w:r w:rsidRPr="0025547F">
        <w:rPr>
          <w:color w:val="000000"/>
        </w:rPr>
        <w:t>ям</w:t>
      </w:r>
      <w:r w:rsidR="00543933" w:rsidRPr="0025547F">
        <w:rPr>
          <w:color w:val="000000"/>
        </w:rPr>
        <w:t xml:space="preserve"> зрительно-</w:t>
      </w:r>
      <w:r w:rsidR="00051067" w:rsidRPr="0025547F">
        <w:rPr>
          <w:color w:val="000000"/>
        </w:rPr>
        <w:t>мотор</w:t>
      </w:r>
      <w:r w:rsidR="00543933" w:rsidRPr="0025547F">
        <w:rPr>
          <w:color w:val="000000"/>
        </w:rPr>
        <w:t xml:space="preserve">ной сферы </w:t>
      </w:r>
      <w:r w:rsidRPr="0025547F">
        <w:rPr>
          <w:color w:val="000000"/>
        </w:rPr>
        <w:t xml:space="preserve">у </w:t>
      </w:r>
      <w:proofErr w:type="gramStart"/>
      <w:r w:rsidR="002B3FEA" w:rsidRPr="0025547F">
        <w:rPr>
          <w:color w:val="000000"/>
        </w:rPr>
        <w:t>обучающихся</w:t>
      </w:r>
      <w:proofErr w:type="gramEnd"/>
      <w:r w:rsidR="002B3FEA" w:rsidRPr="0025547F">
        <w:rPr>
          <w:color w:val="000000"/>
        </w:rPr>
        <w:t xml:space="preserve"> с ТМНР</w:t>
      </w:r>
      <w:r w:rsidRPr="0025547F">
        <w:rPr>
          <w:color w:val="000000"/>
        </w:rPr>
        <w:t xml:space="preserve"> относятся</w:t>
      </w:r>
      <w:r w:rsidR="002B3FEA" w:rsidRPr="0025547F">
        <w:rPr>
          <w:color w:val="000000"/>
        </w:rPr>
        <w:t>:</w:t>
      </w:r>
    </w:p>
    <w:p w:rsidR="00543933" w:rsidRP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>Мышечная напряженность;</w:t>
      </w:r>
    </w:p>
    <w:p w:rsidR="00543933" w:rsidRPr="0025547F" w:rsidRDefault="00ED4C89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 xml:space="preserve">Нарушение общей и </w:t>
      </w:r>
      <w:r w:rsidR="00543933" w:rsidRPr="0025547F">
        <w:rPr>
          <w:color w:val="000000"/>
        </w:rPr>
        <w:t>мелкой моторики;</w:t>
      </w:r>
    </w:p>
    <w:p w:rsidR="00543933" w:rsidRP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>Общая скованность и замедленность выполнения движений;</w:t>
      </w:r>
    </w:p>
    <w:p w:rsidR="00543933" w:rsidRP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25547F">
        <w:rPr>
          <w:color w:val="000000"/>
        </w:rPr>
        <w:t>Дискоординация</w:t>
      </w:r>
      <w:proofErr w:type="spellEnd"/>
      <w:r w:rsidRPr="0025547F">
        <w:rPr>
          <w:color w:val="000000"/>
        </w:rPr>
        <w:t xml:space="preserve"> движений;</w:t>
      </w:r>
    </w:p>
    <w:p w:rsidR="00543933" w:rsidRP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>Нарушение ориентировки в пространстве (листе бумаги);</w:t>
      </w:r>
    </w:p>
    <w:p w:rsidR="00543933" w:rsidRP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>Замедленность в освоении новых движений;</w:t>
      </w:r>
    </w:p>
    <w:p w:rsidR="0025547F" w:rsidRDefault="00543933" w:rsidP="002554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5547F">
        <w:rPr>
          <w:color w:val="000000"/>
        </w:rPr>
        <w:t>Отсутствие ведущей руки.</w:t>
      </w:r>
    </w:p>
    <w:p w:rsidR="005E0FFF" w:rsidRPr="0025547F" w:rsidRDefault="009E72A5" w:rsidP="002554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5547F">
        <w:t xml:space="preserve">При обследовании </w:t>
      </w:r>
      <w:r w:rsidR="00ED4C89" w:rsidRPr="0025547F">
        <w:t xml:space="preserve">уровня зрительно-моторной координации у обучающихся с ТМНР, предлагаю </w:t>
      </w:r>
      <w:r w:rsidR="005E0FFF" w:rsidRPr="0025547F">
        <w:t xml:space="preserve">применять следующие </w:t>
      </w:r>
      <w:r w:rsidR="00ED4C89" w:rsidRPr="0025547F">
        <w:t>диагностические методики</w:t>
      </w:r>
      <w:r w:rsidR="005E0FFF" w:rsidRPr="0025547F">
        <w:t xml:space="preserve">: </w:t>
      </w:r>
      <w:r w:rsidR="00ED4C89" w:rsidRPr="0025547F">
        <w:t xml:space="preserve"> </w:t>
      </w:r>
      <w:r w:rsidR="005E0FFF" w:rsidRPr="0025547F">
        <w:t xml:space="preserve">изучение </w:t>
      </w:r>
      <w:r w:rsidRPr="0025547F">
        <w:t>функций рук по системе В.Г. Босых и Н.Т. Павловской</w:t>
      </w:r>
      <w:r w:rsidR="005E0FFF" w:rsidRPr="0025547F">
        <w:t xml:space="preserve">; </w:t>
      </w:r>
      <w:r w:rsidR="005E0FFF" w:rsidRPr="0025547F">
        <w:rPr>
          <w:bCs/>
          <w:color w:val="000000"/>
        </w:rPr>
        <w:t xml:space="preserve">оценка состояния общей моторики диагностические задания Н. И. </w:t>
      </w:r>
      <w:proofErr w:type="spellStart"/>
      <w:r w:rsidR="005E0FFF" w:rsidRPr="0025547F">
        <w:rPr>
          <w:bCs/>
          <w:color w:val="000000"/>
        </w:rPr>
        <w:t>Озерецкого</w:t>
      </w:r>
      <w:proofErr w:type="spellEnd"/>
      <w:r w:rsidR="005E0FFF" w:rsidRPr="0025547F">
        <w:rPr>
          <w:bCs/>
          <w:color w:val="000000"/>
        </w:rPr>
        <w:t>, М. О. Гуревича;</w:t>
      </w:r>
      <w:proofErr w:type="gramEnd"/>
      <w:r w:rsidR="005E0FFF" w:rsidRPr="0025547F">
        <w:rPr>
          <w:bCs/>
          <w:color w:val="000000"/>
        </w:rPr>
        <w:t xml:space="preserve"> </w:t>
      </w:r>
      <w:r w:rsidRPr="0025547F">
        <w:t xml:space="preserve"> </w:t>
      </w:r>
      <w:r w:rsidR="00230C19" w:rsidRPr="0025547F">
        <w:rPr>
          <w:iCs/>
          <w:color w:val="181818"/>
        </w:rPr>
        <w:t>д</w:t>
      </w:r>
      <w:r w:rsidR="00032548" w:rsidRPr="0025547F">
        <w:rPr>
          <w:iCs/>
          <w:color w:val="181818"/>
        </w:rPr>
        <w:t xml:space="preserve">иагностика мелкой моторики </w:t>
      </w:r>
      <w:r w:rsidR="005E0FFF" w:rsidRPr="0025547F">
        <w:rPr>
          <w:color w:val="181818"/>
        </w:rPr>
        <w:t>проводится в форме заданий с использованием</w:t>
      </w:r>
      <w:r w:rsidR="00032548" w:rsidRPr="0025547F">
        <w:rPr>
          <w:color w:val="181818"/>
        </w:rPr>
        <w:t xml:space="preserve"> адаптивных разработок и тестов Н.Н. Павловой, Л.Г. Руденко и </w:t>
      </w:r>
      <w:r w:rsidR="005E0FFF" w:rsidRPr="0025547F">
        <w:rPr>
          <w:color w:val="181818"/>
        </w:rPr>
        <w:t xml:space="preserve">И.Н. </w:t>
      </w:r>
      <w:proofErr w:type="spellStart"/>
      <w:r w:rsidR="005E0FFF" w:rsidRPr="0025547F">
        <w:rPr>
          <w:color w:val="181818"/>
        </w:rPr>
        <w:t>Шевляковой</w:t>
      </w:r>
      <w:proofErr w:type="spellEnd"/>
      <w:r w:rsidR="00230C19" w:rsidRPr="0025547F">
        <w:rPr>
          <w:color w:val="181818"/>
        </w:rPr>
        <w:t>; д</w:t>
      </w:r>
      <w:r w:rsidR="005E0FFF" w:rsidRPr="0025547F">
        <w:rPr>
          <w:iCs/>
          <w:color w:val="181818"/>
        </w:rPr>
        <w:t xml:space="preserve">ля </w:t>
      </w:r>
      <w:r w:rsidR="00032548" w:rsidRPr="0025547F">
        <w:rPr>
          <w:iCs/>
          <w:color w:val="181818"/>
        </w:rPr>
        <w:t xml:space="preserve">диагностики графических навыков </w:t>
      </w:r>
      <w:r w:rsidR="005E0FFF" w:rsidRPr="0025547F">
        <w:rPr>
          <w:color w:val="181818"/>
        </w:rPr>
        <w:t>использ</w:t>
      </w:r>
      <w:r w:rsidR="00230C19" w:rsidRPr="0025547F">
        <w:rPr>
          <w:color w:val="181818"/>
        </w:rPr>
        <w:t>овать</w:t>
      </w:r>
      <w:r w:rsidR="005E0FFF" w:rsidRPr="0025547F">
        <w:rPr>
          <w:color w:val="181818"/>
        </w:rPr>
        <w:t xml:space="preserve"> тесты под авторством С.Е. </w:t>
      </w:r>
      <w:proofErr w:type="spellStart"/>
      <w:r w:rsidR="005E0FFF" w:rsidRPr="0025547F">
        <w:rPr>
          <w:color w:val="181818"/>
        </w:rPr>
        <w:t>Гавриной</w:t>
      </w:r>
      <w:proofErr w:type="spellEnd"/>
      <w:r w:rsidR="005E0FFF" w:rsidRPr="0025547F">
        <w:rPr>
          <w:color w:val="181818"/>
        </w:rPr>
        <w:t xml:space="preserve">, Н.Л. </w:t>
      </w:r>
      <w:proofErr w:type="spellStart"/>
      <w:r w:rsidR="005E0FFF" w:rsidRPr="0025547F">
        <w:rPr>
          <w:color w:val="181818"/>
        </w:rPr>
        <w:t>Кутявиной</w:t>
      </w:r>
      <w:proofErr w:type="spellEnd"/>
      <w:r w:rsidR="005E0FFF" w:rsidRPr="0025547F">
        <w:rPr>
          <w:color w:val="181818"/>
        </w:rPr>
        <w:t xml:space="preserve">, И.Т. Топорковой, С.В. </w:t>
      </w:r>
      <w:proofErr w:type="spellStart"/>
      <w:r w:rsidR="005E0FFF" w:rsidRPr="0025547F">
        <w:rPr>
          <w:color w:val="181818"/>
        </w:rPr>
        <w:t>Щебининой</w:t>
      </w:r>
      <w:proofErr w:type="spellEnd"/>
      <w:r w:rsidR="005E0FFF" w:rsidRPr="0025547F">
        <w:rPr>
          <w:color w:val="181818"/>
        </w:rPr>
        <w:t>.</w:t>
      </w:r>
    </w:p>
    <w:p w:rsidR="00032548" w:rsidRPr="0025547F" w:rsidRDefault="00032548" w:rsidP="002554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 между зрительным анализом и движениями руки не существует с рождения. Они начинают складываться, когда ребёнку приходится выполнять действия по зрительно составленному плану и под контролем зрения, оперативно переводить визуально представленную информацию в её двигательно-графический аналог.</w:t>
      </w:r>
    </w:p>
    <w:p w:rsidR="00264DE0" w:rsidRPr="0025547F" w:rsidRDefault="00A457C2" w:rsidP="002554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64DE0"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азвитию зрительно-моторной координации </w:t>
      </w:r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gramStart"/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5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тяжелыми множественными нарушениями развития,</w:t>
      </w:r>
      <w:r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DE0" w:rsidRPr="00255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способствовать следующие упражнения и задания: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лепка из глины, пластилина, теста;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аппликация из разного материала (бумага, ткань, пух, вата, фольга);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аппликационная лепка (заполнение рельефного рисунка пластилином);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конструирование из бумаги (оригами);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рисование пальцами, кусочком ваты, бумажной «кисточкой»;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игры с крупной и мелкой мозаикой, конструктором (металлическим, пластмассовым, кнопочным);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47F">
        <w:rPr>
          <w:rFonts w:ascii="Times New Roman" w:hAnsi="Times New Roman" w:cs="Times New Roman"/>
          <w:sz w:val="24"/>
          <w:szCs w:val="24"/>
        </w:rPr>
        <w:t xml:space="preserve">сортировка бобов, фасоли, гороха, а также перебор круп (пшено, гречка, рис); </w:t>
      </w:r>
      <w:proofErr w:type="gramEnd"/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="00047109" w:rsidRPr="0025547F">
        <w:rPr>
          <w:rFonts w:ascii="Times New Roman" w:hAnsi="Times New Roman" w:cs="Times New Roman"/>
          <w:sz w:val="24"/>
          <w:szCs w:val="24"/>
        </w:rPr>
        <w:t xml:space="preserve"> собирание </w:t>
      </w:r>
      <w:proofErr w:type="spellStart"/>
      <w:r w:rsidR="00047109" w:rsidRPr="0025547F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047109" w:rsidRPr="0025547F">
        <w:rPr>
          <w:rFonts w:ascii="Times New Roman" w:hAnsi="Times New Roman" w:cs="Times New Roman"/>
          <w:sz w:val="24"/>
          <w:szCs w:val="24"/>
        </w:rPr>
        <w:t xml:space="preserve">, </w:t>
      </w:r>
      <w:r w:rsidRPr="0025547F">
        <w:rPr>
          <w:rFonts w:ascii="Times New Roman" w:hAnsi="Times New Roman" w:cs="Times New Roman"/>
          <w:sz w:val="24"/>
          <w:szCs w:val="24"/>
        </w:rPr>
        <w:t xml:space="preserve">пирамидки, стаканчиков;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составление контуров предметов из палочек сначала более крупных размеров, а затем более мелких (стол, дом, треугольник, машина);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47F">
        <w:rPr>
          <w:rFonts w:ascii="Times New Roman" w:hAnsi="Times New Roman" w:cs="Times New Roman"/>
          <w:sz w:val="24"/>
          <w:szCs w:val="24"/>
        </w:rPr>
        <w:t xml:space="preserve">сортировка мелких предметов, захват и удержание предмета, вложенного в руку (камушки, пуговицы, желуди, бусинки, фишки, ракушки), разных по величине, форме, материалу. </w:t>
      </w:r>
      <w:proofErr w:type="gramEnd"/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перекладывание предмета из одной руки в другую, из одной емкости в другую;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бросание предмета в различные емкости;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сжимание и разжимание поролоновой губки, мяча;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разрывание бумаги на ленточки, </w:t>
      </w:r>
      <w:proofErr w:type="spellStart"/>
      <w:r w:rsidRPr="0025547F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25547F">
        <w:rPr>
          <w:rFonts w:ascii="Times New Roman" w:hAnsi="Times New Roman" w:cs="Times New Roman"/>
          <w:sz w:val="24"/>
          <w:szCs w:val="24"/>
        </w:rPr>
        <w:t xml:space="preserve"> бумаги, разглаживание бумаги;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работа с пластилином: разминание, расплющивание, раскатывание;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игры с юлой, волчком, неваляшкой;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катание различных мячей;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нажатие на кнопки, клавиши;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нанизывание бусинок разных размеров на шнурок, тесьму;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разжимание прищепок, прикалывание их;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переливание воды из одной емкости в другую, отжимание губки, тряпки;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откручивание и закручивание крышечек от баночек, бутылок;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наматывание ниток;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перелистывание книжек, журналов;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работа по застегиванию кнопок, крючков, замков разной величины; 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сенсорные пальчиковые дорожки;</w:t>
      </w:r>
    </w:p>
    <w:p w:rsidR="00A457C2" w:rsidRPr="0025547F" w:rsidRDefault="002D0C27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547F">
        <w:rPr>
          <w:rFonts w:ascii="Times New Roman" w:hAnsi="Times New Roman" w:cs="Times New Roman"/>
          <w:sz w:val="24"/>
          <w:szCs w:val="24"/>
        </w:rPr>
        <w:t xml:space="preserve"> поднимание с поверхности различных предметов.</w:t>
      </w:r>
    </w:p>
    <w:p w:rsidR="00F27025" w:rsidRPr="0025547F" w:rsidRDefault="00F27025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547F">
        <w:rPr>
          <w:rFonts w:ascii="Times New Roman" w:hAnsi="Times New Roman" w:cs="Times New Roman"/>
          <w:color w:val="111111"/>
          <w:sz w:val="24"/>
          <w:szCs w:val="24"/>
        </w:rPr>
        <w:t>Точно соизмерять движения руки, подчинять их</w:t>
      </w:r>
      <w:r w:rsidR="00B6076F"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547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зрительному контролю</w:t>
      </w:r>
      <w:r w:rsidRPr="0025547F">
        <w:rPr>
          <w:rFonts w:ascii="Times New Roman" w:hAnsi="Times New Roman" w:cs="Times New Roman"/>
          <w:color w:val="111111"/>
          <w:sz w:val="24"/>
          <w:szCs w:val="24"/>
        </w:rPr>
        <w:t>, овладеть графическими умениями помогает рисование. В ходе освоения рисования и письма происходит правильное взаимодействие между восприятием предмета (при рисовании, знака</w:t>
      </w:r>
      <w:r w:rsidR="00B6076F"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 письме)</w:t>
      </w:r>
      <w:r w:rsidR="00B6076F"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547F">
        <w:rPr>
          <w:rFonts w:ascii="Times New Roman" w:hAnsi="Times New Roman" w:cs="Times New Roman"/>
          <w:color w:val="111111"/>
          <w:sz w:val="24"/>
          <w:szCs w:val="24"/>
        </w:rPr>
        <w:t>и его графическим изображением, начертанием, регулируется усилие руки при нажиме</w:t>
      </w:r>
      <w:r w:rsidR="00443610" w:rsidRPr="0025547F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. Итак, постепенно происходит </w:t>
      </w:r>
      <w:proofErr w:type="spellStart"/>
      <w:r w:rsidRPr="0025547F">
        <w:rPr>
          <w:rFonts w:ascii="Times New Roman" w:hAnsi="Times New Roman" w:cs="Times New Roman"/>
          <w:color w:val="111111"/>
          <w:sz w:val="24"/>
          <w:szCs w:val="24"/>
        </w:rPr>
        <w:t>межсенсорная</w:t>
      </w:r>
      <w:proofErr w:type="spellEnd"/>
      <w:r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 интеграция кинестетических ощущений во время рисования</w:t>
      </w:r>
      <w:r w:rsidR="00B6076F" w:rsidRPr="002554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547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зрительных образов</w:t>
      </w:r>
      <w:r w:rsidRPr="0025547F">
        <w:rPr>
          <w:rFonts w:ascii="Times New Roman" w:hAnsi="Times New Roman" w:cs="Times New Roman"/>
          <w:color w:val="111111"/>
          <w:sz w:val="24"/>
          <w:szCs w:val="24"/>
        </w:rPr>
        <w:t>, воспринимаемых при этом, рука как бы “учит глаз”.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Рисуя узоры, орнаменты воспитанники учатся правильно определять направление линий и движения руки (сверху – вниз, слева – направо и т. д., познают приемы расположения элементов на плоскости</w:t>
      </w:r>
      <w:r w:rsidR="00443610" w:rsidRPr="0025547F">
        <w:rPr>
          <w:color w:val="111111"/>
        </w:rPr>
        <w:t>)</w:t>
      </w:r>
      <w:r w:rsidRPr="0025547F">
        <w:rPr>
          <w:color w:val="111111"/>
        </w:rPr>
        <w:t>. Вырисовывание прямых и кривых линий, полуовалов и овалов, занимательные рисунки пробуждают интерес к рисованию, вырабатывают ритмичность движений.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Выработать согласованную,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координированную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деятельность анализаторов помогут рисунки, такие как обведение детских ладошек, кулачков, которые с помощью взрослого можно превратить в веселые картинки, оживить, дорисовав детали.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Особое место в коррекционной работе по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развитию зрительно – моторной функции</w:t>
      </w:r>
      <w:r w:rsidRPr="0025547F">
        <w:rPr>
          <w:b/>
          <w:color w:val="111111"/>
        </w:rPr>
        <w:t xml:space="preserve">, </w:t>
      </w:r>
      <w:r w:rsidRPr="0025547F">
        <w:rPr>
          <w:color w:val="111111"/>
        </w:rPr>
        <w:t>в</w:t>
      </w:r>
      <w:r w:rsidR="00B6076F" w:rsidRPr="0025547F">
        <w:rPr>
          <w:b/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развитии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графических умений отводится штриховке.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Штриховка является средством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развития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согласованных действий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зрительных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и двигательных анализаторов, укрепление двигательного аппарата пишущей руки.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 xml:space="preserve">Интересные книжки – раскраски помогут пробудить детский интерес, желание штриховать. Используя трафареты с различными фигурами, </w:t>
      </w:r>
      <w:r w:rsidR="00562C57" w:rsidRPr="0025547F">
        <w:rPr>
          <w:color w:val="111111"/>
        </w:rPr>
        <w:t>обучающиеся</w:t>
      </w:r>
      <w:r w:rsidRPr="0025547F">
        <w:rPr>
          <w:color w:val="111111"/>
        </w:rPr>
        <w:t xml:space="preserve"> учатся </w:t>
      </w:r>
      <w:r w:rsidRPr="0025547F">
        <w:rPr>
          <w:color w:val="111111"/>
        </w:rPr>
        <w:lastRenderedPageBreak/>
        <w:t>обводить фигуры, а затем можно штриховать не только параллельными отрезками, но и волнистыми, и круговыми линиями, полуовалами, и петлями.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Раскрашивание рисунков включает несколько видов штриховки, которые обеспечивают постепенность в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развитии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и укреплении мелкой мускулатуры кисти руки, в отработке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координации движений</w:t>
      </w:r>
      <w:r w:rsidRPr="0025547F">
        <w:rPr>
          <w:color w:val="111111"/>
        </w:rPr>
        <w:t>: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1) раскрашивание короткими частыми штрихами;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2) раскрашивание мелкими штрихами с возвратом;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3) центрическая штриховка</w:t>
      </w:r>
      <w:r w:rsidR="00B6076F" w:rsidRPr="0025547F">
        <w:rPr>
          <w:color w:val="111111"/>
        </w:rPr>
        <w:t xml:space="preserve"> </w:t>
      </w:r>
      <w:r w:rsidRPr="0025547F">
        <w:rPr>
          <w:i/>
          <w:iCs/>
          <w:color w:val="111111"/>
          <w:bdr w:val="none" w:sz="0" w:space="0" w:color="auto" w:frame="1"/>
        </w:rPr>
        <w:t>(круговая штриховка от центра рисунка)</w:t>
      </w:r>
      <w:r w:rsidRPr="0025547F">
        <w:rPr>
          <w:color w:val="111111"/>
        </w:rPr>
        <w:t>;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4)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  <w:bdr w:val="none" w:sz="0" w:space="0" w:color="auto" w:frame="1"/>
        </w:rPr>
        <w:t>штриховка длинными параллельными отрезками</w:t>
      </w:r>
      <w:r w:rsidRPr="0025547F">
        <w:rPr>
          <w:color w:val="111111"/>
        </w:rPr>
        <w:t>: горизонтальными, вертикальными, диагональными.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  <w:u w:val="single"/>
          <w:bdr w:val="none" w:sz="0" w:space="0" w:color="auto" w:frame="1"/>
        </w:rPr>
        <w:t>Основные направления штриховки</w:t>
      </w:r>
      <w:r w:rsidRPr="0025547F">
        <w:rPr>
          <w:color w:val="111111"/>
        </w:rPr>
        <w:t>: сверху – вниз, слева – направо, снизу – вверх.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Необходимо учить</w:t>
      </w:r>
      <w:r w:rsidR="00B6076F" w:rsidRPr="0025547F">
        <w:rPr>
          <w:color w:val="111111"/>
        </w:rPr>
        <w:t xml:space="preserve"> </w:t>
      </w:r>
      <w:r w:rsidR="00562C57" w:rsidRPr="0025547F">
        <w:rPr>
          <w:rStyle w:val="a6"/>
          <w:b w:val="0"/>
          <w:color w:val="111111"/>
          <w:bdr w:val="none" w:sz="0" w:space="0" w:color="auto" w:frame="1"/>
        </w:rPr>
        <w:t>воспитанников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 xml:space="preserve">закрашивать предметы тщательно, ровно, аккуратно, не спешить и не выходить за пределы контура. </w:t>
      </w:r>
    </w:p>
    <w:p w:rsidR="000A7B9E" w:rsidRPr="0025547F" w:rsidRDefault="000A7B9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 xml:space="preserve">Можно использовать “рамки” вкладыши </w:t>
      </w:r>
      <w:proofErr w:type="spellStart"/>
      <w:r w:rsidRPr="0025547F">
        <w:rPr>
          <w:color w:val="111111"/>
        </w:rPr>
        <w:t>Монтессори</w:t>
      </w:r>
      <w:proofErr w:type="spellEnd"/>
      <w:r w:rsidRPr="0025547F">
        <w:rPr>
          <w:color w:val="111111"/>
        </w:rPr>
        <w:t>, которые готовят</w:t>
      </w:r>
      <w:r w:rsidR="00B6076F" w:rsidRPr="0025547F">
        <w:rPr>
          <w:color w:val="111111"/>
        </w:rPr>
        <w:t xml:space="preserve"> </w:t>
      </w:r>
      <w:r w:rsidR="00562C57" w:rsidRPr="0025547F">
        <w:rPr>
          <w:rStyle w:val="a6"/>
          <w:b w:val="0"/>
          <w:color w:val="111111"/>
          <w:bdr w:val="none" w:sz="0" w:space="0" w:color="auto" w:frame="1"/>
        </w:rPr>
        <w:t>обучающихся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к овладению рисованием и письмом, вырабатывают умение владеть карандашом, дают “твердость руки”.</w:t>
      </w:r>
    </w:p>
    <w:p w:rsidR="00F27025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Готовя</w:t>
      </w:r>
      <w:r w:rsidR="00B6076F" w:rsidRPr="0025547F">
        <w:rPr>
          <w:color w:val="111111"/>
        </w:rPr>
        <w:t xml:space="preserve"> </w:t>
      </w:r>
      <w:proofErr w:type="gramStart"/>
      <w:r w:rsidR="003642F9" w:rsidRPr="0025547F">
        <w:rPr>
          <w:rStyle w:val="a6"/>
          <w:b w:val="0"/>
          <w:color w:val="111111"/>
          <w:bdr w:val="none" w:sz="0" w:space="0" w:color="auto" w:frame="1"/>
        </w:rPr>
        <w:t>обучающихся</w:t>
      </w:r>
      <w:proofErr w:type="gramEnd"/>
      <w:r w:rsidR="009A5404" w:rsidRPr="0025547F">
        <w:rPr>
          <w:rStyle w:val="a6"/>
          <w:b w:val="0"/>
          <w:color w:val="111111"/>
          <w:bdr w:val="none" w:sz="0" w:space="0" w:color="auto" w:frame="1"/>
        </w:rPr>
        <w:t xml:space="preserve"> к письму необходимо</w:t>
      </w:r>
      <w:r w:rsidRPr="0025547F">
        <w:rPr>
          <w:rStyle w:val="a6"/>
          <w:b w:val="0"/>
          <w:color w:val="111111"/>
          <w:bdr w:val="none" w:sz="0" w:space="0" w:color="auto" w:frame="1"/>
        </w:rPr>
        <w:t xml:space="preserve"> развить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 xml:space="preserve">механизмы для его осуществления, создать условия для накопления </w:t>
      </w:r>
      <w:r w:rsidR="00326BC3" w:rsidRPr="0025547F">
        <w:rPr>
          <w:color w:val="111111"/>
        </w:rPr>
        <w:t>обучающимся</w:t>
      </w:r>
      <w:r w:rsidRPr="0025547F">
        <w:rPr>
          <w:color w:val="111111"/>
        </w:rPr>
        <w:t xml:space="preserve"> двигательного и практического опыта и, прежде всего ручной умелости, без которой невозможно быстро и успешно освоить навык письма.</w:t>
      </w:r>
    </w:p>
    <w:p w:rsidR="00F27025" w:rsidRPr="0025547F" w:rsidRDefault="00B6076F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b/>
          <w:color w:val="111111"/>
        </w:rPr>
        <w:t xml:space="preserve"> </w:t>
      </w:r>
      <w:r w:rsidR="00F27025" w:rsidRPr="0025547F">
        <w:rPr>
          <w:rStyle w:val="a6"/>
          <w:b w:val="0"/>
          <w:color w:val="111111"/>
          <w:bdr w:val="none" w:sz="0" w:space="0" w:color="auto" w:frame="1"/>
        </w:rPr>
        <w:t>Развитие ручной умелости</w:t>
      </w:r>
      <w:r w:rsidR="00F27025" w:rsidRPr="0025547F">
        <w:rPr>
          <w:b/>
          <w:color w:val="111111"/>
        </w:rPr>
        <w:t>:</w:t>
      </w:r>
      <w:r w:rsidR="00F27025" w:rsidRPr="0025547F">
        <w:rPr>
          <w:color w:val="111111"/>
        </w:rPr>
        <w:t xml:space="preserve"> это изготовление поделок, работа с пластилином, с соленым тестом, плетение из бумаги, ткани, тесьмы. </w:t>
      </w:r>
      <w:r w:rsidRPr="0025547F">
        <w:rPr>
          <w:color w:val="111111"/>
        </w:rPr>
        <w:t>Также необходимо п</w:t>
      </w:r>
      <w:r w:rsidR="00F27025" w:rsidRPr="0025547F">
        <w:rPr>
          <w:color w:val="111111"/>
        </w:rPr>
        <w:t>роводить работу с ножницами, т. к. вырезание из бумаги</w:t>
      </w:r>
      <w:r w:rsidRPr="0025547F">
        <w:rPr>
          <w:color w:val="111111"/>
        </w:rPr>
        <w:t xml:space="preserve"> </w:t>
      </w:r>
      <w:r w:rsidR="00F27025" w:rsidRPr="0025547F">
        <w:rPr>
          <w:rStyle w:val="a6"/>
          <w:b w:val="0"/>
          <w:color w:val="111111"/>
          <w:bdr w:val="none" w:sz="0" w:space="0" w:color="auto" w:frame="1"/>
        </w:rPr>
        <w:t>развивает глазомер</w:t>
      </w:r>
      <w:r w:rsidR="00F27025" w:rsidRPr="0025547F">
        <w:rPr>
          <w:b/>
          <w:color w:val="111111"/>
        </w:rPr>
        <w:t>.</w:t>
      </w:r>
      <w:r w:rsidR="00F27025" w:rsidRPr="0025547F">
        <w:rPr>
          <w:color w:val="111111"/>
        </w:rPr>
        <w:t xml:space="preserve"> Различные игры с песком, водой, мелкой мозаикой, конструктором, волчками помогают в уверенности, ловкости и согласованности движений кистей рук.</w:t>
      </w:r>
      <w:r w:rsidRPr="0025547F">
        <w:rPr>
          <w:color w:val="111111"/>
        </w:rPr>
        <w:t xml:space="preserve"> </w:t>
      </w:r>
    </w:p>
    <w:p w:rsidR="006B4DF2" w:rsidRPr="0025547F" w:rsidRDefault="006B4DF2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t>Для улучшения подвижности пальцев, развития их силы и гибкости, снижения физической усталости и морального напряжения применяются пальчиковые игры и массаж «активных точек» на пальцах и ладонях,</w:t>
      </w:r>
      <w:r w:rsidRPr="0025547F">
        <w:rPr>
          <w:color w:val="111111"/>
        </w:rPr>
        <w:t xml:space="preserve"> которые необходимо включать ежедневно в артикуляционную гимнастику.</w:t>
      </w:r>
    </w:p>
    <w:p w:rsidR="006B4DF2" w:rsidRPr="0025547F" w:rsidRDefault="006B4DF2" w:rsidP="00255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55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повышенном тонусе важно снять напряжение в кисти и напряжение мелких мышц. Используется расслабляющий массаж (поглаживание, </w:t>
      </w:r>
      <w:proofErr w:type="spellStart"/>
      <w:r w:rsidRPr="00255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пошлёпывание</w:t>
      </w:r>
      <w:proofErr w:type="spellEnd"/>
      <w:r w:rsidRPr="002554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контрастные процедуры: холод-тепло, использование массажных щеток, мячей, игры с грецкими орехами, с тестом, в тесто хорошо добавлять гречку, крупную соль). При пониженном тонусе – тонизирующие упражнения (сжимать – разжимать резиновую игрушку, мяч, эспандер).</w:t>
      </w:r>
    </w:p>
    <w:p w:rsidR="00F27025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rStyle w:val="a6"/>
          <w:b w:val="0"/>
          <w:color w:val="111111"/>
          <w:bdr w:val="none" w:sz="0" w:space="0" w:color="auto" w:frame="1"/>
        </w:rPr>
        <w:t>Развитие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пространственной ориентации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детей на листе бумаги</w:t>
      </w:r>
      <w:r w:rsidRPr="0025547F">
        <w:rPr>
          <w:color w:val="111111"/>
        </w:rPr>
        <w:t>, в общих направлениях движения</w:t>
      </w:r>
      <w:r w:rsidR="00B6076F" w:rsidRPr="0025547F">
        <w:rPr>
          <w:color w:val="111111"/>
        </w:rPr>
        <w:t xml:space="preserve"> </w:t>
      </w:r>
      <w:r w:rsidRPr="0025547F">
        <w:rPr>
          <w:i/>
          <w:iCs/>
          <w:color w:val="111111"/>
          <w:bdr w:val="none" w:sz="0" w:space="0" w:color="auto" w:frame="1"/>
        </w:rPr>
        <w:t>(слева – направо, сверху – вниз, вперед – назад и т. д.)</w:t>
      </w:r>
      <w:r w:rsidRPr="0025547F">
        <w:rPr>
          <w:color w:val="111111"/>
        </w:rPr>
        <w:t>.</w:t>
      </w:r>
    </w:p>
    <w:p w:rsidR="006C69E5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  <w:u w:val="single"/>
          <w:bdr w:val="none" w:sz="0" w:space="0" w:color="auto" w:frame="1"/>
        </w:rPr>
        <w:t>Необходимо включать также следующие виды работ</w:t>
      </w:r>
      <w:r w:rsidRPr="0025547F">
        <w:rPr>
          <w:color w:val="111111"/>
        </w:rPr>
        <w:t>:</w:t>
      </w:r>
    </w:p>
    <w:p w:rsidR="00F27025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25547F">
        <w:rPr>
          <w:color w:val="111111"/>
        </w:rPr>
        <w:t>а) прослеживание за направлением сверху – вниз, снизу – вверх, справа – налево, слева – направо;</w:t>
      </w:r>
      <w:proofErr w:type="gramEnd"/>
    </w:p>
    <w:p w:rsidR="00326BC3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б) прослеживание прямых, ломанных, извилистых линий.</w:t>
      </w:r>
    </w:p>
    <w:p w:rsidR="00326BC3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 xml:space="preserve">Игровые упражнения можно проводить на </w:t>
      </w:r>
      <w:proofErr w:type="spellStart"/>
      <w:r w:rsidRPr="0025547F">
        <w:rPr>
          <w:color w:val="111111"/>
        </w:rPr>
        <w:t>фланелеграфе</w:t>
      </w:r>
      <w:proofErr w:type="spellEnd"/>
      <w:r w:rsidRPr="0025547F">
        <w:rPr>
          <w:color w:val="111111"/>
        </w:rPr>
        <w:t>, магнитной доске, на листах бумаги.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Развивать</w:t>
      </w:r>
      <w:r w:rsidR="00B6076F" w:rsidRPr="0025547F">
        <w:rPr>
          <w:b/>
          <w:color w:val="111111"/>
        </w:rPr>
        <w:t xml:space="preserve"> </w:t>
      </w:r>
      <w:r w:rsidRPr="0025547F">
        <w:rPr>
          <w:color w:val="111111"/>
        </w:rPr>
        <w:t>пространственную ориентировку помогут игры “Куда ускакал зайчик?” (двигать фигурку зайчика в разных направлениях на доске, “Где сидит бабочка?”</w:t>
      </w:r>
      <w:r w:rsidR="003642F9" w:rsidRPr="0025547F">
        <w:rPr>
          <w:color w:val="111111"/>
        </w:rPr>
        <w:t>)</w:t>
      </w:r>
      <w:r w:rsidRPr="0025547F">
        <w:rPr>
          <w:color w:val="111111"/>
        </w:rPr>
        <w:t>.</w:t>
      </w:r>
    </w:p>
    <w:p w:rsidR="00F27025" w:rsidRPr="0025547F" w:rsidRDefault="00F27025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rStyle w:val="a6"/>
          <w:b w:val="0"/>
          <w:color w:val="111111"/>
          <w:bdr w:val="none" w:sz="0" w:space="0" w:color="auto" w:frame="1"/>
        </w:rPr>
        <w:lastRenderedPageBreak/>
        <w:t>Развитию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пространственного анализа помогают задания на дифференциацию правых и левых частей тела</w:t>
      </w:r>
      <w:r w:rsidR="00B6076F" w:rsidRPr="0025547F">
        <w:rPr>
          <w:color w:val="111111"/>
        </w:rPr>
        <w:t xml:space="preserve"> </w:t>
      </w:r>
      <w:r w:rsidRPr="0025547F">
        <w:rPr>
          <w:i/>
          <w:iCs/>
          <w:color w:val="111111"/>
          <w:bdr w:val="none" w:sz="0" w:space="0" w:color="auto" w:frame="1"/>
        </w:rPr>
        <w:t>(прежде всего рук)</w:t>
      </w:r>
      <w:r w:rsidRPr="0025547F">
        <w:rPr>
          <w:color w:val="111111"/>
        </w:rPr>
        <w:t>. Закрепляя понятия “правая” и “левая” рука у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детей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вырабатываются условные</w:t>
      </w:r>
      <w:r w:rsidR="00B6076F" w:rsidRPr="0025547F">
        <w:rPr>
          <w:color w:val="111111"/>
        </w:rPr>
        <w:t xml:space="preserve"> </w:t>
      </w:r>
      <w:r w:rsidRPr="0025547F">
        <w:rPr>
          <w:rStyle w:val="a6"/>
          <w:b w:val="0"/>
          <w:color w:val="111111"/>
          <w:bdr w:val="none" w:sz="0" w:space="0" w:color="auto" w:frame="1"/>
        </w:rPr>
        <w:t>зрительно</w:t>
      </w:r>
      <w:r w:rsidR="00B6076F" w:rsidRPr="0025547F">
        <w:rPr>
          <w:color w:val="111111"/>
        </w:rPr>
        <w:t xml:space="preserve"> </w:t>
      </w:r>
      <w:r w:rsidRPr="0025547F">
        <w:rPr>
          <w:color w:val="111111"/>
        </w:rPr>
        <w:t>– двигательные связи, обеспечивающие выделение правой руки, как ведущей.</w:t>
      </w:r>
    </w:p>
    <w:p w:rsidR="00326BC3" w:rsidRPr="0025547F" w:rsidRDefault="009B0AD9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t>Первы</w:t>
      </w:r>
      <w:r w:rsidR="00ED112F" w:rsidRPr="0025547F">
        <w:t>е</w:t>
      </w:r>
      <w:r w:rsidRPr="0025547F">
        <w:t xml:space="preserve"> и важны</w:t>
      </w:r>
      <w:r w:rsidR="00ED112F" w:rsidRPr="0025547F">
        <w:t>е</w:t>
      </w:r>
      <w:r w:rsidRPr="0025547F">
        <w:t xml:space="preserve"> этап</w:t>
      </w:r>
      <w:r w:rsidR="00ED112F" w:rsidRPr="0025547F">
        <w:t>ы</w:t>
      </w:r>
      <w:r w:rsidRPr="0025547F">
        <w:t xml:space="preserve"> работы при формировании </w:t>
      </w:r>
      <w:proofErr w:type="spellStart"/>
      <w:r w:rsidRPr="0025547F">
        <w:t>графомоторных</w:t>
      </w:r>
      <w:proofErr w:type="spellEnd"/>
      <w:r w:rsidRPr="0025547F">
        <w:t xml:space="preserve"> навыков</w:t>
      </w:r>
      <w:r w:rsidR="00054D5D" w:rsidRPr="0025547F">
        <w:t>,</w:t>
      </w:r>
      <w:r w:rsidRPr="0025547F">
        <w:t xml:space="preserve"> обучение </w:t>
      </w:r>
      <w:r w:rsidR="000A5126" w:rsidRPr="0025547F">
        <w:t>воспитанника</w:t>
      </w:r>
      <w:r w:rsidRPr="0025547F">
        <w:t xml:space="preserve"> адекватной позе во время письма</w:t>
      </w:r>
      <w:r w:rsidR="00ED112F" w:rsidRPr="0025547F">
        <w:t xml:space="preserve"> и обучения </w:t>
      </w:r>
      <w:r w:rsidRPr="0025547F">
        <w:t>правильному</w:t>
      </w:r>
      <w:r w:rsidR="00326BC3" w:rsidRPr="0025547F">
        <w:rPr>
          <w:color w:val="111111"/>
        </w:rPr>
        <w:t xml:space="preserve"> способу положении рук, пишущей руки, как должны двигаться пальцы и кисть при выполнении элементов, о положении карандаша</w:t>
      </w:r>
      <w:r w:rsidR="00B6076F" w:rsidRPr="0025547F">
        <w:rPr>
          <w:color w:val="111111"/>
        </w:rPr>
        <w:t xml:space="preserve"> </w:t>
      </w:r>
      <w:r w:rsidR="00326BC3" w:rsidRPr="0025547F">
        <w:rPr>
          <w:i/>
          <w:iCs/>
          <w:color w:val="111111"/>
          <w:bdr w:val="none" w:sz="0" w:space="0" w:color="auto" w:frame="1"/>
        </w:rPr>
        <w:t>(ручки)</w:t>
      </w:r>
      <w:r w:rsidR="00B6076F" w:rsidRPr="0025547F">
        <w:rPr>
          <w:color w:val="111111"/>
        </w:rPr>
        <w:t xml:space="preserve"> </w:t>
      </w:r>
      <w:r w:rsidR="00326BC3" w:rsidRPr="0025547F">
        <w:rPr>
          <w:color w:val="111111"/>
        </w:rPr>
        <w:t>и тетради. Важно научить</w:t>
      </w:r>
      <w:r w:rsidR="00B6076F" w:rsidRPr="0025547F">
        <w:rPr>
          <w:color w:val="111111"/>
        </w:rPr>
        <w:t xml:space="preserve"> </w:t>
      </w:r>
      <w:proofErr w:type="gramStart"/>
      <w:r w:rsidR="00326BC3" w:rsidRPr="0025547F">
        <w:rPr>
          <w:rStyle w:val="a6"/>
          <w:b w:val="0"/>
          <w:color w:val="111111"/>
          <w:bdr w:val="none" w:sz="0" w:space="0" w:color="auto" w:frame="1"/>
        </w:rPr>
        <w:t>обучающихся</w:t>
      </w:r>
      <w:proofErr w:type="gramEnd"/>
      <w:r w:rsidR="00326BC3" w:rsidRPr="0025547F">
        <w:rPr>
          <w:rStyle w:val="a6"/>
          <w:b w:val="0"/>
          <w:color w:val="111111"/>
          <w:bdr w:val="none" w:sz="0" w:space="0" w:color="auto" w:frame="1"/>
        </w:rPr>
        <w:t xml:space="preserve"> </w:t>
      </w:r>
      <w:r w:rsidR="00B6076F" w:rsidRPr="0025547F">
        <w:rPr>
          <w:color w:val="111111"/>
        </w:rPr>
        <w:t xml:space="preserve"> </w:t>
      </w:r>
      <w:r w:rsidR="00326BC3" w:rsidRPr="0025547F">
        <w:rPr>
          <w:color w:val="111111"/>
        </w:rPr>
        <w:t xml:space="preserve">правильному </w:t>
      </w:r>
      <w:r w:rsidRPr="0025547F">
        <w:t>способу удержания пишущего предмета: карандаша, ручки</w:t>
      </w:r>
      <w:r w:rsidR="00326BC3" w:rsidRPr="0025547F">
        <w:t>, фломастера.</w:t>
      </w:r>
      <w:r w:rsidR="00326BC3" w:rsidRPr="0025547F">
        <w:rPr>
          <w:color w:val="111111"/>
        </w:rPr>
        <w:t xml:space="preserve"> </w:t>
      </w:r>
    </w:p>
    <w:p w:rsidR="00ED112F" w:rsidRPr="0025547F" w:rsidRDefault="009B0AD9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>Также важно обучить ребенка с нарушениями двигательных функций навыкам оптико-пространственной ориентировки. Это означает, что ребенку нужно помочь сформировать пространственную ориентировку на листе бумаги – начало письма с левого верхнего угла листа, движение письма слева направо и упражнения на письмо сверху вниз, а также рисование дорожек, ленточек. Можно использовать имитацию письма в воздухе, как с контролем, так и без контроля зрения, добиваться автоматических движений слева направо с помощью упражнений на рисование дорожек мокрым пальцем на доске. В ходе обучения письму рекомендуется обучать ребенка п</w:t>
      </w:r>
      <w:r w:rsidR="003642F9" w:rsidRPr="0025547F">
        <w:rPr>
          <w:rFonts w:ascii="Times New Roman" w:hAnsi="Times New Roman" w:cs="Times New Roman"/>
          <w:sz w:val="24"/>
          <w:szCs w:val="24"/>
        </w:rPr>
        <w:t xml:space="preserve">исать ведущей (сохранной) рукой. </w:t>
      </w:r>
      <w:r w:rsidRPr="0025547F">
        <w:rPr>
          <w:rFonts w:ascii="Times New Roman" w:hAnsi="Times New Roman" w:cs="Times New Roman"/>
          <w:sz w:val="24"/>
          <w:szCs w:val="24"/>
        </w:rPr>
        <w:t>Комплекс упражнений должен включать раскрашивание по трафаретам ассиметричных фигур</w:t>
      </w:r>
      <w:r w:rsidR="003642F9" w:rsidRPr="00255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9E5" w:rsidRPr="0025547F" w:rsidRDefault="009B0AD9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proofErr w:type="spellStart"/>
      <w:r w:rsidRPr="0025547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25547F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054D5D" w:rsidRPr="0025547F">
        <w:rPr>
          <w:rFonts w:ascii="Times New Roman" w:hAnsi="Times New Roman" w:cs="Times New Roman"/>
          <w:sz w:val="24"/>
          <w:szCs w:val="24"/>
        </w:rPr>
        <w:t>рекомендую</w:t>
      </w:r>
      <w:r w:rsidRPr="0025547F">
        <w:rPr>
          <w:rFonts w:ascii="Times New Roman" w:hAnsi="Times New Roman" w:cs="Times New Roman"/>
          <w:sz w:val="24"/>
          <w:szCs w:val="24"/>
        </w:rPr>
        <w:t xml:space="preserve"> применять методику написания букв, изложенную в трёх прописях Т.Ф. </w:t>
      </w:r>
      <w:proofErr w:type="spellStart"/>
      <w:r w:rsidRPr="0025547F">
        <w:rPr>
          <w:rFonts w:ascii="Times New Roman" w:hAnsi="Times New Roman" w:cs="Times New Roman"/>
          <w:sz w:val="24"/>
          <w:szCs w:val="24"/>
        </w:rPr>
        <w:t>Воронской</w:t>
      </w:r>
      <w:proofErr w:type="spellEnd"/>
      <w:r w:rsidRPr="0025547F">
        <w:rPr>
          <w:rFonts w:ascii="Times New Roman" w:hAnsi="Times New Roman" w:cs="Times New Roman"/>
          <w:sz w:val="24"/>
          <w:szCs w:val="24"/>
        </w:rPr>
        <w:t>, каждая из которых предназначена для изучения письма той или иной группы букв, объединённых общим элементом.</w:t>
      </w:r>
    </w:p>
    <w:p w:rsidR="003848CE" w:rsidRPr="0025547F" w:rsidRDefault="003848CE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color w:val="111111"/>
          <w:sz w:val="24"/>
          <w:szCs w:val="24"/>
        </w:rPr>
        <w:t>Графические упражнения лучше выполнять в тетрадях с крупной клеткой.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rStyle w:val="a6"/>
          <w:b w:val="0"/>
          <w:color w:val="111111"/>
          <w:bdr w:val="none" w:sz="0" w:space="0" w:color="auto" w:frame="1"/>
        </w:rPr>
        <w:t>Детей знакомят с тетрадью</w:t>
      </w:r>
      <w:r w:rsidRPr="0025547F">
        <w:rPr>
          <w:color w:val="111111"/>
        </w:rPr>
        <w:t>, ее разлиновкой, рабочей строкой, учат выполнять задание в ограниченном пространстве – клетке и обводят ее.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Рассматривая тетрадь, надо обратить внимание на то, что она состоит из обложки и листов. Листы имеют две стороны. Страницы имеют линии </w:t>
      </w:r>
      <w:r w:rsidRPr="0025547F">
        <w:rPr>
          <w:i/>
          <w:iCs/>
          <w:color w:val="111111"/>
          <w:bdr w:val="none" w:sz="0" w:space="0" w:color="auto" w:frame="1"/>
        </w:rPr>
        <w:t>(разлиновки)</w:t>
      </w:r>
      <w:r w:rsidRPr="0025547F">
        <w:rPr>
          <w:color w:val="111111"/>
        </w:rPr>
        <w:t> сверху – вниз и слева – направо, которые образуют квадраты.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Предложите детям провести указательным пальцем правой руки по линиям сверху – вниз и слева – направо. А также показать нижнюю часть листа, верхнюю, середину, правую, левую сторону.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Первоначальными графическими упражнениями могут быть вертикальные и горизонтальные прямые линии разной длины, которые можно превратить в увлекательные игры в “дорожки”, “рельсы”, “заборчики”, “дождик”.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25547F">
        <w:rPr>
          <w:color w:val="111111"/>
        </w:rPr>
        <w:t>Учась обводить каждую клеточку цветным карандашом и трудная работа превращается</w:t>
      </w:r>
      <w:proofErr w:type="gramEnd"/>
      <w:r w:rsidRPr="0025547F">
        <w:rPr>
          <w:color w:val="111111"/>
        </w:rPr>
        <w:t xml:space="preserve"> в интересную игру. Клеточки можно заштриховать, это будут квадратики – из них получаются кирпичики для постройки дома, а добавив сверху треугольник – это уже дом. Выполняя усердно задание </w:t>
      </w:r>
      <w:proofErr w:type="gramStart"/>
      <w:r w:rsidR="0007701E" w:rsidRPr="0025547F">
        <w:rPr>
          <w:color w:val="111111"/>
        </w:rPr>
        <w:t>обучающиеся</w:t>
      </w:r>
      <w:proofErr w:type="gramEnd"/>
      <w:r w:rsidRPr="0025547F">
        <w:rPr>
          <w:color w:val="111111"/>
        </w:rPr>
        <w:t xml:space="preserve"> становятся строителями.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Рисуя волнистые линии, дуги, круги, овалы дети изображают морские волны, ручейки, прыжки зайчиков, плавающих рыбок, клубочки.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В дальнейшем можно перейти к упражнениям “составь узор по точкам”, “дорисуй узор”, “дорисуй незаконченный рисунок”, “дорисуй недостающие детали в рисунке”</w:t>
      </w:r>
      <w:r w:rsidR="0007701E" w:rsidRPr="0025547F">
        <w:rPr>
          <w:color w:val="111111"/>
        </w:rPr>
        <w:t>,</w:t>
      </w:r>
      <w:r w:rsidRPr="0025547F">
        <w:rPr>
          <w:color w:val="111111"/>
        </w:rPr>
        <w:t xml:space="preserve"> </w:t>
      </w:r>
      <w:r w:rsidR="0007701E" w:rsidRPr="0025547F">
        <w:rPr>
          <w:color w:val="111111"/>
        </w:rPr>
        <w:t>также можно</w:t>
      </w:r>
      <w:r w:rsidRPr="0025547F">
        <w:rPr>
          <w:color w:val="111111"/>
        </w:rPr>
        <w:t xml:space="preserve"> предложить письмо букв по шаблонам.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 xml:space="preserve">Дорисовка орнаментов, картин является сложным видом работы </w:t>
      </w:r>
      <w:proofErr w:type="gramStart"/>
      <w:r w:rsidRPr="0025547F">
        <w:rPr>
          <w:color w:val="111111"/>
        </w:rPr>
        <w:t>для</w:t>
      </w:r>
      <w:proofErr w:type="gramEnd"/>
      <w:r w:rsidRPr="0025547F">
        <w:rPr>
          <w:color w:val="111111"/>
        </w:rPr>
        <w:t> </w:t>
      </w:r>
      <w:r w:rsidR="0007701E" w:rsidRPr="0025547F">
        <w:rPr>
          <w:rStyle w:val="a6"/>
          <w:b w:val="0"/>
          <w:color w:val="111111"/>
          <w:bdr w:val="none" w:sz="0" w:space="0" w:color="auto" w:frame="1"/>
        </w:rPr>
        <w:t>обучающихся с ТМНР</w:t>
      </w:r>
      <w:r w:rsidRPr="0025547F">
        <w:rPr>
          <w:color w:val="111111"/>
        </w:rPr>
        <w:t xml:space="preserve">. Поэтому лучше дать </w:t>
      </w:r>
      <w:r w:rsidR="0007701E" w:rsidRPr="0025547F">
        <w:rPr>
          <w:color w:val="111111"/>
        </w:rPr>
        <w:t>воспитанникам</w:t>
      </w:r>
      <w:r w:rsidRPr="0025547F">
        <w:rPr>
          <w:color w:val="111111"/>
        </w:rPr>
        <w:t xml:space="preserve"> готовые образцы и кальку. Сначала они </w:t>
      </w:r>
      <w:r w:rsidRPr="0025547F">
        <w:rPr>
          <w:color w:val="111111"/>
        </w:rPr>
        <w:lastRenderedPageBreak/>
        <w:t>обводят образец через кальку, а когда рука станет уверенной можно рисовать орнаменты самостоятельно.</w:t>
      </w:r>
    </w:p>
    <w:p w:rsidR="003848CE" w:rsidRPr="0025547F" w:rsidRDefault="003848CE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25547F">
        <w:rPr>
          <w:color w:val="111111"/>
        </w:rPr>
        <w:t>Можно иначе выполнить задание – предложить образец рисунка, выполненный простым карандашом, а ребенок обводит его цветным карандашом, фломастером или ручкой.</w:t>
      </w:r>
    </w:p>
    <w:p w:rsidR="0007701E" w:rsidRPr="0025547F" w:rsidRDefault="0007701E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>Первоначально</w:t>
      </w:r>
      <w:r w:rsidR="009B0AD9" w:rsidRPr="0025547F">
        <w:rPr>
          <w:rFonts w:ascii="Times New Roman" w:hAnsi="Times New Roman" w:cs="Times New Roman"/>
          <w:sz w:val="24"/>
          <w:szCs w:val="24"/>
        </w:rPr>
        <w:t xml:space="preserve"> буквы в прописях пишут фломастером крупно, высота до 6 см. Взрослый с ребенком анализируют маршрут написания буквы от стартовой точки до окончания в процессе выполнения. Таким образом, происходит запоминание маршрута написания. </w:t>
      </w:r>
    </w:p>
    <w:p w:rsidR="009B0AD9" w:rsidRPr="0025547F" w:rsidRDefault="0007701E" w:rsidP="0025547F">
      <w:pPr>
        <w:tabs>
          <w:tab w:val="left" w:pos="1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>Следующая</w:t>
      </w:r>
      <w:r w:rsidR="009B0AD9" w:rsidRPr="0025547F">
        <w:rPr>
          <w:rFonts w:ascii="Times New Roman" w:hAnsi="Times New Roman" w:cs="Times New Roman"/>
          <w:sz w:val="24"/>
          <w:szCs w:val="24"/>
        </w:rPr>
        <w:t xml:space="preserve"> ступень обучения. Высота буквы 3 см, писать ребенок продолжает фломастером. </w:t>
      </w:r>
      <w:r w:rsidRPr="0025547F">
        <w:rPr>
          <w:rFonts w:ascii="Times New Roman" w:hAnsi="Times New Roman" w:cs="Times New Roman"/>
          <w:sz w:val="24"/>
          <w:szCs w:val="24"/>
        </w:rPr>
        <w:t>Обучающийся</w:t>
      </w:r>
      <w:r w:rsidR="009B0AD9" w:rsidRPr="0025547F">
        <w:rPr>
          <w:rFonts w:ascii="Times New Roman" w:hAnsi="Times New Roman" w:cs="Times New Roman"/>
          <w:sz w:val="24"/>
          <w:szCs w:val="24"/>
        </w:rPr>
        <w:t xml:space="preserve"> выполняет задания самостоятельно, учитель придерживает запястье пишущей руки ученика. Интервал между буквами – буква «и» прописанная по воздуху. </w:t>
      </w:r>
    </w:p>
    <w:p w:rsidR="009B0AD9" w:rsidRPr="0025547F" w:rsidRDefault="0007701E" w:rsidP="0025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255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B0AD9" w:rsidRPr="0025547F">
        <w:rPr>
          <w:rFonts w:ascii="Times New Roman" w:hAnsi="Times New Roman" w:cs="Times New Roman"/>
          <w:sz w:val="24"/>
          <w:szCs w:val="24"/>
        </w:rPr>
        <w:t xml:space="preserve"> пишет буквы шариковой ручкой в прописях в одну линейку с анализом маршрута написания.</w:t>
      </w:r>
    </w:p>
    <w:p w:rsidR="00326BC3" w:rsidRPr="0025547F" w:rsidRDefault="009B0AD9" w:rsidP="0025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</w:t>
      </w:r>
      <w:r w:rsidR="0007701E" w:rsidRPr="0025547F">
        <w:rPr>
          <w:rFonts w:ascii="Times New Roman" w:hAnsi="Times New Roman" w:cs="Times New Roman"/>
          <w:sz w:val="24"/>
          <w:szCs w:val="24"/>
        </w:rPr>
        <w:t>И последняя</w:t>
      </w:r>
      <w:r w:rsidRPr="0025547F">
        <w:rPr>
          <w:rFonts w:ascii="Times New Roman" w:hAnsi="Times New Roman" w:cs="Times New Roman"/>
          <w:sz w:val="24"/>
          <w:szCs w:val="24"/>
        </w:rPr>
        <w:t xml:space="preserve"> ступень обучения. На этом этапе ребенок пишет шариковой ручкой в тетради с двумя линиями (без наклонных). На этом этапе формируется автоматизация графического навыка.</w:t>
      </w:r>
    </w:p>
    <w:p w:rsidR="005D6D92" w:rsidRPr="0025547F" w:rsidRDefault="009B0AD9" w:rsidP="00255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7F">
        <w:rPr>
          <w:rFonts w:ascii="Times New Roman" w:hAnsi="Times New Roman" w:cs="Times New Roman"/>
          <w:sz w:val="24"/>
          <w:szCs w:val="24"/>
        </w:rPr>
        <w:t xml:space="preserve"> Описанный механизм обучения письму позволяет на всех ступенях обучения отрабатывать навыки, сформированные на предыдущих этапах. Использование такой системы обучения письму </w:t>
      </w:r>
      <w:proofErr w:type="gramStart"/>
      <w:r w:rsidR="00326BC3" w:rsidRPr="002554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47F">
        <w:rPr>
          <w:rFonts w:ascii="Times New Roman" w:hAnsi="Times New Roman" w:cs="Times New Roman"/>
          <w:sz w:val="24"/>
          <w:szCs w:val="24"/>
        </w:rPr>
        <w:t xml:space="preserve"> с ТМНР прин</w:t>
      </w:r>
      <w:r w:rsidR="00326BC3" w:rsidRPr="0025547F">
        <w:rPr>
          <w:rFonts w:ascii="Times New Roman" w:hAnsi="Times New Roman" w:cs="Times New Roman"/>
          <w:sz w:val="24"/>
          <w:szCs w:val="24"/>
        </w:rPr>
        <w:t>осит</w:t>
      </w:r>
      <w:r w:rsidRPr="0025547F">
        <w:rPr>
          <w:rFonts w:ascii="Times New Roman" w:hAnsi="Times New Roman" w:cs="Times New Roman"/>
          <w:sz w:val="24"/>
          <w:szCs w:val="24"/>
        </w:rPr>
        <w:t xml:space="preserve"> положительные результаты</w:t>
      </w:r>
      <w:r w:rsidR="00326BC3" w:rsidRPr="0025547F">
        <w:rPr>
          <w:rFonts w:ascii="Times New Roman" w:hAnsi="Times New Roman" w:cs="Times New Roman"/>
          <w:sz w:val="24"/>
          <w:szCs w:val="24"/>
        </w:rPr>
        <w:t>.</w:t>
      </w:r>
    </w:p>
    <w:p w:rsidR="0025547F" w:rsidRPr="0025547F" w:rsidRDefault="007D7B64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25547F">
        <w:t>И</w:t>
      </w:r>
      <w:r w:rsidR="001F662B" w:rsidRPr="0025547F">
        <w:t xml:space="preserve">спользование игр </w:t>
      </w:r>
      <w:r w:rsidRPr="0025547F">
        <w:t xml:space="preserve">и </w:t>
      </w:r>
      <w:r w:rsidR="001F662B" w:rsidRPr="0025547F">
        <w:t xml:space="preserve">специальных упражнений </w:t>
      </w:r>
      <w:r w:rsidRPr="0025547F">
        <w:t xml:space="preserve">для развития </w:t>
      </w:r>
      <w:proofErr w:type="spellStart"/>
      <w:r w:rsidRPr="0025547F">
        <w:t>глазодвигательных</w:t>
      </w:r>
      <w:proofErr w:type="spellEnd"/>
      <w:r w:rsidRPr="0025547F">
        <w:t xml:space="preserve"> функций и мелкой моторики руки на уроках и коррекционных курсах,</w:t>
      </w:r>
      <w:r w:rsidR="001F662B" w:rsidRPr="0025547F">
        <w:t xml:space="preserve"> способствует развитию зрительно-моторной координации.</w:t>
      </w:r>
    </w:p>
    <w:p w:rsidR="00304BD4" w:rsidRPr="0025547F" w:rsidRDefault="00304BD4" w:rsidP="0025547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25547F">
        <w:tab/>
      </w:r>
    </w:p>
    <w:p w:rsidR="009D194C" w:rsidRPr="007D7B64" w:rsidRDefault="009D194C" w:rsidP="0025547F">
      <w:pPr>
        <w:tabs>
          <w:tab w:val="left" w:pos="32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D194C" w:rsidRPr="007D7B64" w:rsidSect="003848C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FC" w:rsidRDefault="00BF79FC" w:rsidP="003848CE">
      <w:pPr>
        <w:spacing w:after="0" w:line="240" w:lineRule="auto"/>
      </w:pPr>
      <w:r>
        <w:separator/>
      </w:r>
    </w:p>
  </w:endnote>
  <w:endnote w:type="continuationSeparator" w:id="0">
    <w:p w:rsidR="00BF79FC" w:rsidRDefault="00BF79FC" w:rsidP="003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FC" w:rsidRDefault="00BF79FC" w:rsidP="003848CE">
      <w:pPr>
        <w:spacing w:after="0" w:line="240" w:lineRule="auto"/>
      </w:pPr>
      <w:r>
        <w:separator/>
      </w:r>
    </w:p>
  </w:footnote>
  <w:footnote w:type="continuationSeparator" w:id="0">
    <w:p w:rsidR="00BF79FC" w:rsidRDefault="00BF79FC" w:rsidP="0038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020268"/>
      <w:docPartObj>
        <w:docPartGallery w:val="Page Numbers (Top of Page)"/>
        <w:docPartUnique/>
      </w:docPartObj>
    </w:sdtPr>
    <w:sdtContent>
      <w:p w:rsidR="003848CE" w:rsidRDefault="00BC2F48">
        <w:pPr>
          <w:pStyle w:val="aa"/>
          <w:jc w:val="right"/>
        </w:pPr>
        <w:fldSimple w:instr=" PAGE   \* MERGEFORMAT ">
          <w:r w:rsidR="0025547F">
            <w:rPr>
              <w:noProof/>
            </w:rPr>
            <w:t>6</w:t>
          </w:r>
        </w:fldSimple>
      </w:p>
    </w:sdtContent>
  </w:sdt>
  <w:p w:rsidR="003848CE" w:rsidRDefault="003848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12"/>
    <w:multiLevelType w:val="multilevel"/>
    <w:tmpl w:val="B92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469D"/>
    <w:multiLevelType w:val="multilevel"/>
    <w:tmpl w:val="4E10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0C65"/>
    <w:multiLevelType w:val="multilevel"/>
    <w:tmpl w:val="608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6987"/>
    <w:multiLevelType w:val="multilevel"/>
    <w:tmpl w:val="5F7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FEE"/>
    <w:multiLevelType w:val="multilevel"/>
    <w:tmpl w:val="846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909C6"/>
    <w:multiLevelType w:val="multilevel"/>
    <w:tmpl w:val="588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402C"/>
    <w:multiLevelType w:val="multilevel"/>
    <w:tmpl w:val="4AF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D0F46"/>
    <w:multiLevelType w:val="multilevel"/>
    <w:tmpl w:val="4FB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61660"/>
    <w:multiLevelType w:val="multilevel"/>
    <w:tmpl w:val="0D0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D3698"/>
    <w:multiLevelType w:val="multilevel"/>
    <w:tmpl w:val="50EA9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1554B"/>
    <w:multiLevelType w:val="multilevel"/>
    <w:tmpl w:val="D32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62D54"/>
    <w:multiLevelType w:val="multilevel"/>
    <w:tmpl w:val="76A281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D750AC1"/>
    <w:multiLevelType w:val="multilevel"/>
    <w:tmpl w:val="8CE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75A6D"/>
    <w:multiLevelType w:val="multilevel"/>
    <w:tmpl w:val="B3D47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D425C"/>
    <w:multiLevelType w:val="multilevel"/>
    <w:tmpl w:val="2CD6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31E4B"/>
    <w:multiLevelType w:val="multilevel"/>
    <w:tmpl w:val="D78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4404A"/>
    <w:multiLevelType w:val="multilevel"/>
    <w:tmpl w:val="2DF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95636"/>
    <w:multiLevelType w:val="multilevel"/>
    <w:tmpl w:val="5FD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17A0A"/>
    <w:multiLevelType w:val="multilevel"/>
    <w:tmpl w:val="240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C7FA3"/>
    <w:multiLevelType w:val="multilevel"/>
    <w:tmpl w:val="DBEC82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3CF76D0"/>
    <w:multiLevelType w:val="multilevel"/>
    <w:tmpl w:val="DA8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43EF3"/>
    <w:multiLevelType w:val="multilevel"/>
    <w:tmpl w:val="70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51429D"/>
    <w:multiLevelType w:val="multilevel"/>
    <w:tmpl w:val="69345B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45F2DF5"/>
    <w:multiLevelType w:val="multilevel"/>
    <w:tmpl w:val="940C3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B1C13"/>
    <w:multiLevelType w:val="multilevel"/>
    <w:tmpl w:val="2CF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109A5"/>
    <w:multiLevelType w:val="multilevel"/>
    <w:tmpl w:val="3E3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D273D"/>
    <w:multiLevelType w:val="multilevel"/>
    <w:tmpl w:val="223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6"/>
  </w:num>
  <w:num w:numId="5">
    <w:abstractNumId w:val="16"/>
  </w:num>
  <w:num w:numId="6">
    <w:abstractNumId w:val="7"/>
  </w:num>
  <w:num w:numId="7">
    <w:abstractNumId w:val="19"/>
  </w:num>
  <w:num w:numId="8">
    <w:abstractNumId w:val="22"/>
  </w:num>
  <w:num w:numId="9">
    <w:abstractNumId w:val="1"/>
  </w:num>
  <w:num w:numId="10">
    <w:abstractNumId w:val="12"/>
  </w:num>
  <w:num w:numId="11">
    <w:abstractNumId w:val="17"/>
  </w:num>
  <w:num w:numId="12">
    <w:abstractNumId w:val="4"/>
  </w:num>
  <w:num w:numId="13">
    <w:abstractNumId w:val="21"/>
  </w:num>
  <w:num w:numId="14">
    <w:abstractNumId w:val="25"/>
  </w:num>
  <w:num w:numId="15">
    <w:abstractNumId w:val="3"/>
  </w:num>
  <w:num w:numId="16">
    <w:abstractNumId w:val="2"/>
  </w:num>
  <w:num w:numId="17">
    <w:abstractNumId w:val="23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9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528"/>
    <w:rsid w:val="0000479D"/>
    <w:rsid w:val="00032548"/>
    <w:rsid w:val="00047109"/>
    <w:rsid w:val="00051067"/>
    <w:rsid w:val="00054D5D"/>
    <w:rsid w:val="0007701E"/>
    <w:rsid w:val="000A5126"/>
    <w:rsid w:val="000A7B9E"/>
    <w:rsid w:val="000D4856"/>
    <w:rsid w:val="000E3DB7"/>
    <w:rsid w:val="000E481E"/>
    <w:rsid w:val="001069B1"/>
    <w:rsid w:val="001A300E"/>
    <w:rsid w:val="001C28AA"/>
    <w:rsid w:val="001C5042"/>
    <w:rsid w:val="001F662B"/>
    <w:rsid w:val="0020247F"/>
    <w:rsid w:val="00230C19"/>
    <w:rsid w:val="0025547F"/>
    <w:rsid w:val="00264DE0"/>
    <w:rsid w:val="00295E06"/>
    <w:rsid w:val="002B3FEA"/>
    <w:rsid w:val="002D0C27"/>
    <w:rsid w:val="002F3695"/>
    <w:rsid w:val="00304BD4"/>
    <w:rsid w:val="00326BC3"/>
    <w:rsid w:val="00340827"/>
    <w:rsid w:val="00343316"/>
    <w:rsid w:val="003642F9"/>
    <w:rsid w:val="003848CE"/>
    <w:rsid w:val="003D291A"/>
    <w:rsid w:val="00443610"/>
    <w:rsid w:val="00476C7A"/>
    <w:rsid w:val="00477C4A"/>
    <w:rsid w:val="004A66BA"/>
    <w:rsid w:val="005076C6"/>
    <w:rsid w:val="00543933"/>
    <w:rsid w:val="00562C57"/>
    <w:rsid w:val="00582383"/>
    <w:rsid w:val="00586DE0"/>
    <w:rsid w:val="005B0528"/>
    <w:rsid w:val="005D6D92"/>
    <w:rsid w:val="005E0FFF"/>
    <w:rsid w:val="005F5531"/>
    <w:rsid w:val="006246F6"/>
    <w:rsid w:val="00641AAD"/>
    <w:rsid w:val="00643C4E"/>
    <w:rsid w:val="00653303"/>
    <w:rsid w:val="00696D2E"/>
    <w:rsid w:val="006B4DF2"/>
    <w:rsid w:val="006C69E5"/>
    <w:rsid w:val="006D6997"/>
    <w:rsid w:val="006F7EE9"/>
    <w:rsid w:val="007B4517"/>
    <w:rsid w:val="007D7B64"/>
    <w:rsid w:val="007F169C"/>
    <w:rsid w:val="00864019"/>
    <w:rsid w:val="0088199B"/>
    <w:rsid w:val="00881A1A"/>
    <w:rsid w:val="00900286"/>
    <w:rsid w:val="009010D4"/>
    <w:rsid w:val="009523C0"/>
    <w:rsid w:val="009A5404"/>
    <w:rsid w:val="009B0AD9"/>
    <w:rsid w:val="009D194C"/>
    <w:rsid w:val="009E49B5"/>
    <w:rsid w:val="009E72A5"/>
    <w:rsid w:val="00A457C2"/>
    <w:rsid w:val="00AE512A"/>
    <w:rsid w:val="00B04CE3"/>
    <w:rsid w:val="00B27F74"/>
    <w:rsid w:val="00B425F6"/>
    <w:rsid w:val="00B6076F"/>
    <w:rsid w:val="00B6436B"/>
    <w:rsid w:val="00B677D3"/>
    <w:rsid w:val="00BC2F48"/>
    <w:rsid w:val="00BF79FC"/>
    <w:rsid w:val="00CC7C03"/>
    <w:rsid w:val="00CD7B58"/>
    <w:rsid w:val="00D07672"/>
    <w:rsid w:val="00D43FF0"/>
    <w:rsid w:val="00DB5DA4"/>
    <w:rsid w:val="00E87169"/>
    <w:rsid w:val="00EA485D"/>
    <w:rsid w:val="00ED112F"/>
    <w:rsid w:val="00ED2C89"/>
    <w:rsid w:val="00ED4C89"/>
    <w:rsid w:val="00F13F56"/>
    <w:rsid w:val="00F27025"/>
    <w:rsid w:val="00F86239"/>
    <w:rsid w:val="00F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58"/>
  </w:style>
  <w:style w:type="paragraph" w:styleId="1">
    <w:name w:val="heading 1"/>
    <w:basedOn w:val="a"/>
    <w:next w:val="a"/>
    <w:link w:val="10"/>
    <w:uiPriority w:val="9"/>
    <w:qFormat/>
    <w:rsid w:val="00304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70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F27025"/>
  </w:style>
  <w:style w:type="character" w:styleId="a7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7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0E3DB7"/>
    <w:pPr>
      <w:ind w:left="720"/>
      <w:contextualSpacing/>
    </w:pPr>
  </w:style>
  <w:style w:type="paragraph" w:customStyle="1" w:styleId="c9">
    <w:name w:val="c9"/>
    <w:basedOn w:val="a"/>
    <w:rsid w:val="009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72A5"/>
  </w:style>
  <w:style w:type="paragraph" w:customStyle="1" w:styleId="c4">
    <w:name w:val="c4"/>
    <w:basedOn w:val="a"/>
    <w:rsid w:val="009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2A5"/>
  </w:style>
  <w:style w:type="character" w:customStyle="1" w:styleId="c12">
    <w:name w:val="c12"/>
    <w:basedOn w:val="a0"/>
    <w:rsid w:val="009E72A5"/>
  </w:style>
  <w:style w:type="character" w:customStyle="1" w:styleId="c1">
    <w:name w:val="c1"/>
    <w:basedOn w:val="a0"/>
    <w:rsid w:val="009E72A5"/>
  </w:style>
  <w:style w:type="paragraph" w:customStyle="1" w:styleId="c26">
    <w:name w:val="c26"/>
    <w:basedOn w:val="a"/>
    <w:rsid w:val="009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48CE"/>
  </w:style>
  <w:style w:type="paragraph" w:styleId="ac">
    <w:name w:val="footer"/>
    <w:basedOn w:val="a"/>
    <w:link w:val="ad"/>
    <w:uiPriority w:val="99"/>
    <w:semiHidden/>
    <w:unhideWhenUsed/>
    <w:rsid w:val="0038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48CE"/>
  </w:style>
  <w:style w:type="character" w:customStyle="1" w:styleId="10">
    <w:name w:val="Заголовок 1 Знак"/>
    <w:basedOn w:val="a0"/>
    <w:link w:val="1"/>
    <w:uiPriority w:val="9"/>
    <w:rsid w:val="003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793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A488-FCF0-4DDA-B0AD-8D17B652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2022-04-13T16:22:00Z</dcterms:created>
  <dcterms:modified xsi:type="dcterms:W3CDTF">2022-07-01T15:39:00Z</dcterms:modified>
</cp:coreProperties>
</file>