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Компенсирующее семейное воспитание детей </w:t>
      </w:r>
      <w:r/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</w:rPr>
        <w:t xml:space="preserve">с ограниченными возможностями здоровья.</w:t>
      </w:r>
      <w:r>
        <w:rPr>
          <w:b/>
          <w:sz w:val="28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Законодательство нашей страны в соответствии с осново</w:t>
      </w:r>
      <w:r>
        <w:rPr>
          <w:b w:val="false"/>
          <w:sz w:val="28"/>
          <w:highlight w:val="none"/>
        </w:rPr>
        <w:t xml:space="preserve">полагающими международными документами в области образования, предусматривает принцип равных прав для лиц с ограниченными возможностями здоровья на всех этапах получения образования. Получение детьми с ОВЗ образования является одним из основных и неотъемле</w:t>
      </w:r>
      <w:r>
        <w:rPr>
          <w:b w:val="false"/>
          <w:sz w:val="28"/>
          <w:highlight w:val="none"/>
        </w:rPr>
        <w:t xml:space="preserve">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Это одна из важнейших задач государственной политики в области образования.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Для достижения этой задачи педагог должен включать в коррекционные занятия всех, в том числе и детей с множественными отклонениями в развитии, разрабатывая для каждого из них индивидуальную развивающую и коррекционную программу.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Создавать для ребенка атмосферу доброжелательности, психологической безопасности. Педагог должен стремиться к бозоценочному принятию ребенка таким, какой он есть, пониманию его ситуации.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Уметь корректно и гуманно оценив</w:t>
      </w:r>
      <w:r>
        <w:rPr>
          <w:b w:val="false"/>
          <w:sz w:val="28"/>
          <w:highlight w:val="none"/>
        </w:rPr>
        <w:t xml:space="preserve">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личности, на которые можно опереться при педагогической работе.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Диагноз и прогноз должны быть предметом профессиональной тайны специалистов. Это важное условие профессиональной этики медицинского и педагогического персонала.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При проведении коррекционно-развивающего обучения важно усивать и развивать индивидуальные способности и интересы ребенка, помогая ему осознавать свою самоценность, развить чувство самоуважения на ряду с реальным осознание своих трудностей и проблем.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Совместно с родителями стимулировать умственное развитие ребенка, опираясь на психическое состояние радости, спокойствия, раскованности. Постепенно, но систематически включать ребенка в оценивание своей работы.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Учить ребенка делать перенос сложившегося способа действия в сходные условия, переключаться с одного способа действия на другой, выполнять задания с проявлением творчества и изобретательности.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Необходимо опираться на общие закономерности возрастного развития, создавать специальные условия для </w:t>
      </w:r>
      <w:r>
        <w:rPr>
          <w:b w:val="false"/>
          <w:sz w:val="28"/>
          <w:highlight w:val="none"/>
        </w:rPr>
        <w:t xml:space="preserve">обеспечения мотивационной стороны деятельности. Осуществлять коммуникативную направленность обучения. Строго индивидуализировать обучение. Всесторонне развивать у ребенка все продуктивные виды деятельности: ручной труд, аппликации, рисование, лепку и т. д.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В коррекционной работе использовать особые приемы и методики с опорой на различные виды деятельности - предметно-практическую, игровую, элементарно-трудовую, но основное в</w:t>
      </w:r>
      <w:r>
        <w:rPr>
          <w:b w:val="false"/>
          <w:sz w:val="28"/>
          <w:highlight w:val="none"/>
        </w:rPr>
        <w:t xml:space="preserve">нимание уделять игре как ведущей деятельности этого возрастного этапа развития. Также необходимо соблюдать принцип ранней стимуляции психомоторного развития, создать условия для активного участия родителей и заменяющих их лиц в воспитании и обучении детей.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Оказывать квалифицированную психотерапевтическую поддержку родителям. Помогать близким взрослым создать развивающую комфортную семейную среду для ребенка.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Не только педагогам, но и родителям важно знать основы коррекционного воспитания и успешно его использовать в учебно-педагогическом процессе.</w:t>
      </w:r>
      <w:r>
        <w:rPr>
          <w:b w:val="false"/>
          <w:sz w:val="28"/>
          <w:highlight w:val="none"/>
        </w:rPr>
      </w:r>
      <w:r/>
    </w:p>
    <w:p>
      <w:pPr>
        <w:jc w:val="both"/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Коррекционное воспитание предполагает как преодоление имеющихся отклонений в развитии, так и предупреждение возможных нарушений поведения</w:t>
      </w:r>
      <w:r>
        <w:rPr>
          <w:b w:val="false"/>
          <w:sz w:val="28"/>
          <w:highlight w:val="none"/>
        </w:rPr>
        <w:t xml:space="preserve"> и трудностей обучения, связанных с перенапряжением нервной системы ребенка, а также различных болезненных состояний нервной системы - неврозов. Чем младше ребенок, тем менее значительные раздражители могут привести к психической травме. Это определяет нео</w:t>
      </w:r>
      <w:r>
        <w:rPr>
          <w:b w:val="false"/>
          <w:sz w:val="28"/>
          <w:highlight w:val="none"/>
        </w:rPr>
        <w:t xml:space="preserve">бходимость обучение родителей и педагогов правильному взаимодействию с ребенком в процессе его воспитания и обучения. Для этого разрабатывают специальные коррекционно-развивающие программы взаимодействия матери и ребенка; коррекционного педагога и ребенка.</w:t>
      </w:r>
      <w:r>
        <w:rPr>
          <w:b w:val="false"/>
          <w:sz w:val="28"/>
          <w:highlight w:val="none"/>
        </w:rPr>
      </w:r>
      <w:r/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До последнего времени многие дети с тяжелыми отклонениями в развитии рассматривались как необучаемые инвалиды, и родителям в основном рекомендовалось помещать их в учреждения социального обеспечения. Однако</w:t>
      </w:r>
      <w:r>
        <w:rPr>
          <w:b w:val="false"/>
          <w:sz w:val="28"/>
          <w:highlight w:val="none"/>
        </w:rPr>
        <w:t xml:space="preserve"> опыт работы с этими детьми показывает положительную роль ранней коррекционной работы с ними, особенно в тех случаях, когда активным участником этой работы становится мать, хорошо ориентированная в проблемах своего малыша. Эта работа особенно эффективна пр</w:t>
      </w:r>
      <w:r>
        <w:rPr>
          <w:b w:val="false"/>
          <w:sz w:val="28"/>
          <w:highlight w:val="none"/>
        </w:rPr>
        <w:t xml:space="preserve">и раннем выявлении нарушений в развитии. Успех медико-коррекционной работы с ребенком, имеющим нарушения в развитии, во многом зависит от правильного подхода к нему в семье. Особое внимание нужно обратить на роль правильно организованного эмоционально-разв</w:t>
      </w:r>
      <w:r>
        <w:rPr>
          <w:b w:val="false"/>
          <w:sz w:val="28"/>
          <w:highlight w:val="none"/>
        </w:rPr>
        <w:t xml:space="preserve">ивающего взаимодействия матери с ребенком, а также на стимуляцию его психического, речевого и моторного развития. Поэтому важно научить мать проводить коррекционно-развивающую работу одновременно со специалистами, а также самостоятельно под их руководством</w:t>
      </w:r>
      <w:r>
        <w:rPr>
          <w:b w:val="false"/>
          <w:sz w:val="28"/>
          <w:highlight w:val="none"/>
        </w:rPr>
        <w:t xml:space="preserve"> по специально разработанной для каждого ребенка программе. Программа </w:t>
      </w:r>
      <w:r>
        <w:rPr>
          <w:b w:val="false"/>
          <w:sz w:val="28"/>
          <w:highlight w:val="none"/>
        </w:rPr>
        <w:t xml:space="preserve">разрабатывается специалистом совместно с родителями с учетом структуры основного дефекта и связанных с ним нарушений.</w:t>
      </w:r>
      <w:r/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До последнего времени большинство детей с нарушениями в умственном и физическом развитии, в частности дети с ДЦП, обучались в специальных учреждениях, сейчас многие родители стремятся обучать их в массовых общеобразовательных учреждениях. Для успешной организации учебного процесса учащихся с ДЦП учителю необходимы знания особенностей их психофизического развития, а также типичных трудностей, возникающих при овладении учебным материалом и обусловленных характером основного заболевания. Педагогу важно понимать, почему возникло то или иное затруднение в обучении, на каком этапе и как оно отражается на усвоении программного материала. Установление тесного контакта и сотрудничества учителя с родителями является обязательным условием успешной адаптации ребенка с ОВЗ к школьному обучению, по программе, соответствующей его возможностям и инклюзии его в общеобразовательную школу.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У многих детей с ОВЗ трудности учебной деятельности могут быть обусловлены несформированностью зрительно-моторной координации, то есть у них имеет место несогласованная работа руки и глаза. Зрительно-моторная координация особенно важна на начальном этапе обучения чтению, когда ребенок следит глазами за пальцем, который определяет последовательность букв, слогов, слов.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В особой программе нуждается ребенок с множественными нарушениями в развитии. Такая программа разрабатывается несколькими специалистами, которые обучают мать и других взрослых членов семьи работе с ребенком. Крайне важно разработать методические рекомендации не только для родителей, но и воспитателей массового учреждения. Сочетание коррекционно-развивающей работы с правильно подобранными медицинскими мероприятиями способствует инклюзии ребенка с нарушениями и особенностями развития в среду нормативно развивающихся детей. При подготовке ребенка с особыми образовательными потребностями важное значение имеет развитие моторики и подготовка руки к письму.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У детей с особыми образовательными потребностями, особенно при ДЦП, часто имеет место несформированность пространственного анализа и синтеза. Такие дети затрудняются в дифференциации левой и правой стороны, сложении целого из частей. Они не могут соблюдать линейки в тетрадях, различать правую и левую стороны, могут начать писать или рисовать в любом месте тетради, читать с середины страницы. Степень выраженности указанных нарушений различна.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Необходимо иметь в виду, что у незначительной части детей затруднения в усвоении программного материала зависят от имеющихся нарушений речи и особенностей их психической деятельности. При оценке устного ответа и чтения учитель должен учитывать речевые особенности ребенка и ни в коем случае не снижать отметки.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У ребенка с ДЦП особое значение имеют специальные упражнения по подготовке и развитию самостоятельной ходьбы. Для этого ребенка следует обучить правильной вертикальной установке головы и туловища по отношению к опорной поверхности, умению перемещать центр </w:t>
      </w:r>
      <w:r>
        <w:rPr>
          <w:b w:val="false"/>
          <w:sz w:val="28"/>
        </w:rPr>
        <w:t xml:space="preserve">тяжести на опорную ногу и равномерному распределению массы тела на обе ноги. Необходимо развивать у ребенка опорность стоп и шаговое движение в различных исходных положениях: лежа на спине, сидя на детском стульчике, стоя. Вначале ребенка обучают вставанию и ходьбе с поддержкой, при этом необходимо обратить внимание на правильное распределение центра тяжести тела и сохранение равновесия, с этой целью тренируют ходьбу с опорой на передвигающийся вперед утяжеленный стул, коляску с грузом.</w:t>
      </w:r>
      <w:r/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Педагогу следует обратить особое внимание на таких детей, так как они нуждаются в особой коррекционной работе. Только своевременная помощь этим детям учителя, психолога и родителей может помочь их успешной инклюзии в общеобразовательную школу. Одним из путей совместного обучения нормативно развивающихся детей и детей с особыми образовательными потребностями могут быть специальные дошкольные группы и классы при массовых детских садах и школах, в которых проводится дифференцированная инклюзия. Она может быть комбинированной: ребенок обучается в классе здоровых детей, получая при этом адекватную систематическую коррекционную помощь учителя-дефектолога специального класса.Также существует другой вид помощи таким детям - частичная инклюзия - когда отдельные дети проводят часть дня в обычных группах или классах.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Инклюзия может носить временный характер, когда дети специальных и массовых групп объединяются для проведения различных мероприятий, в том числе и отдельных занятий. При полной инклюзии дети с особыми образовательными потребностями могут вливаться в обычное массовое учреждение. При этом особо важное значение имеет коррекционная помощь учителя-дефектолога специального класса.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Важное значение имеет определение статуса инклюзивного ребенка с возможностью оказания ему в нужном объеме коррекционной помощи. Большое значение имеет подготовка общества к принятию ребенка с ограниченными возможностями. Инклюзию детей в общество здоровых сверстников следует осуществлять как можно раньше.</w:t>
      </w:r>
      <w:r>
        <w:rPr>
          <w:b w:val="false"/>
          <w:sz w:val="28"/>
          <w:highlight w:val="none"/>
        </w:rPr>
      </w:r>
    </w:p>
    <w:p>
      <w:pPr>
        <w:jc w:val="both"/>
        <w:tabs>
          <w:tab w:val="left" w:pos="3234" w:leader="none"/>
        </w:tabs>
        <w:rPr>
          <w:b w:val="false"/>
          <w:sz w:val="28"/>
          <w:highlight w:val="none"/>
        </w:rPr>
      </w:pPr>
      <w:r>
        <w:rPr>
          <w:b w:val="false"/>
          <w:sz w:val="28"/>
          <w:highlight w:val="none"/>
        </w:rPr>
        <w:t xml:space="preserve">   </w:t>
      </w:r>
      <w:r>
        <w:rPr>
          <w:b w:val="false"/>
          <w:sz w:val="28"/>
          <w:highlight w:val="none"/>
        </w:rPr>
      </w:r>
    </w:p>
    <w:p>
      <w:pPr>
        <w:jc w:val="both"/>
        <w:rPr>
          <w:b w:val="false"/>
          <w:sz w:val="28"/>
        </w:rPr>
      </w:pPr>
      <w:r>
        <w:rPr>
          <w:b w:val="false"/>
          <w:sz w:val="28"/>
          <w:highlight w:val="none"/>
        </w:rPr>
      </w:r>
      <w:r>
        <w:rPr>
          <w:b w:val="false"/>
          <w:sz w:val="28"/>
        </w:rPr>
      </w:r>
      <w:r/>
      <w:r>
        <w:rPr>
          <w:b w:val="false"/>
          <w:sz w:val="28"/>
        </w:rPr>
      </w:r>
      <w:r/>
      <w:r>
        <w:rPr>
          <w:b w:val="false"/>
          <w:sz w:val="28"/>
        </w:rPr>
      </w:r>
      <w:r/>
      <w:r>
        <w:rPr>
          <w:b w:val="false"/>
          <w:sz w:val="28"/>
        </w:rPr>
      </w:r>
      <w:r/>
      <w:r>
        <w:rPr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851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Bitstream Vera Sans">
    <w:panose1 w:val="020B0503020202020204"/>
  </w:font>
  <w:font w:name="Calibri">
    <w:panose1 w:val="020F0502020204030204"/>
  </w:font>
  <w:font w:name="Droid Sans Fallback">
    <w:panose1 w:val="020B0503020202020204"/>
  </w:font>
  <w:font w:name="Liberation Serif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5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52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2"/>
        <w:ind w:left="11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2"/>
        <w:ind w:left="15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2"/>
        <w:ind w:left="22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2"/>
        <w:ind w:left="27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2"/>
        <w:ind w:left="34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2"/>
        <w:ind w:left="42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2"/>
        <w:ind w:left="46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2"/>
        <w:ind w:left="540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3"/>
  </w:num>
  <w:num w:numId="20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uiPriority w:val="39"/>
    <w:unhideWhenUsed/>
    <w:pPr>
      <w:ind w:left="0" w:right="0" w:firstLine="0"/>
      <w:spacing w:after="57"/>
    </w:pPr>
  </w:style>
  <w:style w:type="paragraph" w:styleId="842">
    <w:name w:val="toc 2"/>
    <w:uiPriority w:val="39"/>
    <w:unhideWhenUsed/>
    <w:pPr>
      <w:ind w:left="283" w:right="0" w:firstLine="0"/>
      <w:spacing w:after="57"/>
    </w:pPr>
  </w:style>
  <w:style w:type="paragraph" w:styleId="843">
    <w:name w:val="toc 3"/>
    <w:uiPriority w:val="39"/>
    <w:unhideWhenUsed/>
    <w:pPr>
      <w:ind w:left="567" w:right="0" w:firstLine="0"/>
      <w:spacing w:after="57"/>
    </w:pPr>
  </w:style>
  <w:style w:type="paragraph" w:styleId="844">
    <w:name w:val="toc 4"/>
    <w:uiPriority w:val="39"/>
    <w:unhideWhenUsed/>
    <w:pPr>
      <w:ind w:left="850" w:right="0" w:firstLine="0"/>
      <w:spacing w:after="57"/>
    </w:pPr>
  </w:style>
  <w:style w:type="paragraph" w:styleId="845">
    <w:name w:val="toc 5"/>
    <w:uiPriority w:val="39"/>
    <w:unhideWhenUsed/>
    <w:pPr>
      <w:ind w:left="1134" w:right="0" w:firstLine="0"/>
      <w:spacing w:after="57"/>
    </w:pPr>
  </w:style>
  <w:style w:type="paragraph" w:styleId="846">
    <w:name w:val="toc 6"/>
    <w:uiPriority w:val="39"/>
    <w:unhideWhenUsed/>
    <w:pPr>
      <w:ind w:left="1417" w:right="0" w:firstLine="0"/>
      <w:spacing w:after="57"/>
    </w:pPr>
  </w:style>
  <w:style w:type="paragraph" w:styleId="847">
    <w:name w:val="toc 7"/>
    <w:uiPriority w:val="39"/>
    <w:unhideWhenUsed/>
    <w:pPr>
      <w:ind w:left="1701" w:right="0" w:firstLine="0"/>
      <w:spacing w:after="57"/>
    </w:pPr>
  </w:style>
  <w:style w:type="paragraph" w:styleId="848">
    <w:name w:val="toc 8"/>
    <w:uiPriority w:val="39"/>
    <w:unhideWhenUsed/>
    <w:pPr>
      <w:ind w:left="1984" w:right="0" w:firstLine="0"/>
      <w:spacing w:after="57"/>
    </w:pPr>
  </w:style>
  <w:style w:type="paragraph" w:styleId="849">
    <w:name w:val="toc 9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uiPriority w:val="99"/>
    <w:unhideWhenUsed/>
    <w:pPr>
      <w:spacing w:after="0" w:afterAutospacing="0"/>
    </w:pPr>
  </w:style>
  <w:style w:type="paragraph" w:styleId="852">
    <w:name w:val="Обычный"/>
    <w:next w:val="852"/>
    <w:link w:val="852"/>
    <w:rPr>
      <w:sz w:val="24"/>
      <w:szCs w:val="24"/>
      <w:lang w:val="en-US" w:bidi="ar-SA" w:eastAsia="ru-RU"/>
    </w:rPr>
  </w:style>
  <w:style w:type="character" w:styleId="853">
    <w:name w:val="Основной шрифт абзаца"/>
    <w:next w:val="853"/>
    <w:link w:val="852"/>
    <w:semiHidden/>
  </w:style>
  <w:style w:type="table" w:styleId="854">
    <w:name w:val="Обычная таблица"/>
    <w:next w:val="854"/>
    <w:link w:val="852"/>
    <w:semiHidden/>
    <w:tblPr/>
  </w:style>
  <w:style w:type="numbering" w:styleId="855">
    <w:name w:val="Нет списка"/>
    <w:next w:val="855"/>
    <w:link w:val="852"/>
    <w:semiHidden/>
  </w:style>
  <w:style w:type="table" w:styleId="856">
    <w:name w:val="Сетка таблицы"/>
    <w:basedOn w:val="854"/>
    <w:next w:val="856"/>
    <w:link w:val="852"/>
    <w:tblPr/>
  </w:style>
  <w:style w:type="paragraph" w:styleId="857">
    <w:name w:val="Базовый"/>
    <w:next w:val="857"/>
    <w:link w:val="852"/>
    <w:rPr>
      <w:rFonts w:ascii="Liberation Serif" w:hAnsi="Liberation Serif" w:eastAsia="Droid Sans Fallback"/>
      <w:sz w:val="24"/>
      <w:szCs w:val="24"/>
      <w:lang w:val="ru-RU" w:bidi="hi-IN" w:eastAsia="zh-CN"/>
    </w:rPr>
    <w:pPr>
      <w:spacing w:lineRule="auto" w:line="276" w:after="200"/>
      <w:tabs>
        <w:tab w:val="left" w:pos="708" w:leader="none"/>
      </w:tabs>
    </w:pPr>
  </w:style>
  <w:style w:type="paragraph" w:styleId="858">
    <w:name w:val="Обычный (веб)"/>
    <w:basedOn w:val="852"/>
    <w:next w:val="858"/>
    <w:link w:val="852"/>
    <w:rPr>
      <w:lang w:val="ru-RU"/>
    </w:rPr>
    <w:pPr>
      <w:spacing w:after="119" w:before="100" w:beforeAutospacing="1"/>
    </w:pPr>
  </w:style>
  <w:style w:type="paragraph" w:styleId="859">
    <w:name w:val="Без интервала"/>
    <w:next w:val="859"/>
    <w:link w:val="864"/>
    <w:rPr>
      <w:rFonts w:ascii="Calibri" w:hAnsi="Calibri" w:eastAsia="Calibri"/>
      <w:sz w:val="22"/>
      <w:szCs w:val="22"/>
      <w:lang w:val="ru-RU" w:bidi="ar-SA" w:eastAsia="en-US"/>
    </w:rPr>
  </w:style>
  <w:style w:type="paragraph" w:styleId="860">
    <w:name w:val="Текст выноски"/>
    <w:basedOn w:val="852"/>
    <w:next w:val="860"/>
    <w:link w:val="861"/>
    <w:rPr>
      <w:rFonts w:ascii="Tahoma" w:hAnsi="Tahoma"/>
      <w:sz w:val="16"/>
      <w:szCs w:val="16"/>
    </w:rPr>
  </w:style>
  <w:style w:type="character" w:styleId="861">
    <w:name w:val="Текст выноски Знак"/>
    <w:next w:val="861"/>
    <w:link w:val="860"/>
    <w:rPr>
      <w:rFonts w:ascii="Tahoma" w:hAnsi="Tahoma"/>
      <w:sz w:val="16"/>
      <w:szCs w:val="16"/>
      <w:lang w:val="en-US"/>
    </w:rPr>
  </w:style>
  <w:style w:type="paragraph" w:styleId="862">
    <w:name w:val="Text body"/>
    <w:basedOn w:val="852"/>
    <w:next w:val="862"/>
    <w:link w:val="852"/>
    <w:rPr>
      <w:rFonts w:eastAsia="Bitstream Vera Sans"/>
      <w:lang w:val="ru-RU" w:bidi="hi-IN" w:eastAsia="hi-IN"/>
    </w:rPr>
    <w:pPr>
      <w:spacing w:after="120"/>
      <w:widowControl w:val="off"/>
    </w:pPr>
  </w:style>
  <w:style w:type="character" w:styleId="863">
    <w:name w:val="Гиперссылка"/>
    <w:next w:val="863"/>
    <w:link w:val="852"/>
    <w:rPr>
      <w:color w:val="0000FF"/>
      <w:u w:val="single"/>
    </w:rPr>
  </w:style>
  <w:style w:type="character" w:styleId="864">
    <w:name w:val="Без интервала Знак"/>
    <w:next w:val="864"/>
    <w:link w:val="859"/>
    <w:rPr>
      <w:rFonts w:ascii="Calibri" w:hAnsi="Calibri" w:eastAsia="Calibri"/>
      <w:sz w:val="22"/>
      <w:szCs w:val="22"/>
      <w:lang w:eastAsia="en-US"/>
    </w:r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paragraph" w:styleId="867" w:default="1">
    <w:name w:val="Normal"/>
    <w:qFormat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2022-08-19T07:18:01Z</dcterms:modified>
</cp:coreProperties>
</file>