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AD" w:rsidRDefault="006669AD" w:rsidP="006669AD">
      <w:pPr>
        <w:jc w:val="center"/>
        <w:rPr>
          <w:rFonts w:ascii="Times New Roman" w:hAnsi="Times New Roman" w:cs="Times New Roman"/>
          <w:b/>
          <w:sz w:val="28"/>
        </w:rPr>
      </w:pPr>
      <w:r w:rsidRPr="006669AD">
        <w:rPr>
          <w:rFonts w:ascii="Times New Roman" w:hAnsi="Times New Roman" w:cs="Times New Roman"/>
          <w:b/>
          <w:sz w:val="28"/>
        </w:rPr>
        <w:t>Методика обучения основам лаковой миниатюры детей среднего школьного возраста в кружке.</w:t>
      </w:r>
    </w:p>
    <w:p w:rsidR="00AF4BAF" w:rsidRPr="006669AD" w:rsidRDefault="00AF4BAF" w:rsidP="00AF4BA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Кузнецова Светлана Викторовна</w:t>
      </w:r>
      <w:bookmarkStart w:id="0" w:name="_GoBack"/>
      <w:bookmarkEnd w:id="0"/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В современном мире большое значение имеет воспитание и развитие личности ребенка. Важной гранью воспитания и развития личности является нравственно-эстетическое воспитание ребенка. Залогом этого является развитие интереса к внутреннему миру человека, способности углубления в себя, осознание сложности и богатства своих внутренних переживаний, способности сопереживания и родственного отношения к окружающим людям. Достижение этой цели возможно одним из путей - занятия художественным творчеством.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 xml:space="preserve">Декоративно-прикладное искусство являются неотъемлемой частью художественной культуры, и имеет огромное значение для развития культуры, для воспитания чувств, становление художественного вкуса и формирование первоосновных эстетических критериев. Произведения прикладного искусства отражают художественные традиции нации, миропонимание, мировосприятие, художественный опыт народа, сохраняют историческую память. В наглядных и совершенных образах раскрываются исконные начала духовной жизни народа, оно является его прошлым, собственной его историей. 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Огромный потенциал духовного развития имеет</w:t>
      </w:r>
      <w:r w:rsidRPr="006669AD">
        <w:rPr>
          <w:rFonts w:ascii="Times New Roman" w:eastAsia="Calibri" w:hAnsi="Times New Roman" w:cs="Times New Roman"/>
          <w:bCs/>
          <w:sz w:val="28"/>
          <w:szCs w:val="28"/>
        </w:rPr>
        <w:t xml:space="preserve"> изучение детьми уникальных отечественных традиций и исторического художественного наследия, их приобщения к содержанию древнерусского искусства, воспитания на ценностях православной культуры. </w:t>
      </w:r>
      <w:r w:rsidRPr="006669AD">
        <w:rPr>
          <w:rFonts w:ascii="Times New Roman" w:eastAsia="Calibri" w:hAnsi="Times New Roman" w:cs="Times New Roman"/>
          <w:sz w:val="28"/>
          <w:szCs w:val="28"/>
        </w:rPr>
        <w:t xml:space="preserve">Знание истории русских лаков даёт возможность зрело оценивать вклад культуры России в общечеловеческую культуру. 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 xml:space="preserve">Значение художественной деятельности детей весьма велико: она тесно связана с процессами умственной и душевной жизни, выполняет свою роль в формировании, развитии нового человека, эффективно осуществляя в этом отношении целый комплекс сложнейших и разнообразнейших задач. </w:t>
      </w:r>
      <w:r w:rsidRPr="006669AD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помнить, что характер творчества детей обусловлен их психологическими и возрастными особенностями.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На занятиях различными видами декоративно-прикладного искусства, художественных промыслов учащиеся создают красоту своими руками, обучаясь приемами изготовления художественных изделий. Ребенок должен руками и душой прикоснуться к настоящему делу, чтобы он смог почувствовать свою причастность к тому, что делается в его родном доме и что неразрывно связано с его жизнью.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Общность природы детского творчества и народного художественного искусства делает особенно плодотворным знакомство учащихся с художественными свойствами произведений народных мастеров, что способно стимулировать развитие их творческих возможностей, формировать творческие начала личности.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Основная цель обучения в кружке - воспитание у учащихся интереса к народному искусству, развитие творческих способностей, эстетического и художественного вкуса, фантазии, умения использовать имеющиеся знания и опыт в практической деятельности.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 xml:space="preserve">Очень сложный, ответственный момент - учет интересов учащихся. Организуя работу кружка, руководитель должен помнить, что дети приходят на занятия по своей воле, без всякого принуждения. Но они будут приходить только в том случае, если получат удовольствие, почувствуют, что им интересно. А для того, чтобы занятия были интересными и радостными, во-первых, на занятиях должна быть очень доброжелательная, непринужденная обстановка, которая не оказывала бы никакого давления на учащихся, а располагала их к спокойной творческой работе. Во-вторых, значительную роль играет подбор заданий, которые получают ученики. Руководитель должен определить конкретные изделия, выполнение которых связано не только с той или иной технологической обработкой, но и с художественным оформлением. Эти изделия должны найти практическое применение в быту; технология изготовления таких изделий должна быть несложной, а время — </w:t>
      </w:r>
      <w:r w:rsidRPr="006669AD">
        <w:rPr>
          <w:rFonts w:ascii="Times New Roman" w:eastAsia="Calibri" w:hAnsi="Times New Roman" w:cs="Times New Roman"/>
          <w:sz w:val="28"/>
          <w:szCs w:val="28"/>
        </w:rPr>
        <w:lastRenderedPageBreak/>
        <w:t>минимальным, чтобы учащиеся могли быстрее увидеть результаты своего труда. Это способствует развитию их интереса, стремлению к самостоятельности. Очень важно, особенно для начинающих кружковцев, правильно определить объем работы. Совершенно понятно, если задание окажется слишком сложным и трудоемким, то никакого удовлетворения оно вызвать не сможет. Для этого должна быть вариативная программа кружка, на основе которой учитель будет планировать каждое занятие. Ни в коем случае нельзя допускать неразберихи.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Содержание программы примерное, количество часов на изучение предлагаемых тем может быть изменено в зависимости от местных условий, состава членов кружка, их интересов и подготовки.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 xml:space="preserve">Темы могут быть разнообразными, но включать в себя основные понятия, техники, приемы написания отдельных элементов таких как: волны, облака, деревья, горки, складки т.д. Каждая тема прорабатывается, чтобы дети поняли и научились выполнять отдельные элементы, благодаря которым смогут создавать целые композиции и рисовать правильные и приятные глазу изделия. 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На занятиях в кружке лаковой миниатюры руководитель не ограничивает учащихся при выборе выполняемого изделия, которые могут служить прекрасным подарком родным и близким.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Занятия в кружке будут проходить успешно лишь в том случае, если дети заинтересованы, увлечены работой. А это возможно при хорошей организации работы и продуманной методики проведения занятий.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На занятиях обычно используют различные методы обучения (словесные, наглядные, практические), их сочетание. Словесные методы - это рассказ, беседа. Рассказом руководитель начинает новую тему. Рассказом сопровождается демонстрация выполненных изделий, фотографий, рисунков.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 xml:space="preserve">В процессе занятия используется, как правило, вводная беседа, в процессе которой кратко повторяется пройденное, определяется цель занятия. </w:t>
      </w:r>
      <w:r w:rsidRPr="006669AD">
        <w:rPr>
          <w:rFonts w:ascii="Times New Roman" w:eastAsia="Calibri" w:hAnsi="Times New Roman" w:cs="Times New Roman"/>
          <w:sz w:val="28"/>
          <w:szCs w:val="28"/>
        </w:rPr>
        <w:lastRenderedPageBreak/>
        <w:t>Беседа возбуждает у учащихся интерес к занятию. В заключительной беседе закрепляются знания, полученные на занятии.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К наглядным методам обучения относится демонстрация на занятиях различных таблиц, образцов, плакатов.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Учебно-наглядные пособия должны быть подготовлены по каждой теме занятия. Постоянно действующая выставка в кабинете является отчасти и наглядным пособием. К каждой теме надо иметь готовые изделия для показа их детям. Для ведения занятия по основам лаковой миниатюры руководитель должен иметь плакаты с изображением принципов построения орнамента, схемы различных композиций, цветовой круг и т. д.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Основное место на занятиях кружков отводится практической работе. При выполнении таких практических работ как: рисунок элемента, выполнение живописи, дети могут проверить свои силы в художественном творчестве. Также у них развивается творческое мышление и фантазия.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 xml:space="preserve">По окончании обучения основам лаковой миниатюры ученики должны </w:t>
      </w:r>
      <w:r w:rsidRPr="006669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знать: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-особенности образного языка основных школ лаковой миниатюры, декоративно-прикладного искусства и их использование при создании творческих работ;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-основные этапы историй развития основных школ лаковой миниатюры,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-национальные традиции в изобразительном и декоративно-прикладном искусстве;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-роль и особенности отечественного (русского и национального) искусства в мировом художественном процессе;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-взаимосвязь реальной действительности с ее изображением в лаковой миниатюре;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-основные художественно-изобразительные средства лаковой миниатюры и декоративно-прикладных искусств;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-основные закономерности конструктивного строения предметов, перспективы, светотени, цветоведения, композиции.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669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уметь: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 xml:space="preserve">-использовать язык лаковой миниатюры и художественные материалы при создании творческих работ; 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-работать с цветом, тоном, линией, пространством, формой; самостоятельно использовать основы цветоведения, светотени, перспективы и композиции;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-владеть основными навыками изображения отдельных предметов, натюрморта, пейзажа, интерьера, фигуры человека, животных; выполнять творческую композицию в объеме или на плоскости по предложенной теме;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-передавать в своих работах эмоциональное отношение к изображаемому;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-в тематической композиции применять законы обратной перспективы, формат и художественные материалы, наиболее подходящие для воплощения замысла, основные средства композиции: контрасты света и тени, цветовые отношения, выделение главного центра.</w:t>
      </w:r>
    </w:p>
    <w:p w:rsidR="006669AD" w:rsidRPr="006669AD" w:rsidRDefault="006669AD" w:rsidP="006669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9AD">
        <w:rPr>
          <w:rFonts w:ascii="Times New Roman" w:eastAsia="Calibri" w:hAnsi="Times New Roman" w:cs="Times New Roman"/>
          <w:sz w:val="28"/>
          <w:szCs w:val="28"/>
        </w:rPr>
        <w:t>Знакомство с основами лаковой миниатюры не только воспитывает вкус детей, но и побуждает в них желание самим заняться творчеством. В процессе занятий дети приобретают неограниченные возможности для развития духовно-творческого начала, что способствует эмоциональному самовыражению. Обращение к народному искусству в школе придает образованию больше полноты и законченности, способствует гармоническому развитию дремлющих в человеке сил и наклонностей. Создание благоприятных условий для того, чтобы народное искусство более эффективно служило эстетическому восприятию подрастающего поколения, развитию и расширению его художественных представлений - главная задача педагога.</w:t>
      </w:r>
    </w:p>
    <w:p w:rsidR="0017089F" w:rsidRDefault="0017089F"/>
    <w:sectPr w:rsidR="0017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A3" w:rsidRDefault="00DC23A3" w:rsidP="006669AD">
      <w:pPr>
        <w:spacing w:after="0" w:line="240" w:lineRule="auto"/>
      </w:pPr>
      <w:r>
        <w:separator/>
      </w:r>
    </w:p>
  </w:endnote>
  <w:endnote w:type="continuationSeparator" w:id="0">
    <w:p w:rsidR="00DC23A3" w:rsidRDefault="00DC23A3" w:rsidP="0066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A3" w:rsidRDefault="00DC23A3" w:rsidP="006669AD">
      <w:pPr>
        <w:spacing w:after="0" w:line="240" w:lineRule="auto"/>
      </w:pPr>
      <w:r>
        <w:separator/>
      </w:r>
    </w:p>
  </w:footnote>
  <w:footnote w:type="continuationSeparator" w:id="0">
    <w:p w:rsidR="00DC23A3" w:rsidRDefault="00DC23A3" w:rsidP="00666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FFA"/>
    <w:multiLevelType w:val="hybridMultilevel"/>
    <w:tmpl w:val="A336C308"/>
    <w:lvl w:ilvl="0" w:tplc="04190001">
      <w:start w:val="1"/>
      <w:numFmt w:val="bullet"/>
      <w:lvlText w:val=""/>
      <w:lvlJc w:val="left"/>
      <w:pPr>
        <w:ind w:left="3064" w:hanging="22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6162599"/>
    <w:multiLevelType w:val="multilevel"/>
    <w:tmpl w:val="1D8E41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2073A1"/>
    <w:multiLevelType w:val="hybridMultilevel"/>
    <w:tmpl w:val="73121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8C1B96"/>
    <w:multiLevelType w:val="multilevel"/>
    <w:tmpl w:val="000C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E3B77"/>
    <w:multiLevelType w:val="multilevel"/>
    <w:tmpl w:val="FA3EA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712849"/>
    <w:multiLevelType w:val="hybridMultilevel"/>
    <w:tmpl w:val="4256317E"/>
    <w:lvl w:ilvl="0" w:tplc="9904D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C698D"/>
    <w:multiLevelType w:val="multilevel"/>
    <w:tmpl w:val="27A2C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A45EBC"/>
    <w:multiLevelType w:val="multilevel"/>
    <w:tmpl w:val="30CC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90E83"/>
    <w:multiLevelType w:val="multilevel"/>
    <w:tmpl w:val="E4622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FA35DF"/>
    <w:multiLevelType w:val="hybridMultilevel"/>
    <w:tmpl w:val="F56A8F1A"/>
    <w:lvl w:ilvl="0" w:tplc="57EC6E5A">
      <w:start w:val="1"/>
      <w:numFmt w:val="decimal"/>
      <w:lvlText w:val="%1."/>
      <w:lvlJc w:val="left"/>
      <w:pPr>
        <w:ind w:left="3064" w:hanging="22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321D3E2A"/>
    <w:multiLevelType w:val="hybridMultilevel"/>
    <w:tmpl w:val="262021AE"/>
    <w:lvl w:ilvl="0" w:tplc="9904DD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3F3321"/>
    <w:multiLevelType w:val="hybridMultilevel"/>
    <w:tmpl w:val="268E6FAC"/>
    <w:lvl w:ilvl="0" w:tplc="D79CF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2A1AF7"/>
    <w:multiLevelType w:val="hybridMultilevel"/>
    <w:tmpl w:val="F72E2E4E"/>
    <w:lvl w:ilvl="0" w:tplc="9904D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0304FA"/>
    <w:multiLevelType w:val="multilevel"/>
    <w:tmpl w:val="242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34D47"/>
    <w:multiLevelType w:val="multilevel"/>
    <w:tmpl w:val="C4E639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84A0817"/>
    <w:multiLevelType w:val="hybridMultilevel"/>
    <w:tmpl w:val="B81CB52A"/>
    <w:lvl w:ilvl="0" w:tplc="BA4C9A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B2D493D"/>
    <w:multiLevelType w:val="multilevel"/>
    <w:tmpl w:val="EB48A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937218"/>
    <w:multiLevelType w:val="multilevel"/>
    <w:tmpl w:val="8DC64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1800"/>
      </w:pPr>
      <w:rPr>
        <w:rFonts w:hint="default"/>
      </w:rPr>
    </w:lvl>
  </w:abstractNum>
  <w:abstractNum w:abstractNumId="18" w15:restartNumberingAfterBreak="0">
    <w:nsid w:val="5B2F6A75"/>
    <w:multiLevelType w:val="hybridMultilevel"/>
    <w:tmpl w:val="D72A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5DD7"/>
    <w:multiLevelType w:val="hybridMultilevel"/>
    <w:tmpl w:val="DB669076"/>
    <w:lvl w:ilvl="0" w:tplc="CAD8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38060B"/>
    <w:multiLevelType w:val="multilevel"/>
    <w:tmpl w:val="21AE7D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2B5345"/>
    <w:multiLevelType w:val="multilevel"/>
    <w:tmpl w:val="AA62F2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EFB60E8"/>
    <w:multiLevelType w:val="singleLevel"/>
    <w:tmpl w:val="D534BC8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2795C82"/>
    <w:multiLevelType w:val="hybridMultilevel"/>
    <w:tmpl w:val="64CA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A786D"/>
    <w:multiLevelType w:val="hybridMultilevel"/>
    <w:tmpl w:val="8636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9"/>
  </w:num>
  <w:num w:numId="10">
    <w:abstractNumId w:val="0"/>
  </w:num>
  <w:num w:numId="11">
    <w:abstractNumId w:val="21"/>
  </w:num>
  <w:num w:numId="12">
    <w:abstractNumId w:val="3"/>
  </w:num>
  <w:num w:numId="13">
    <w:abstractNumId w:val="18"/>
  </w:num>
  <w:num w:numId="14">
    <w:abstractNumId w:val="5"/>
  </w:num>
  <w:num w:numId="15">
    <w:abstractNumId w:val="2"/>
  </w:num>
  <w:num w:numId="16">
    <w:abstractNumId w:val="24"/>
  </w:num>
  <w:num w:numId="17">
    <w:abstractNumId w:val="16"/>
  </w:num>
  <w:num w:numId="18">
    <w:abstractNumId w:val="19"/>
  </w:num>
  <w:num w:numId="19">
    <w:abstractNumId w:val="22"/>
  </w:num>
  <w:num w:numId="20">
    <w:abstractNumId w:val="17"/>
  </w:num>
  <w:num w:numId="21">
    <w:abstractNumId w:val="20"/>
  </w:num>
  <w:num w:numId="22">
    <w:abstractNumId w:val="4"/>
  </w:num>
  <w:num w:numId="23">
    <w:abstractNumId w:val="14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9A"/>
    <w:rsid w:val="0017089F"/>
    <w:rsid w:val="006669AD"/>
    <w:rsid w:val="00AF4BAF"/>
    <w:rsid w:val="00CC699A"/>
    <w:rsid w:val="00D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41F4"/>
  <w15:chartTrackingRefBased/>
  <w15:docId w15:val="{0200B3C5-ED6D-4F39-9E20-46050A8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666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9A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9A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6669A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669A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669AD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6669AD"/>
  </w:style>
  <w:style w:type="paragraph" w:styleId="a3">
    <w:name w:val="List Paragraph"/>
    <w:basedOn w:val="a"/>
    <w:link w:val="a4"/>
    <w:uiPriority w:val="34"/>
    <w:qFormat/>
    <w:rsid w:val="006669AD"/>
    <w:pPr>
      <w:spacing w:after="200" w:line="276" w:lineRule="auto"/>
      <w:ind w:left="720"/>
      <w:contextualSpacing/>
    </w:pPr>
  </w:style>
  <w:style w:type="paragraph" w:customStyle="1" w:styleId="13">
    <w:name w:val="Стиль1"/>
    <w:basedOn w:val="a3"/>
    <w:link w:val="14"/>
    <w:qFormat/>
    <w:rsid w:val="006669AD"/>
    <w:pPr>
      <w:spacing w:after="0" w:line="360" w:lineRule="auto"/>
      <w:ind w:left="0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a4">
    <w:name w:val="Абзац списка Знак"/>
    <w:basedOn w:val="a0"/>
    <w:link w:val="a3"/>
    <w:uiPriority w:val="34"/>
    <w:rsid w:val="006669AD"/>
  </w:style>
  <w:style w:type="character" w:customStyle="1" w:styleId="14">
    <w:name w:val="Стиль1 Знак"/>
    <w:basedOn w:val="a4"/>
    <w:link w:val="13"/>
    <w:rsid w:val="006669AD"/>
    <w:rPr>
      <w:rFonts w:ascii="Times New Roman" w:hAnsi="Times New Roman" w:cs="Times New Roman"/>
      <w:b/>
      <w:sz w:val="32"/>
      <w:szCs w:val="32"/>
    </w:rPr>
  </w:style>
  <w:style w:type="character" w:customStyle="1" w:styleId="10">
    <w:name w:val="Заголовок 1 Знак"/>
    <w:basedOn w:val="a0"/>
    <w:link w:val="110"/>
    <w:uiPriority w:val="9"/>
    <w:rsid w:val="006669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6669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6669A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customStyle="1" w:styleId="22">
    <w:name w:val="Стиль2"/>
    <w:basedOn w:val="1"/>
    <w:link w:val="23"/>
    <w:qFormat/>
    <w:rsid w:val="006669AD"/>
    <w:pPr>
      <w:spacing w:before="480" w:line="276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Стиль2 Знак"/>
    <w:basedOn w:val="10"/>
    <w:link w:val="22"/>
    <w:rsid w:val="006669AD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qFormat/>
    <w:rsid w:val="006669AD"/>
    <w:pPr>
      <w:spacing w:after="100" w:line="276" w:lineRule="auto"/>
    </w:pPr>
  </w:style>
  <w:style w:type="character" w:customStyle="1" w:styleId="16">
    <w:name w:val="Гиперссылка1"/>
    <w:basedOn w:val="a0"/>
    <w:uiPriority w:val="99"/>
    <w:unhideWhenUsed/>
    <w:rsid w:val="006669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9AD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6669A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669A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669AD"/>
    <w:rPr>
      <w:vertAlign w:val="superscript"/>
    </w:rPr>
  </w:style>
  <w:style w:type="paragraph" w:customStyle="1" w:styleId="32">
    <w:name w:val="Стиль3"/>
    <w:basedOn w:val="1"/>
    <w:link w:val="33"/>
    <w:qFormat/>
    <w:rsid w:val="006669AD"/>
    <w:pPr>
      <w:spacing w:before="480" w:line="276" w:lineRule="auto"/>
      <w:jc w:val="center"/>
    </w:pPr>
    <w:rPr>
      <w:rFonts w:ascii="Times New Roman" w:hAnsi="Times New Roman" w:cs="Times New Roman"/>
      <w:bCs/>
      <w:color w:val="365F91"/>
      <w:sz w:val="28"/>
      <w:szCs w:val="28"/>
    </w:rPr>
  </w:style>
  <w:style w:type="character" w:customStyle="1" w:styleId="33">
    <w:name w:val="Стиль3 Знак"/>
    <w:basedOn w:val="10"/>
    <w:link w:val="32"/>
    <w:rsid w:val="006669AD"/>
    <w:rPr>
      <w:rFonts w:ascii="Times New Roman" w:eastAsiaTheme="majorEastAsia" w:hAnsi="Times New Roman" w:cs="Times New Roman"/>
      <w:b w:val="0"/>
      <w:bCs/>
      <w:color w:val="365F91"/>
      <w:sz w:val="28"/>
      <w:szCs w:val="28"/>
    </w:rPr>
  </w:style>
  <w:style w:type="character" w:styleId="ab">
    <w:name w:val="Emphasis"/>
    <w:basedOn w:val="a0"/>
    <w:uiPriority w:val="20"/>
    <w:qFormat/>
    <w:rsid w:val="006669AD"/>
    <w:rPr>
      <w:i/>
      <w:iCs/>
    </w:rPr>
  </w:style>
  <w:style w:type="character" w:customStyle="1" w:styleId="authortitle">
    <w:name w:val="author_title"/>
    <w:basedOn w:val="a0"/>
    <w:rsid w:val="006669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69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69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69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69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66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669AD"/>
    <w:rPr>
      <w:b/>
      <w:bCs/>
    </w:rPr>
  </w:style>
  <w:style w:type="character" w:customStyle="1" w:styleId="b-share-form-button">
    <w:name w:val="b-share-form-button"/>
    <w:basedOn w:val="a0"/>
    <w:rsid w:val="006669AD"/>
  </w:style>
  <w:style w:type="paragraph" w:customStyle="1" w:styleId="hc">
    <w:name w:val="hc"/>
    <w:basedOn w:val="a"/>
    <w:rsid w:val="0066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6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6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69AD"/>
  </w:style>
  <w:style w:type="paragraph" w:styleId="af1">
    <w:name w:val="footer"/>
    <w:basedOn w:val="a"/>
    <w:link w:val="af2"/>
    <w:uiPriority w:val="99"/>
    <w:unhideWhenUsed/>
    <w:rsid w:val="0066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69AD"/>
  </w:style>
  <w:style w:type="paragraph" w:customStyle="1" w:styleId="210">
    <w:name w:val="Оглавление 21"/>
    <w:basedOn w:val="a"/>
    <w:next w:val="a"/>
    <w:autoRedefine/>
    <w:uiPriority w:val="39"/>
    <w:unhideWhenUsed/>
    <w:qFormat/>
    <w:rsid w:val="006669AD"/>
    <w:pPr>
      <w:spacing w:after="100" w:line="276" w:lineRule="auto"/>
      <w:ind w:left="220"/>
    </w:pPr>
    <w:rPr>
      <w:rFonts w:eastAsia="Times New Roman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qFormat/>
    <w:rsid w:val="006669AD"/>
    <w:pPr>
      <w:spacing w:after="100" w:line="276" w:lineRule="auto"/>
      <w:ind w:left="440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9A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69AD"/>
    <w:rPr>
      <w:rFonts w:ascii="Cambria" w:eastAsia="Times New Roman" w:hAnsi="Cambria" w:cs="Times New Roman"/>
      <w:b/>
      <w:bCs/>
      <w:color w:val="4F81BD"/>
    </w:rPr>
  </w:style>
  <w:style w:type="character" w:styleId="af3">
    <w:name w:val="Hyperlink"/>
    <w:basedOn w:val="a0"/>
    <w:uiPriority w:val="99"/>
    <w:semiHidden/>
    <w:unhideWhenUsed/>
    <w:rsid w:val="006669AD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link w:val="2"/>
    <w:uiPriority w:val="9"/>
    <w:semiHidden/>
    <w:rsid w:val="006669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link w:val="3"/>
    <w:uiPriority w:val="9"/>
    <w:semiHidden/>
    <w:rsid w:val="006669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Бурлин</dc:creator>
  <cp:keywords/>
  <dc:description/>
  <cp:lastModifiedBy>Игорь Бурлин</cp:lastModifiedBy>
  <cp:revision>3</cp:revision>
  <dcterms:created xsi:type="dcterms:W3CDTF">2022-10-06T17:39:00Z</dcterms:created>
  <dcterms:modified xsi:type="dcterms:W3CDTF">2022-10-06T17:43:00Z</dcterms:modified>
</cp:coreProperties>
</file>