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658"/>
      </w:tblGrid>
      <w:tr w:rsidR="00335006" w:rsidTr="00335006">
        <w:tc>
          <w:tcPr>
            <w:tcW w:w="8330" w:type="dxa"/>
          </w:tcPr>
          <w:p w:rsidR="00335006" w:rsidRDefault="00335006" w:rsidP="0033500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8" w:type="dxa"/>
          </w:tcPr>
          <w:p w:rsidR="00335006" w:rsidRPr="00335006" w:rsidRDefault="00335006" w:rsidP="00335006">
            <w:pPr>
              <w:pStyle w:val="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5006">
              <w:rPr>
                <w:rFonts w:ascii="Times New Roman" w:hAnsi="Times New Roman"/>
                <w:i/>
                <w:sz w:val="28"/>
                <w:szCs w:val="28"/>
              </w:rPr>
              <w:t>Костяков О.С.</w:t>
            </w:r>
          </w:p>
          <w:p w:rsidR="00335006" w:rsidRPr="00335006" w:rsidRDefault="00335006" w:rsidP="00335006">
            <w:pPr>
              <w:pStyle w:val="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335006">
              <w:rPr>
                <w:rFonts w:ascii="Times New Roman" w:hAnsi="Times New Roman"/>
                <w:i/>
                <w:sz w:val="28"/>
                <w:szCs w:val="28"/>
              </w:rPr>
              <w:t>читель ОБЖ</w:t>
            </w:r>
          </w:p>
          <w:p w:rsidR="00335006" w:rsidRDefault="00335006" w:rsidP="0033500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3500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</w:tbl>
    <w:p w:rsidR="005740CB" w:rsidRPr="00B10157" w:rsidRDefault="005740CB" w:rsidP="00335006">
      <w:pPr>
        <w:pStyle w:val="1"/>
        <w:spacing w:line="276" w:lineRule="auto"/>
        <w:jc w:val="both"/>
        <w:rPr>
          <w:rFonts w:ascii="Times New Roman" w:hAnsi="Times New Roman"/>
          <w:sz w:val="24"/>
        </w:rPr>
      </w:pP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                                    ««Если ученик в школе не научился </w:t>
      </w: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сам ничего творить, то и в жизни он будет </w:t>
      </w: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только подражать, копировать» </w:t>
      </w: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color w:val="151515"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(Л.Н. Толстой) </w:t>
      </w:r>
    </w:p>
    <w:p w:rsidR="005740CB" w:rsidRPr="00335006" w:rsidRDefault="005740CB" w:rsidP="00335006">
      <w:pPr>
        <w:pStyle w:val="p0ft0"/>
        <w:spacing w:before="0" w:beforeAutospacing="0" w:after="0" w:afterAutospacing="0"/>
        <w:rPr>
          <w:b/>
          <w:color w:val="151515"/>
          <w:sz w:val="28"/>
          <w:szCs w:val="28"/>
        </w:rPr>
      </w:pPr>
    </w:p>
    <w:p w:rsidR="005740CB" w:rsidRPr="00335006" w:rsidRDefault="005740CB" w:rsidP="00335006">
      <w:pPr>
        <w:pStyle w:val="p0ft0"/>
        <w:spacing w:before="0" w:beforeAutospacing="0" w:after="0" w:afterAutospacing="0"/>
        <w:jc w:val="center"/>
        <w:rPr>
          <w:b/>
          <w:color w:val="151515"/>
          <w:sz w:val="28"/>
          <w:szCs w:val="28"/>
        </w:rPr>
      </w:pPr>
      <w:r w:rsidRPr="00335006">
        <w:rPr>
          <w:b/>
          <w:color w:val="151515"/>
          <w:sz w:val="28"/>
          <w:szCs w:val="28"/>
        </w:rPr>
        <w:t>Формирование функциональной грамотности и реализация национального проекта «Образования» в рамках внеурочной деятельности»</w:t>
      </w:r>
    </w:p>
    <w:p w:rsidR="005740CB" w:rsidRPr="00335006" w:rsidRDefault="005740CB" w:rsidP="00335006">
      <w:pPr>
        <w:pStyle w:val="p0ft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740CB" w:rsidRPr="00335006" w:rsidRDefault="005740C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Нельзя ребёнка научить чему – либо, нельзя развить его способности, если он со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нательно и эмоционально не участвует в процессе обучения, воспитания. Поэтому в св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ей педагогической практике использую системно</w:t>
      </w:r>
      <w:r w:rsidR="00335006">
        <w:rPr>
          <w:rFonts w:ascii="Times New Roman" w:hAnsi="Times New Roman" w:cs="Times New Roman"/>
          <w:sz w:val="28"/>
          <w:szCs w:val="28"/>
        </w:rPr>
        <w:t xml:space="preserve"> </w:t>
      </w:r>
      <w:r w:rsidRPr="00335006">
        <w:rPr>
          <w:rFonts w:ascii="Times New Roman" w:hAnsi="Times New Roman" w:cs="Times New Roman"/>
          <w:sz w:val="28"/>
          <w:szCs w:val="28"/>
        </w:rPr>
        <w:t>-</w:t>
      </w:r>
      <w:r w:rsidR="00335006">
        <w:rPr>
          <w:rFonts w:ascii="Times New Roman" w:hAnsi="Times New Roman" w:cs="Times New Roman"/>
          <w:sz w:val="28"/>
          <w:szCs w:val="28"/>
        </w:rPr>
        <w:t xml:space="preserve"> </w:t>
      </w:r>
      <w:r w:rsidRPr="00335006">
        <w:rPr>
          <w:rFonts w:ascii="Times New Roman" w:hAnsi="Times New Roman" w:cs="Times New Roman"/>
          <w:sz w:val="28"/>
          <w:szCs w:val="28"/>
        </w:rPr>
        <w:t xml:space="preserve">деятельностный подход. </w:t>
      </w:r>
    </w:p>
    <w:p w:rsidR="005740CB" w:rsidRPr="00335006" w:rsidRDefault="005740C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Передо мной, как учителем, стоит задача не только научить, но и заинтересовать обучающихся, сделать так, чтобы детям нравилось то, что они делают. Формирование положительной мотивации – это залог успеха в познании. Включение школьников в учебно-познавательную деятельность по достижению целей обучения, повышения мот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вации к изучаемому предмету реализую с помощью средств активизации, в качестве к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торых выступают, наряду с применением приемов и методов обучения, современные о</w:t>
      </w:r>
      <w:r w:rsidRPr="00335006">
        <w:rPr>
          <w:rFonts w:ascii="Times New Roman" w:hAnsi="Times New Roman" w:cs="Times New Roman"/>
          <w:sz w:val="28"/>
          <w:szCs w:val="28"/>
        </w:rPr>
        <w:t>б</w:t>
      </w:r>
      <w:r w:rsidRPr="00335006">
        <w:rPr>
          <w:rFonts w:ascii="Times New Roman" w:hAnsi="Times New Roman" w:cs="Times New Roman"/>
          <w:sz w:val="28"/>
          <w:szCs w:val="28"/>
        </w:rPr>
        <w:t>разовательные технологии.</w:t>
      </w:r>
    </w:p>
    <w:p w:rsidR="003C025A" w:rsidRPr="00335006" w:rsidRDefault="005740C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Функциональная грамотность — это индикатор общественного благополучия. В ближайшем будущем функциональная грамотность станет показателем развитости цив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лизации, государства, нации, социальной группы, отдельной личности.Высокий уровень указывает на социокультурные достижения общества; низкий — предостережением во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можного социального кризиса,результатом которого могут быть:низкая способность к социальной адаптации;неумение выстраивать парадигму своих взаимоотношений в с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мье, в трудовом коллективе;незнание своих прав и обязанностей. Поэтому для школы возникает очень важная цель: подготовить не отдельных элитных учащихся к жизни, а обучить мобильную личность, способную при необходимости быстро менять профессию, осваивать новые социальные роли и функции, быть конкурентоспособным. Так особую актуальность приобретает исследование уровня функциональной грамотности учащихся, т. к. все эти функциональные навыки формируются именно в школе. Исходя из вышеск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занного следует</w:t>
      </w:r>
      <w:r w:rsidR="00F32C38" w:rsidRPr="00335006">
        <w:rPr>
          <w:rFonts w:ascii="Times New Roman" w:hAnsi="Times New Roman" w:cs="Times New Roman"/>
          <w:sz w:val="28"/>
          <w:szCs w:val="28"/>
        </w:rPr>
        <w:t>,</w:t>
      </w:r>
      <w:r w:rsidRPr="00335006">
        <w:rPr>
          <w:rFonts w:ascii="Times New Roman" w:hAnsi="Times New Roman" w:cs="Times New Roman"/>
          <w:sz w:val="28"/>
          <w:szCs w:val="28"/>
        </w:rPr>
        <w:t xml:space="preserve"> что формирование функциональной грамотности у учащихся это неот</w:t>
      </w:r>
      <w:r w:rsidRPr="00335006">
        <w:rPr>
          <w:rFonts w:ascii="Times New Roman" w:hAnsi="Times New Roman" w:cs="Times New Roman"/>
          <w:sz w:val="28"/>
          <w:szCs w:val="28"/>
        </w:rPr>
        <w:t>ъ</w:t>
      </w:r>
      <w:r w:rsidRPr="00335006">
        <w:rPr>
          <w:rFonts w:ascii="Times New Roman" w:hAnsi="Times New Roman" w:cs="Times New Roman"/>
          <w:sz w:val="28"/>
          <w:szCs w:val="28"/>
        </w:rPr>
        <w:t>емлемая и обязательная  составляющая подготовки их к жизни в современном обществе, а где еще как не на уроках ОБЖ готовить детей к жизни?</w:t>
      </w:r>
    </w:p>
    <w:p w:rsidR="000F7854" w:rsidRDefault="000F7854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«Функциональная грамотность — способность человека использовать  приобр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таемые в течение жизни знания для решения широкого  диапазона жизненных задач в различных сферах человеческой  деятельности, общения и социальных отношений»</w:t>
      </w:r>
      <w:r w:rsidR="00AF5E8F" w:rsidRPr="00335006">
        <w:rPr>
          <w:rFonts w:ascii="Times New Roman" w:hAnsi="Times New Roman" w:cs="Times New Roman"/>
          <w:sz w:val="28"/>
          <w:szCs w:val="28"/>
        </w:rPr>
        <w:t>А. А. Леонтьев.</w:t>
      </w:r>
    </w:p>
    <w:p w:rsidR="00335006" w:rsidRP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E8F" w:rsidRPr="00335006" w:rsidRDefault="00AF5E8F" w:rsidP="0033500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Функциональная грамотность: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Естественно-научная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Компьютерная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Юридическая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Экономическая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Экологическая грамотность</w:t>
      </w:r>
    </w:p>
    <w:p w:rsidR="00BA68F8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Грамотность в сфере безопасности  личности, общества и государства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Функциональная грамотность – овладение ключевыми компетенциями: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учебно-познавательная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информационная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ценностно-смысловая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общекультурная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социально-трудовая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личностная компетенция (самосовершенствование)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Функционально грамотная личность:</w:t>
      </w:r>
    </w:p>
    <w:p w:rsidR="00BA68F8" w:rsidRPr="00335006" w:rsidRDefault="00BA68F8" w:rsidP="003350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Человек познающий</w:t>
      </w:r>
    </w:p>
    <w:p w:rsidR="00BA68F8" w:rsidRPr="00335006" w:rsidRDefault="00BA68F8" w:rsidP="003350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Человек, умеющий жить среди людей</w:t>
      </w:r>
    </w:p>
    <w:p w:rsidR="00BA68F8" w:rsidRPr="00335006" w:rsidRDefault="00BA68F8" w:rsidP="003350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Человек самостоятельный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Научное объяснение явлений:</w:t>
      </w:r>
    </w:p>
    <w:p w:rsidR="00BA68F8" w:rsidRPr="00335006" w:rsidRDefault="00BA68F8" w:rsidP="0033500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Вспомнить и применить  соответствующие естественно-научные  знания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Распознавать, использовать и создавать  объяснительные модели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Сделать и подтвердить соответствующие  прогнозы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Предложить объяснительные гипотезы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Объяснить потенциальные применения  естественно-научного знания для общества</w:t>
      </w:r>
    </w:p>
    <w:p w:rsidR="00335006" w:rsidRDefault="00335006" w:rsidP="003350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Применение методов естественно-научного исследования: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Распознавать вопрос, исследуемый в  данной естественно-научной работе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Различать вопросы, которые возможно  исследовать естественно-научными  методами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Предложить способ научного  исследования данного вопроса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Оценить с научной точки зрения  предлагаемые способы изучения  данного вопроса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Описать и оценить способы, которые используют учёные, чтобы обеспечить  надё</w:t>
      </w:r>
      <w:r w:rsidRPr="00335006">
        <w:rPr>
          <w:rFonts w:ascii="Times New Roman" w:hAnsi="Times New Roman" w:cs="Times New Roman"/>
          <w:sz w:val="28"/>
          <w:szCs w:val="28"/>
        </w:rPr>
        <w:t>ж</w:t>
      </w:r>
      <w:r w:rsidRPr="00335006">
        <w:rPr>
          <w:rFonts w:ascii="Times New Roman" w:hAnsi="Times New Roman" w:cs="Times New Roman"/>
          <w:sz w:val="28"/>
          <w:szCs w:val="28"/>
        </w:rPr>
        <w:t>ность данных и достоверность  объяснений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Интерпретация данных и использование  научных доказательств для получ</w:t>
      </w:r>
      <w:r w:rsidRPr="00335006">
        <w:rPr>
          <w:rFonts w:ascii="Times New Roman" w:hAnsi="Times New Roman" w:cs="Times New Roman"/>
          <w:b/>
          <w:sz w:val="28"/>
          <w:szCs w:val="28"/>
        </w:rPr>
        <w:t>е</w:t>
      </w:r>
      <w:r w:rsidRPr="00335006">
        <w:rPr>
          <w:rFonts w:ascii="Times New Roman" w:hAnsi="Times New Roman" w:cs="Times New Roman"/>
          <w:b/>
          <w:sz w:val="28"/>
          <w:szCs w:val="28"/>
        </w:rPr>
        <w:t>ния  выводов: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Преобразовать одну форму представления данных в другую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Преобразовать одну форму представления данных в другую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Распознавать допущения,  доказательства и рассуждения в научных  текстах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Отличать аргументы, которые основаны на научных доказательствах, от  аргументов, основанных на других  соображениях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Оценивать научные аргументы и  доказательства из различных источников  (газета, интернет, журналы)</w:t>
      </w:r>
    </w:p>
    <w:p w:rsidR="004A74EC" w:rsidRPr="00335006" w:rsidRDefault="004A74EC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Каковы условия формирования функциональной грамотности  обучающихся по предмету «Основы безопасности жизнедеятельности»?</w:t>
      </w:r>
    </w:p>
    <w:p w:rsidR="004A74EC" w:rsidRPr="00335006" w:rsidRDefault="004A74EC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1. Профессиональная компетентность учителя:</w:t>
      </w:r>
    </w:p>
    <w:p w:rsidR="004A74EC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предметно-методологическая компетенция</w:t>
      </w:r>
    </w:p>
    <w:p w:rsidR="004A74EC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психолого-педагогическая  компетенция</w:t>
      </w:r>
    </w:p>
    <w:p w:rsidR="004A74EC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компетенция в области валеологии  образовательного процесса</w:t>
      </w:r>
    </w:p>
    <w:p w:rsidR="00903B8B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</w:p>
    <w:p w:rsidR="00903B8B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компетенция в области управления  качеством образовательной системы «учитель-ученик»</w:t>
      </w:r>
    </w:p>
    <w:p w:rsidR="004A74EC" w:rsidRPr="00335006" w:rsidRDefault="00903B8B" w:rsidP="003350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Этапы работы учителя по формированию  функциональной грамотности школ</w:t>
      </w:r>
      <w:r w:rsidRPr="00335006">
        <w:rPr>
          <w:rFonts w:ascii="Times New Roman" w:hAnsi="Times New Roman" w:cs="Times New Roman"/>
          <w:i/>
          <w:sz w:val="28"/>
          <w:szCs w:val="28"/>
        </w:rPr>
        <w:t>ь</w:t>
      </w:r>
      <w:r w:rsidRPr="00335006">
        <w:rPr>
          <w:rFonts w:ascii="Times New Roman" w:hAnsi="Times New Roman" w:cs="Times New Roman"/>
          <w:i/>
          <w:sz w:val="28"/>
          <w:szCs w:val="28"/>
        </w:rPr>
        <w:t>ников: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Прогнозирование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Реализация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Коррекция</w:t>
      </w:r>
    </w:p>
    <w:p w:rsidR="001A462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Рефлексия</w:t>
      </w:r>
    </w:p>
    <w:p w:rsidR="00903B8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2. Основа — системно-деятельностный подход: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Системно-деятельностный подход —         это организация учебного процесса, в котором главное место отводится активной и разносторонней, в максимальной  степени  самостоятельной познавательной деятельности школьника.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 xml:space="preserve">Ориентация на достижение цели и основного результата образования: </w:t>
      </w:r>
    </w:p>
    <w:p w:rsidR="001A462B" w:rsidRPr="00335006" w:rsidRDefault="001A462B" w:rsidP="003350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личностного</w:t>
      </w:r>
      <w:r w:rsidRPr="00335006">
        <w:rPr>
          <w:rFonts w:ascii="Times New Roman" w:hAnsi="Times New Roman" w:cs="Times New Roman"/>
          <w:sz w:val="28"/>
          <w:szCs w:val="28"/>
        </w:rPr>
        <w:tab/>
        <w:t>развития на основе</w:t>
      </w:r>
      <w:r w:rsidRPr="00335006">
        <w:rPr>
          <w:rFonts w:ascii="Times New Roman" w:hAnsi="Times New Roman" w:cs="Times New Roman"/>
          <w:sz w:val="28"/>
          <w:szCs w:val="28"/>
        </w:rPr>
        <w:tab/>
        <w:t>освоения универсальных учебных  дейс</w:t>
      </w:r>
      <w:r w:rsidRPr="00335006">
        <w:rPr>
          <w:rFonts w:ascii="Times New Roman" w:hAnsi="Times New Roman" w:cs="Times New Roman"/>
          <w:sz w:val="28"/>
          <w:szCs w:val="28"/>
        </w:rPr>
        <w:t>т</w:t>
      </w:r>
      <w:r w:rsidRPr="00335006">
        <w:rPr>
          <w:rFonts w:ascii="Times New Roman" w:hAnsi="Times New Roman" w:cs="Times New Roman"/>
          <w:sz w:val="28"/>
          <w:szCs w:val="28"/>
        </w:rPr>
        <w:t xml:space="preserve">вий </w:t>
      </w:r>
    </w:p>
    <w:p w:rsidR="001A462B" w:rsidRPr="00335006" w:rsidRDefault="001A462B" w:rsidP="003350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формирование готовности к саморазвитию и непрерывному  образованию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3. Продуктивный характер учебной деятельности на уроке: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Продукт урока - самостоятельно  сформулированные  правила безопасного  пов</w:t>
      </w:r>
      <w:r w:rsidRPr="00335006">
        <w:rPr>
          <w:rFonts w:ascii="Times New Roman" w:hAnsi="Times New Roman" w:cs="Times New Roman"/>
          <w:i/>
          <w:sz w:val="28"/>
          <w:szCs w:val="28"/>
        </w:rPr>
        <w:t>е</w:t>
      </w:r>
      <w:r w:rsidRPr="00335006">
        <w:rPr>
          <w:rFonts w:ascii="Times New Roman" w:hAnsi="Times New Roman" w:cs="Times New Roman"/>
          <w:i/>
          <w:sz w:val="28"/>
          <w:szCs w:val="28"/>
        </w:rPr>
        <w:t>дения: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опасной (чрезвычайной) ситуации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Выявление поражающих факторов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Выбор средств (мер) защиты от их воздействия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последовательности (алгоритма)  безопасных действий</w:t>
      </w:r>
    </w:p>
    <w:p w:rsidR="00285E0E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Формулировка правил безопасного поведения</w:t>
      </w:r>
    </w:p>
    <w:p w:rsidR="001A462B" w:rsidRPr="00335006" w:rsidRDefault="00285E0E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4. Межпредметная интеграция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опасной (чрезвычайной)  ситуации (география, физика, химия, общес</w:t>
      </w:r>
      <w:r w:rsidRPr="00335006">
        <w:rPr>
          <w:rFonts w:ascii="Times New Roman" w:hAnsi="Times New Roman" w:cs="Times New Roman"/>
          <w:sz w:val="28"/>
          <w:szCs w:val="28"/>
        </w:rPr>
        <w:t>т</w:t>
      </w:r>
      <w:r w:rsidRPr="00335006">
        <w:rPr>
          <w:rFonts w:ascii="Times New Roman" w:hAnsi="Times New Roman" w:cs="Times New Roman"/>
          <w:sz w:val="28"/>
          <w:szCs w:val="28"/>
        </w:rPr>
        <w:t>вознание)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Выявление поражающих факторов (биология, физика, химия)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Выбор средств (мер) защиты от их  воздействия (физика, химия)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последовательности  (алгоритма) безопасных действий (информатика)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Формулировка правил безопасного  поведения (русский язык)</w:t>
      </w:r>
    </w:p>
    <w:p w:rsidR="00600039" w:rsidRPr="00335006" w:rsidRDefault="00600039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5. Образовательные технологии</w:t>
      </w:r>
    </w:p>
    <w:p w:rsidR="00285E0E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проблемно-диалогическая  технология</w:t>
      </w:r>
    </w:p>
    <w:p w:rsidR="00600039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технология формирования  правильной читательской  деятельности</w:t>
      </w:r>
    </w:p>
    <w:p w:rsidR="00600039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технология проектной  деятельности</w:t>
      </w:r>
    </w:p>
    <w:p w:rsidR="00600039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уровневая дифференциация обучения</w:t>
      </w:r>
    </w:p>
    <w:p w:rsidR="00495916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информационные и  коммуникационные  технологии</w:t>
      </w:r>
    </w:p>
    <w:p w:rsidR="00495916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технология оценивания  учебных достижений учащихся</w:t>
      </w:r>
    </w:p>
    <w:p w:rsidR="00600039" w:rsidRPr="00335006" w:rsidRDefault="00495916" w:rsidP="0033500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6. Работа с текстовой информацией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Выделять главную  мысль текста или  его частей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Понимать информацию,  содержащуюся в  тексте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Преобразовывать  текстовую информацию с  учётом цели дальнейшего  использов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ния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Применять информацию из  текста в изменённой  ситуации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Критически  оценивать степень достоверности  содержащейся в  тексте информации</w:t>
      </w:r>
    </w:p>
    <w:p w:rsidR="00495916" w:rsidRPr="00335006" w:rsidRDefault="0049591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7. Учебно-практические задания</w:t>
      </w:r>
    </w:p>
    <w:p w:rsidR="00495916" w:rsidRPr="00335006" w:rsidRDefault="00495916" w:rsidP="003350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работу  с таблицами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 на систематизацию  и обобщение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 на составление и  распознание диаграмм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работу  со словарями</w:t>
      </w:r>
    </w:p>
    <w:p w:rsidR="00495916" w:rsidRPr="00335006" w:rsidRDefault="00495916" w:rsidP="003350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Регулятивные УУД</w:t>
      </w:r>
    </w:p>
    <w:p w:rsidR="00495916" w:rsidRPr="00335006" w:rsidRDefault="00495916" w:rsidP="0033500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поиск  новой информации</w:t>
      </w:r>
    </w:p>
    <w:p w:rsidR="00495916" w:rsidRPr="00335006" w:rsidRDefault="00495916" w:rsidP="0033500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 для  взаимоконтроля и  самоконтроля</w:t>
      </w:r>
    </w:p>
    <w:p w:rsidR="00495916" w:rsidRPr="00335006" w:rsidRDefault="00495916" w:rsidP="0033500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Работа с кейсами</w:t>
      </w:r>
    </w:p>
    <w:p w:rsidR="00495916" w:rsidRPr="00335006" w:rsidRDefault="00495916" w:rsidP="003350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495916" w:rsidRPr="00335006" w:rsidRDefault="00495916" w:rsidP="0033500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работу  в группах</w:t>
      </w:r>
    </w:p>
    <w:p w:rsidR="00495916" w:rsidRPr="00335006" w:rsidRDefault="00495916" w:rsidP="0033500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Работа с кейсами</w:t>
      </w:r>
    </w:p>
    <w:p w:rsidR="00FF3187" w:rsidRPr="00335006" w:rsidRDefault="00FF3187" w:rsidP="0033500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916" w:rsidRPr="00335006" w:rsidRDefault="00FF3187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8. Исследовательские и проблемные стратегии</w:t>
      </w:r>
    </w:p>
    <w:p w:rsidR="00E05E1F" w:rsidRPr="00335006" w:rsidRDefault="00FF3187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53000" cy="279382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321" cy="27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1F" w:rsidRPr="00335006" w:rsidRDefault="00E05E1F" w:rsidP="003350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Примеры компетентностных заданий  по предмету «Основы безопасности жизнедеятельности»</w:t>
      </w:r>
    </w:p>
    <w:p w:rsidR="00F618ED" w:rsidRPr="00335006" w:rsidRDefault="00F618ED" w:rsidP="003350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Пример 1</w:t>
      </w:r>
    </w:p>
    <w:p w:rsidR="00E05E1F" w:rsidRPr="00335006" w:rsidRDefault="00E05E1F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49530</wp:posOffset>
            </wp:positionV>
            <wp:extent cx="6096635" cy="3429635"/>
            <wp:effectExtent l="0" t="0" r="0" b="0"/>
            <wp:wrapTight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8ED" w:rsidRPr="00335006" w:rsidRDefault="00F618ED" w:rsidP="0033500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F618ED" w:rsidRPr="00335006" w:rsidRDefault="00F618ED" w:rsidP="0033500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Проектирование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урока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с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обязательным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выполнением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обучающимися практических действий (тренажей) в составе команд (учебных подгрупп):</w:t>
      </w:r>
    </w:p>
    <w:p w:rsidR="00F618ED" w:rsidRPr="00335006" w:rsidRDefault="00F618ED" w:rsidP="00335006">
      <w:pPr>
        <w:pStyle w:val="a8"/>
        <w:numPr>
          <w:ilvl w:val="0"/>
          <w:numId w:val="19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действиям в опасной или чрезвычайной ситуации;</w:t>
      </w:r>
    </w:p>
    <w:p w:rsidR="00F618ED" w:rsidRPr="00335006" w:rsidRDefault="00F618ED" w:rsidP="00335006">
      <w:pPr>
        <w:pStyle w:val="a8"/>
        <w:numPr>
          <w:ilvl w:val="0"/>
          <w:numId w:val="19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оказанию первой помощи пострадавшему.</w:t>
      </w:r>
    </w:p>
    <w:p w:rsidR="00F618ED" w:rsidRPr="00335006" w:rsidRDefault="00F618ED" w:rsidP="0033500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Построение практических действий (тренажей) на основе смены выполняемых функций:</w:t>
      </w:r>
    </w:p>
    <w:p w:rsidR="00F618ED" w:rsidRPr="00335006" w:rsidRDefault="00F618ED" w:rsidP="00335006">
      <w:pPr>
        <w:pStyle w:val="a8"/>
        <w:numPr>
          <w:ilvl w:val="0"/>
          <w:numId w:val="20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«человек – руководитель» – «человек – исполнитель»;</w:t>
      </w:r>
    </w:p>
    <w:p w:rsidR="00F618ED" w:rsidRPr="00335006" w:rsidRDefault="00F618ED" w:rsidP="00335006">
      <w:pPr>
        <w:pStyle w:val="a8"/>
        <w:numPr>
          <w:ilvl w:val="0"/>
          <w:numId w:val="20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«человек – исполнитель» – «человек – руководитель».</w:t>
      </w:r>
    </w:p>
    <w:p w:rsidR="00F618ED" w:rsidRPr="00335006" w:rsidRDefault="00F618ED" w:rsidP="0033500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Нацеленность на формирование коммуникативных  способностей:</w:t>
      </w:r>
    </w:p>
    <w:p w:rsidR="00F618ED" w:rsidRPr="00335006" w:rsidRDefault="00F618ED" w:rsidP="00335006">
      <w:pPr>
        <w:pStyle w:val="a8"/>
        <w:numPr>
          <w:ilvl w:val="0"/>
          <w:numId w:val="2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взаимодействию в команде;</w:t>
      </w:r>
    </w:p>
    <w:p w:rsidR="00F618ED" w:rsidRPr="00335006" w:rsidRDefault="00F618ED" w:rsidP="00335006">
      <w:pPr>
        <w:pStyle w:val="a8"/>
        <w:numPr>
          <w:ilvl w:val="0"/>
          <w:numId w:val="2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использованию средств связи и коммуникации.</w:t>
      </w:r>
    </w:p>
    <w:p w:rsidR="00F618ED" w:rsidRPr="00335006" w:rsidRDefault="00F618ED" w:rsidP="00335006">
      <w:pPr>
        <w:tabs>
          <w:tab w:val="left" w:pos="439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ab/>
      </w:r>
      <w:r w:rsidRPr="00335006">
        <w:rPr>
          <w:rFonts w:ascii="Times New Roman" w:hAnsi="Times New Roman" w:cs="Times New Roman"/>
          <w:b/>
          <w:sz w:val="28"/>
          <w:szCs w:val="28"/>
        </w:rPr>
        <w:t>Пример 3</w:t>
      </w:r>
    </w:p>
    <w:p w:rsidR="00F618ED" w:rsidRPr="00335006" w:rsidRDefault="00F618ED" w:rsidP="003350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466725</wp:posOffset>
            </wp:positionV>
            <wp:extent cx="3133725" cy="5011420"/>
            <wp:effectExtent l="0" t="0" r="9525" b="0"/>
            <wp:wrapTight wrapText="bothSides">
              <wp:wrapPolygon edited="0">
                <wp:start x="0" y="0"/>
                <wp:lineTo x="0" y="21512"/>
                <wp:lineTo x="21534" y="21512"/>
                <wp:lineTo x="215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0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466725</wp:posOffset>
            </wp:positionV>
            <wp:extent cx="3352800" cy="5036185"/>
            <wp:effectExtent l="0" t="0" r="0" b="0"/>
            <wp:wrapTight wrapText="bothSides">
              <wp:wrapPolygon edited="0">
                <wp:start x="0" y="0"/>
                <wp:lineTo x="0" y="21488"/>
                <wp:lineTo x="21477" y="21488"/>
                <wp:lineTo x="2147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3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006">
        <w:rPr>
          <w:rFonts w:ascii="Times New Roman" w:hAnsi="Times New Roman" w:cs="Times New Roman"/>
          <w:i/>
          <w:sz w:val="28"/>
          <w:szCs w:val="28"/>
        </w:rPr>
        <w:t>Примите решение на обеспечение личной безопасности, безопасности постр</w:t>
      </w:r>
      <w:r w:rsidRPr="00335006">
        <w:rPr>
          <w:rFonts w:ascii="Times New Roman" w:hAnsi="Times New Roman" w:cs="Times New Roman"/>
          <w:i/>
          <w:sz w:val="28"/>
          <w:szCs w:val="28"/>
        </w:rPr>
        <w:t>а</w:t>
      </w:r>
      <w:r w:rsidRPr="00335006">
        <w:rPr>
          <w:rFonts w:ascii="Times New Roman" w:hAnsi="Times New Roman" w:cs="Times New Roman"/>
          <w:i/>
          <w:sz w:val="28"/>
          <w:szCs w:val="28"/>
        </w:rPr>
        <w:t>давшего и вызов экстренной службы  (бригады скорой помощи).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На уроках ОБЖ мы имеем возможность формировать у учащихся все составля</w:t>
      </w:r>
      <w:r w:rsidRPr="00335006">
        <w:rPr>
          <w:rFonts w:ascii="Times New Roman" w:hAnsi="Times New Roman" w:cs="Times New Roman"/>
          <w:sz w:val="28"/>
          <w:szCs w:val="28"/>
        </w:rPr>
        <w:t>ю</w:t>
      </w:r>
      <w:r w:rsidRPr="00335006">
        <w:rPr>
          <w:rFonts w:ascii="Times New Roman" w:hAnsi="Times New Roman" w:cs="Times New Roman"/>
          <w:sz w:val="28"/>
          <w:szCs w:val="28"/>
        </w:rPr>
        <w:t>щие функциональной грамотности, некоторым ее составляющим отводятся целые разд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ли в учебной программе.  И ребенок, понимая, что от развития у него той или иной ее с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ставляющей зависит жизнь его и его близких активизируется и начинает работать более активно и плодотворно.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Для наглядности приведу пример развития читательской грамотности. Для этого рассмотрим следующую задачу которую я предлагаю учащимся решить на уроке: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Во время купания в водоеме Ваш товарищ решил нырнуть в воду с возвышающег</w:t>
      </w:r>
      <w:r w:rsidRPr="00335006">
        <w:rPr>
          <w:rFonts w:ascii="Times New Roman" w:hAnsi="Times New Roman" w:cs="Times New Roman"/>
          <w:i/>
          <w:sz w:val="28"/>
          <w:szCs w:val="28"/>
        </w:rPr>
        <w:t>о</w:t>
      </w:r>
      <w:r w:rsidRPr="00335006">
        <w:rPr>
          <w:rFonts w:ascii="Times New Roman" w:hAnsi="Times New Roman" w:cs="Times New Roman"/>
          <w:i/>
          <w:sz w:val="28"/>
          <w:szCs w:val="28"/>
        </w:rPr>
        <w:t xml:space="preserve">ся над ней пня. Когда он вынырнул, сразу пожаловался на резкую боль бедре. После того как вы помогли товарищу выйти на берег и провели первичный осмотр, вы обнаружили что в верхней части бедра у него торчит обломок палки, кровотечение отсутствует. Распишите алгоритм оказания первой помощи в данной ситуации. 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При решении данной задачи учащиеся, у которых не сформирована читательская грамотность обычно допускают следующие ошибки: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Начинают приводить пострадавшего в чувства.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Проводить СЛР.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Накладывают жгут выше места ранения.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Извлекают инородное тело из ноги.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И когда после разбора ошибок учащиеся понимают, что практически все вышеп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речисленные действия могут привести либо к летальному исходу, либо к ампутации к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нечности. Они начинаю более вдумчиво вчитываться в текст и стараются получить из н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го максимум полезной информации.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 своей практике, для повышения мотивации учащихся, я использую следующие с</w:t>
      </w:r>
      <w:r w:rsidRPr="00335006">
        <w:rPr>
          <w:rFonts w:ascii="Times New Roman" w:hAnsi="Times New Roman" w:cs="Times New Roman"/>
          <w:i/>
          <w:sz w:val="28"/>
          <w:szCs w:val="28"/>
        </w:rPr>
        <w:t>о</w:t>
      </w:r>
      <w:r w:rsidRPr="00335006">
        <w:rPr>
          <w:rFonts w:ascii="Times New Roman" w:hAnsi="Times New Roman" w:cs="Times New Roman"/>
          <w:i/>
          <w:sz w:val="28"/>
          <w:szCs w:val="28"/>
        </w:rPr>
        <w:t>временные образовательные технологии или их элементы: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 личностно – ориентированного  обучения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Данная технология предполагает  признание ученика главной действующей фиг</w:t>
      </w:r>
      <w:r w:rsidRPr="00335006">
        <w:rPr>
          <w:rFonts w:ascii="Times New Roman" w:hAnsi="Times New Roman" w:cs="Times New Roman"/>
          <w:sz w:val="28"/>
          <w:szCs w:val="28"/>
        </w:rPr>
        <w:t>у</w:t>
      </w:r>
      <w:r w:rsidRPr="00335006">
        <w:rPr>
          <w:rFonts w:ascii="Times New Roman" w:hAnsi="Times New Roman" w:cs="Times New Roman"/>
          <w:sz w:val="28"/>
          <w:szCs w:val="28"/>
        </w:rPr>
        <w:t>рой всего образовательного процесса. Технология личностно-ориентированного обуч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ния имеет целью всестороннее развитие личности школьника, то есть комплексное и равномерное развитие интеллектуального, эмоционально-волевого, ценностно-мотивационного компонентов личности. 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Один из приемов технологии личностно-ориентированного обучения, который и</w:t>
      </w:r>
      <w:r w:rsidRPr="00335006">
        <w:rPr>
          <w:rFonts w:ascii="Times New Roman" w:hAnsi="Times New Roman" w:cs="Times New Roman"/>
          <w:sz w:val="28"/>
          <w:szCs w:val="28"/>
        </w:rPr>
        <w:t>с</w:t>
      </w:r>
      <w:r w:rsidRPr="00335006">
        <w:rPr>
          <w:rFonts w:ascii="Times New Roman" w:hAnsi="Times New Roman" w:cs="Times New Roman"/>
          <w:sz w:val="28"/>
          <w:szCs w:val="28"/>
        </w:rPr>
        <w:t>пользую в своей педагогической деятельности - групповая работа. Именно групповая р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бота лучше всего помогает развитию коммуникативных способностей учащихся и сп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собствует повышению мотивации к учению. При групповой работе учение превращается из индивидуальной деятельности каждого учащегося в совместный труд.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Технология дифференцированного обучения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Дифференцированный    процесс   обучения</w:t>
      </w:r>
      <w:r w:rsidRPr="00335006">
        <w:rPr>
          <w:rFonts w:ascii="Times New Roman" w:hAnsi="Times New Roman" w:cs="Times New Roman"/>
          <w:sz w:val="28"/>
          <w:szCs w:val="28"/>
        </w:rPr>
        <w:t xml:space="preserve">  –  это широкое использование разли</w:t>
      </w:r>
      <w:r w:rsidRPr="00335006">
        <w:rPr>
          <w:rFonts w:ascii="Times New Roman" w:hAnsi="Times New Roman" w:cs="Times New Roman"/>
          <w:sz w:val="28"/>
          <w:szCs w:val="28"/>
        </w:rPr>
        <w:t>ч</w:t>
      </w:r>
      <w:r w:rsidRPr="00335006">
        <w:rPr>
          <w:rFonts w:ascii="Times New Roman" w:hAnsi="Times New Roman" w:cs="Times New Roman"/>
          <w:sz w:val="28"/>
          <w:szCs w:val="28"/>
        </w:rPr>
        <w:t>ных  форм, методов обучения  и организации учебной деятельности на основе   результ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тов   психолого-педагогической    диагностики         учебных возможностей,  склонн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стей,  способностей  учащихся.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 своей работе я использую следующие приемы дифференциации: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групповые формы проведения урока;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подбор разноуровневых заданий на уроках;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подбор разноуровневых домашних заданий;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использование карточек – памяток, карточек – помощниц с различными видами п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мощи: показ способа  решения,  образец оформления записи, схемы, таблицы, нагля</w:t>
      </w:r>
      <w:r w:rsidRPr="00335006">
        <w:rPr>
          <w:rFonts w:ascii="Times New Roman" w:hAnsi="Times New Roman" w:cs="Times New Roman"/>
          <w:sz w:val="28"/>
          <w:szCs w:val="28"/>
        </w:rPr>
        <w:t>д</w:t>
      </w:r>
      <w:r w:rsidRPr="00335006">
        <w:rPr>
          <w:rFonts w:ascii="Times New Roman" w:hAnsi="Times New Roman" w:cs="Times New Roman"/>
          <w:sz w:val="28"/>
          <w:szCs w:val="28"/>
        </w:rPr>
        <w:t>ные опоры, вспомогательные наводящие вопросы, начало решения задачи или его план.</w:t>
      </w:r>
    </w:p>
    <w:p w:rsidR="003D416D" w:rsidRPr="00335006" w:rsidRDefault="003D416D" w:rsidP="0033500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Технология проблемного обучения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  <w:r w:rsidRPr="00335006">
        <w:rPr>
          <w:rFonts w:ascii="Times New Roman" w:hAnsi="Times New Roman" w:cs="Times New Roman"/>
          <w:sz w:val="28"/>
          <w:szCs w:val="28"/>
        </w:rPr>
        <w:t xml:space="preserve"> –  это обучение, при котором учитель, создавая проблемные ситуации и, организуя деятельность учащихся по решению учебных проблем, обеспеч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вает оптимальное сочетание их самостоятельной поисковой деятельности с усвоением готовых выводов науки.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 качестве проблемной ситуации на уроке использую: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- проблемные задачи с недостающими, избыточными, противоречивыми данными, с заведомо допущенными ошибками;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- поиск истины (способа, приема, правила решения);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- различные точки зрения на один и тот же вопрос;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- противоречия практической деятельности.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Обязательным условием при реализации курса ОБЖ является формирование гр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 xml:space="preserve">мотности поведения в ЧС. На мой </w:t>
      </w:r>
      <w:r w:rsidR="00CE4C1E" w:rsidRPr="00335006">
        <w:rPr>
          <w:rFonts w:ascii="Times New Roman" w:hAnsi="Times New Roman" w:cs="Times New Roman"/>
          <w:sz w:val="28"/>
          <w:szCs w:val="28"/>
        </w:rPr>
        <w:t>взгляд,</w:t>
      </w:r>
      <w:r w:rsidRPr="00335006">
        <w:rPr>
          <w:rFonts w:ascii="Times New Roman" w:hAnsi="Times New Roman" w:cs="Times New Roman"/>
          <w:sz w:val="28"/>
          <w:szCs w:val="28"/>
        </w:rPr>
        <w:t xml:space="preserve"> наиболее эффективно получается ее реализ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 xml:space="preserve">вывать используя в работе  </w:t>
      </w:r>
      <w:r w:rsidRPr="00335006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Игровые технологии являются составной частью педагогических технологий, о</w:t>
      </w:r>
      <w:r w:rsidRPr="00335006">
        <w:rPr>
          <w:rFonts w:ascii="Times New Roman" w:hAnsi="Times New Roman" w:cs="Times New Roman"/>
          <w:sz w:val="28"/>
          <w:szCs w:val="28"/>
        </w:rPr>
        <w:t>д</w:t>
      </w:r>
      <w:r w:rsidRPr="00335006">
        <w:rPr>
          <w:rFonts w:ascii="Times New Roman" w:hAnsi="Times New Roman" w:cs="Times New Roman"/>
          <w:sz w:val="28"/>
          <w:szCs w:val="28"/>
        </w:rPr>
        <w:t>ной из уникальных форм обучения, которая позволяет сделать интересными и увлек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lastRenderedPageBreak/>
        <w:t>тельными не только работу учащихся на творческо-поисковом уровне, но и будничные шаги по изучению учебных предметов.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Делая ставку на активизацию и интенсификацию учебного процесса, игровую де</w:t>
      </w:r>
      <w:r w:rsidRPr="00335006">
        <w:rPr>
          <w:rFonts w:ascii="Times New Roman" w:hAnsi="Times New Roman" w:cs="Times New Roman"/>
          <w:sz w:val="28"/>
          <w:szCs w:val="28"/>
        </w:rPr>
        <w:t>я</w:t>
      </w:r>
      <w:r w:rsidRPr="00335006">
        <w:rPr>
          <w:rFonts w:ascii="Times New Roman" w:hAnsi="Times New Roman" w:cs="Times New Roman"/>
          <w:sz w:val="28"/>
          <w:szCs w:val="28"/>
        </w:rPr>
        <w:t xml:space="preserve">тельность я использую в следующих случаях: </w:t>
      </w:r>
    </w:p>
    <w:p w:rsidR="003D416D" w:rsidRPr="00335006" w:rsidRDefault="00F618ED" w:rsidP="0033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- в качестве самостоятельных технологий для освоения понятия, темы и даже раздела учебного предмета;</w:t>
      </w:r>
    </w:p>
    <w:p w:rsidR="003D416D" w:rsidRPr="00335006" w:rsidRDefault="00F618ED" w:rsidP="0033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- как элем</w:t>
      </w:r>
      <w:r w:rsidR="003D416D" w:rsidRPr="00335006">
        <w:rPr>
          <w:rFonts w:ascii="Times New Roman" w:hAnsi="Times New Roman" w:cs="Times New Roman"/>
          <w:sz w:val="28"/>
          <w:szCs w:val="28"/>
        </w:rPr>
        <w:t>енты более обширной технологии;</w:t>
      </w:r>
    </w:p>
    <w:p w:rsidR="00F618ED" w:rsidRPr="00335006" w:rsidRDefault="00F618ED" w:rsidP="0033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 - в качестве урока и его части (введения, объяснения, закрепления, упражнения, контр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ля).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Про развитие функциональной грамотности на уроках ОБЖ можно говорить еще очень долго, но мне хотелось бы затронуть еще одну актуальную тему! </w:t>
      </w:r>
      <w:r w:rsidR="003D416D" w:rsidRPr="00335006">
        <w:rPr>
          <w:rFonts w:ascii="Times New Roman" w:hAnsi="Times New Roman" w:cs="Times New Roman"/>
          <w:sz w:val="28"/>
          <w:szCs w:val="28"/>
        </w:rPr>
        <w:t>В р</w:t>
      </w:r>
      <w:r w:rsidRPr="00335006">
        <w:rPr>
          <w:rFonts w:ascii="Times New Roman" w:hAnsi="Times New Roman" w:cs="Times New Roman"/>
          <w:sz w:val="28"/>
          <w:szCs w:val="28"/>
        </w:rPr>
        <w:t>еализаци</w:t>
      </w:r>
      <w:r w:rsidR="003D416D"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 xml:space="preserve"> н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 xml:space="preserve">ционального проекта «Образование», </w:t>
      </w:r>
      <w:r w:rsidR="003D416D" w:rsidRPr="00335006">
        <w:rPr>
          <w:rFonts w:ascii="Times New Roman" w:hAnsi="Times New Roman" w:cs="Times New Roman"/>
          <w:sz w:val="28"/>
          <w:szCs w:val="28"/>
        </w:rPr>
        <w:t>необходимо уделить таким разделам особое вн</w:t>
      </w:r>
      <w:r w:rsidR="003D416D" w:rsidRPr="00335006">
        <w:rPr>
          <w:rFonts w:ascii="Times New Roman" w:hAnsi="Times New Roman" w:cs="Times New Roman"/>
          <w:sz w:val="28"/>
          <w:szCs w:val="28"/>
        </w:rPr>
        <w:t>и</w:t>
      </w:r>
      <w:r w:rsidR="003D416D" w:rsidRPr="00335006">
        <w:rPr>
          <w:rFonts w:ascii="Times New Roman" w:hAnsi="Times New Roman" w:cs="Times New Roman"/>
          <w:sz w:val="28"/>
          <w:szCs w:val="28"/>
        </w:rPr>
        <w:t>мание</w:t>
      </w:r>
      <w:r w:rsidRPr="00335006">
        <w:rPr>
          <w:rFonts w:ascii="Times New Roman" w:hAnsi="Times New Roman" w:cs="Times New Roman"/>
          <w:sz w:val="28"/>
          <w:szCs w:val="28"/>
        </w:rPr>
        <w:t>: «Успех каждого ребенка», «Помощь семьям, имеющим детей».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Ни для кого не секрет что все дети разные, у всех разные наклонности к учебе, ра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ная мотивация. Особенно ярко эта разница начинает проявляться в подростковый пер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од, 7,8 классы, когда учащиеся у которых не получается проявить себя в учебе начинаю плохо вести себя на уроках, задирать одноклассников, мешать образовательному проце</w:t>
      </w:r>
      <w:r w:rsidRPr="00335006">
        <w:rPr>
          <w:rFonts w:ascii="Times New Roman" w:hAnsi="Times New Roman" w:cs="Times New Roman"/>
          <w:sz w:val="28"/>
          <w:szCs w:val="28"/>
        </w:rPr>
        <w:t>с</w:t>
      </w:r>
      <w:r w:rsidRPr="00335006">
        <w:rPr>
          <w:rFonts w:ascii="Times New Roman" w:hAnsi="Times New Roman" w:cs="Times New Roman"/>
          <w:sz w:val="28"/>
          <w:szCs w:val="28"/>
        </w:rPr>
        <w:t>су. Как же помочь им в этот непростой период жизни? Необходимо создать для них «С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туацию успеха». И самым подходящим на мой взгляд для этого является проведение о</w:t>
      </w:r>
      <w:r w:rsidRPr="00335006">
        <w:rPr>
          <w:rFonts w:ascii="Times New Roman" w:hAnsi="Times New Roman" w:cs="Times New Roman"/>
          <w:sz w:val="28"/>
          <w:szCs w:val="28"/>
        </w:rPr>
        <w:t>б</w:t>
      </w:r>
      <w:r w:rsidRPr="00335006">
        <w:rPr>
          <w:rFonts w:ascii="Times New Roman" w:hAnsi="Times New Roman" w:cs="Times New Roman"/>
          <w:sz w:val="28"/>
          <w:szCs w:val="28"/>
        </w:rPr>
        <w:t>щешкольных соревнований, таких как «Юный пожарный», «Юный турист»,  «Зарница»,  «Смотр строя и песни» и многие другие. В ходе подготовки к соревнованиям и участия в них детский коллектив сплачивается, зачастую на место лидера выходят учащиеся не проявляющие успехов в учебе. После проведения школьных этапов, формируются к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манды для участия в районных и областных соревнований. Занимая призовые места ра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 xml:space="preserve">личного уровня, и таким образом попав в «Ситуацию успеха», ребенок уже не хочет из нее выходить и как следствие начинает подтягивать сначала свое поведение на уроках, а за тем учебные достижения. 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«Помощь семьям, имеющим детей»</w:t>
      </w:r>
    </w:p>
    <w:p w:rsidR="00070287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Одной из причин возникновения проблем в семейных отношениях является отсу</w:t>
      </w:r>
      <w:r w:rsidRPr="00335006">
        <w:rPr>
          <w:rFonts w:ascii="Times New Roman" w:hAnsi="Times New Roman" w:cs="Times New Roman"/>
          <w:sz w:val="28"/>
          <w:szCs w:val="28"/>
        </w:rPr>
        <w:t>т</w:t>
      </w:r>
      <w:r w:rsidRPr="00335006">
        <w:rPr>
          <w:rFonts w:ascii="Times New Roman" w:hAnsi="Times New Roman" w:cs="Times New Roman"/>
          <w:sz w:val="28"/>
          <w:szCs w:val="28"/>
        </w:rPr>
        <w:t>ствие общих дел и интересов между членами семьи.</w:t>
      </w:r>
      <w:r w:rsidR="00F15C3E" w:rsidRPr="00335006">
        <w:rPr>
          <w:rFonts w:ascii="Times New Roman" w:hAnsi="Times New Roman" w:cs="Times New Roman"/>
          <w:sz w:val="28"/>
          <w:szCs w:val="28"/>
        </w:rPr>
        <w:t xml:space="preserve"> Не так давно, такой проблемы </w:t>
      </w:r>
      <w:r w:rsidRPr="00335006">
        <w:rPr>
          <w:rFonts w:ascii="Times New Roman" w:hAnsi="Times New Roman" w:cs="Times New Roman"/>
          <w:sz w:val="28"/>
          <w:szCs w:val="28"/>
        </w:rPr>
        <w:t xml:space="preserve">остро не стояло, членов семьи объединял труд на земле. Но время не стоит на месте, родители многих детей вынуждены ездить на заработки в </w:t>
      </w:r>
      <w:r w:rsidR="00F15C3E" w:rsidRPr="00335006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335006">
        <w:rPr>
          <w:rFonts w:ascii="Times New Roman" w:hAnsi="Times New Roman" w:cs="Times New Roman"/>
          <w:sz w:val="28"/>
          <w:szCs w:val="28"/>
        </w:rPr>
        <w:t>город</w:t>
      </w:r>
      <w:r w:rsidR="00F15C3E"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, домой приезжают уста</w:t>
      </w:r>
      <w:r w:rsidRPr="00335006">
        <w:rPr>
          <w:rFonts w:ascii="Times New Roman" w:hAnsi="Times New Roman" w:cs="Times New Roman"/>
          <w:sz w:val="28"/>
          <w:szCs w:val="28"/>
        </w:rPr>
        <w:t>в</w:t>
      </w:r>
      <w:r w:rsidRPr="00335006">
        <w:rPr>
          <w:rFonts w:ascii="Times New Roman" w:hAnsi="Times New Roman" w:cs="Times New Roman"/>
          <w:sz w:val="28"/>
          <w:szCs w:val="28"/>
        </w:rPr>
        <w:t xml:space="preserve">шие. Дети поглощены социальными </w:t>
      </w:r>
      <w:r w:rsidR="00F15C3E" w:rsidRPr="00335006">
        <w:rPr>
          <w:rFonts w:ascii="Times New Roman" w:hAnsi="Times New Roman" w:cs="Times New Roman"/>
          <w:sz w:val="28"/>
          <w:szCs w:val="28"/>
        </w:rPr>
        <w:t>сетями,</w:t>
      </w:r>
      <w:r w:rsidRPr="00335006">
        <w:rPr>
          <w:rFonts w:ascii="Times New Roman" w:hAnsi="Times New Roman" w:cs="Times New Roman"/>
          <w:sz w:val="28"/>
          <w:szCs w:val="28"/>
        </w:rPr>
        <w:t xml:space="preserve"> в которых взамен родителям находят себе ложных идолов.  И мы можем если не решить эту проблему, то дать ей толчок, проводя совместные мероприятия для родителей и детей, знакомя родителей с интересами их д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тей, позволяя продемонстрировать им, что их Папы и Мамы достойны подражания, г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раздо больше, чем дяди и тети из интернета.  На реализацию этого проекта направлены такие мероприятия как «Семейные мультигонки», «Папа, Мама, Я – туристическ</w:t>
      </w:r>
      <w:r w:rsidR="00070287" w:rsidRPr="00335006">
        <w:rPr>
          <w:rFonts w:ascii="Times New Roman" w:hAnsi="Times New Roman" w:cs="Times New Roman"/>
          <w:sz w:val="28"/>
          <w:szCs w:val="28"/>
        </w:rPr>
        <w:t>ая с</w:t>
      </w:r>
      <w:r w:rsidR="00070287" w:rsidRPr="00335006">
        <w:rPr>
          <w:rFonts w:ascii="Times New Roman" w:hAnsi="Times New Roman" w:cs="Times New Roman"/>
          <w:sz w:val="28"/>
          <w:szCs w:val="28"/>
        </w:rPr>
        <w:t>е</w:t>
      </w:r>
      <w:r w:rsidR="00070287" w:rsidRPr="00335006">
        <w:rPr>
          <w:rFonts w:ascii="Times New Roman" w:hAnsi="Times New Roman" w:cs="Times New Roman"/>
          <w:sz w:val="28"/>
          <w:szCs w:val="28"/>
        </w:rPr>
        <w:t>мья», «Мы с Папой КОМАНДА»</w:t>
      </w:r>
    </w:p>
    <w:p w:rsidR="00070287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Результативность такого подхода к ведению образовательной и внеурочной де</w:t>
      </w:r>
      <w:r w:rsidRPr="00335006">
        <w:rPr>
          <w:rFonts w:ascii="Times New Roman" w:hAnsi="Times New Roman" w:cs="Times New Roman"/>
          <w:sz w:val="28"/>
          <w:szCs w:val="28"/>
        </w:rPr>
        <w:t>я</w:t>
      </w:r>
      <w:r w:rsidRPr="00335006">
        <w:rPr>
          <w:rFonts w:ascii="Times New Roman" w:hAnsi="Times New Roman" w:cs="Times New Roman"/>
          <w:sz w:val="28"/>
          <w:szCs w:val="28"/>
        </w:rPr>
        <w:t xml:space="preserve">тельности подтверждается многочисленными победами на различных соревнованиях  районного и областного уровня. 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Изложенные образовательные технологии позволяют мне развивать и поддерж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 xml:space="preserve">вать интерес к процессу обучения, достигать положительных результатов в обучении и внеурочной деятельности, а также создавать благоприятный психологический климат в </w:t>
      </w:r>
      <w:r w:rsidRPr="00335006">
        <w:rPr>
          <w:rFonts w:ascii="Times New Roman" w:hAnsi="Times New Roman" w:cs="Times New Roman"/>
          <w:sz w:val="28"/>
          <w:szCs w:val="28"/>
        </w:rPr>
        <w:lastRenderedPageBreak/>
        <w:t>классе, поставить каждого ученика в ситуацию успеха, в полной мере раскрыть его сп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собности, избежать перегрузки при подготовке домашнего задания и на уроке.</w:t>
      </w:r>
    </w:p>
    <w:p w:rsidR="00FF3187" w:rsidRPr="00335006" w:rsidRDefault="00FF3187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187" w:rsidRPr="00335006" w:rsidSect="00661721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3A" w:rsidRDefault="00B8413A" w:rsidP="00D74B83">
      <w:pPr>
        <w:spacing w:after="0" w:line="240" w:lineRule="auto"/>
      </w:pPr>
      <w:r>
        <w:separator/>
      </w:r>
    </w:p>
  </w:endnote>
  <w:endnote w:type="continuationSeparator" w:id="1">
    <w:p w:rsidR="00B8413A" w:rsidRDefault="00B8413A" w:rsidP="00D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772541"/>
      <w:docPartObj>
        <w:docPartGallery w:val="Page Numbers (Bottom of Page)"/>
        <w:docPartUnique/>
      </w:docPartObj>
    </w:sdtPr>
    <w:sdtContent>
      <w:p w:rsidR="00D74B83" w:rsidRDefault="00180864">
        <w:pPr>
          <w:pStyle w:val="a5"/>
          <w:jc w:val="right"/>
        </w:pPr>
        <w:r>
          <w:fldChar w:fldCharType="begin"/>
        </w:r>
        <w:r w:rsidR="00D74B83">
          <w:instrText>PAGE   \* MERGEFORMAT</w:instrText>
        </w:r>
        <w:r>
          <w:fldChar w:fldCharType="separate"/>
        </w:r>
        <w:r w:rsidR="00FC2B1D">
          <w:rPr>
            <w:noProof/>
          </w:rPr>
          <w:t>1</w:t>
        </w:r>
        <w:r>
          <w:fldChar w:fldCharType="end"/>
        </w:r>
      </w:p>
    </w:sdtContent>
  </w:sdt>
  <w:p w:rsidR="00D74B83" w:rsidRDefault="00D74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3A" w:rsidRDefault="00B8413A" w:rsidP="00D74B83">
      <w:pPr>
        <w:spacing w:after="0" w:line="240" w:lineRule="auto"/>
      </w:pPr>
      <w:r>
        <w:separator/>
      </w:r>
    </w:p>
  </w:footnote>
  <w:footnote w:type="continuationSeparator" w:id="1">
    <w:p w:rsidR="00B8413A" w:rsidRDefault="00B8413A" w:rsidP="00D7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2C"/>
    <w:multiLevelType w:val="hybridMultilevel"/>
    <w:tmpl w:val="CDFCD5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279"/>
    <w:multiLevelType w:val="hybridMultilevel"/>
    <w:tmpl w:val="CECCF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38BA"/>
    <w:multiLevelType w:val="hybridMultilevel"/>
    <w:tmpl w:val="F96A1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7BD"/>
    <w:multiLevelType w:val="hybridMultilevel"/>
    <w:tmpl w:val="3358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5D4F"/>
    <w:multiLevelType w:val="hybridMultilevel"/>
    <w:tmpl w:val="85D0E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70FE5"/>
    <w:multiLevelType w:val="hybridMultilevel"/>
    <w:tmpl w:val="7A3E1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B7571"/>
    <w:multiLevelType w:val="hybridMultilevel"/>
    <w:tmpl w:val="69AE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4D8D"/>
    <w:multiLevelType w:val="hybridMultilevel"/>
    <w:tmpl w:val="C284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572A"/>
    <w:multiLevelType w:val="hybridMultilevel"/>
    <w:tmpl w:val="5F441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4F7D"/>
    <w:multiLevelType w:val="hybridMultilevel"/>
    <w:tmpl w:val="563A8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D851DB"/>
    <w:multiLevelType w:val="hybridMultilevel"/>
    <w:tmpl w:val="18360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65079B"/>
    <w:multiLevelType w:val="hybridMultilevel"/>
    <w:tmpl w:val="DEEC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19AC"/>
    <w:multiLevelType w:val="hybridMultilevel"/>
    <w:tmpl w:val="16504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D4F5C"/>
    <w:multiLevelType w:val="hybridMultilevel"/>
    <w:tmpl w:val="655AB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837E7"/>
    <w:multiLevelType w:val="hybridMultilevel"/>
    <w:tmpl w:val="C0A4D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BA5C86"/>
    <w:multiLevelType w:val="hybridMultilevel"/>
    <w:tmpl w:val="97704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9D10C6"/>
    <w:multiLevelType w:val="hybridMultilevel"/>
    <w:tmpl w:val="50F8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560AC"/>
    <w:multiLevelType w:val="hybridMultilevel"/>
    <w:tmpl w:val="05C6C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FC7279"/>
    <w:multiLevelType w:val="hybridMultilevel"/>
    <w:tmpl w:val="D0341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5D41D4"/>
    <w:multiLevelType w:val="hybridMultilevel"/>
    <w:tmpl w:val="2E70E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C6054"/>
    <w:multiLevelType w:val="hybridMultilevel"/>
    <w:tmpl w:val="9E0C9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F632D"/>
    <w:multiLevelType w:val="hybridMultilevel"/>
    <w:tmpl w:val="22DA8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53F1D"/>
    <w:multiLevelType w:val="hybridMultilevel"/>
    <w:tmpl w:val="F5E61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7"/>
  </w:num>
  <w:num w:numId="5">
    <w:abstractNumId w:val="1"/>
  </w:num>
  <w:num w:numId="6">
    <w:abstractNumId w:val="17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21"/>
  </w:num>
  <w:num w:numId="16">
    <w:abstractNumId w:val="12"/>
  </w:num>
  <w:num w:numId="17">
    <w:abstractNumId w:val="8"/>
  </w:num>
  <w:num w:numId="18">
    <w:abstractNumId w:val="2"/>
  </w:num>
  <w:num w:numId="19">
    <w:abstractNumId w:val="3"/>
  </w:num>
  <w:num w:numId="20">
    <w:abstractNumId w:val="22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7A6"/>
    <w:rsid w:val="00051CA8"/>
    <w:rsid w:val="00070287"/>
    <w:rsid w:val="000A23D7"/>
    <w:rsid w:val="000F7854"/>
    <w:rsid w:val="00167182"/>
    <w:rsid w:val="00180864"/>
    <w:rsid w:val="001A462B"/>
    <w:rsid w:val="001F7FC2"/>
    <w:rsid w:val="00260DFA"/>
    <w:rsid w:val="00285E0E"/>
    <w:rsid w:val="00335006"/>
    <w:rsid w:val="003C025A"/>
    <w:rsid w:val="003D416D"/>
    <w:rsid w:val="003D6500"/>
    <w:rsid w:val="0046287F"/>
    <w:rsid w:val="0046322A"/>
    <w:rsid w:val="00495916"/>
    <w:rsid w:val="004A74EC"/>
    <w:rsid w:val="005717A6"/>
    <w:rsid w:val="005740CB"/>
    <w:rsid w:val="00600039"/>
    <w:rsid w:val="00661721"/>
    <w:rsid w:val="00680051"/>
    <w:rsid w:val="006B4646"/>
    <w:rsid w:val="00723416"/>
    <w:rsid w:val="0075365C"/>
    <w:rsid w:val="0086318D"/>
    <w:rsid w:val="00903B8B"/>
    <w:rsid w:val="009A49ED"/>
    <w:rsid w:val="00AF5E8F"/>
    <w:rsid w:val="00B11D62"/>
    <w:rsid w:val="00B36F5B"/>
    <w:rsid w:val="00B8413A"/>
    <w:rsid w:val="00BA68F8"/>
    <w:rsid w:val="00C60879"/>
    <w:rsid w:val="00CE4C1E"/>
    <w:rsid w:val="00D0701A"/>
    <w:rsid w:val="00D74B83"/>
    <w:rsid w:val="00E05E1F"/>
    <w:rsid w:val="00F15C3E"/>
    <w:rsid w:val="00F32C38"/>
    <w:rsid w:val="00F618ED"/>
    <w:rsid w:val="00FC2B1D"/>
    <w:rsid w:val="00FD7CB0"/>
    <w:rsid w:val="00FF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B83"/>
  </w:style>
  <w:style w:type="paragraph" w:styleId="a5">
    <w:name w:val="footer"/>
    <w:basedOn w:val="a"/>
    <w:link w:val="a6"/>
    <w:uiPriority w:val="99"/>
    <w:unhideWhenUsed/>
    <w:rsid w:val="00D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B83"/>
  </w:style>
  <w:style w:type="table" w:styleId="a7">
    <w:name w:val="Table Grid"/>
    <w:basedOn w:val="a1"/>
    <w:uiPriority w:val="59"/>
    <w:rsid w:val="0046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287F"/>
    <w:pPr>
      <w:ind w:left="720"/>
      <w:contextualSpacing/>
    </w:pPr>
  </w:style>
  <w:style w:type="paragraph" w:customStyle="1" w:styleId="p0ft0">
    <w:name w:val="p0 ft0"/>
    <w:basedOn w:val="a"/>
    <w:rsid w:val="0057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740C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Админ</cp:lastModifiedBy>
  <cp:revision>2</cp:revision>
  <cp:lastPrinted>2021-08-25T12:19:00Z</cp:lastPrinted>
  <dcterms:created xsi:type="dcterms:W3CDTF">2022-06-17T15:06:00Z</dcterms:created>
  <dcterms:modified xsi:type="dcterms:W3CDTF">2022-06-17T15:06:00Z</dcterms:modified>
</cp:coreProperties>
</file>