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84A" w:rsidRDefault="0020184A" w:rsidP="0020184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34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Применение технологи</w:t>
      </w:r>
      <w:r w:rsidR="000934B7" w:rsidRPr="00E062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й</w:t>
      </w:r>
      <w:r w:rsidRPr="002018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практик на уроках истории</w:t>
      </w:r>
    </w:p>
    <w:p w:rsidR="004F58A6" w:rsidRDefault="0020184A" w:rsidP="004F58A6">
      <w:pPr>
        <w:spacing w:after="0" w:line="240" w:lineRule="auto"/>
        <w:ind w:left="495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8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Е.Н. </w:t>
      </w:r>
      <w:proofErr w:type="spellStart"/>
      <w:r w:rsidRPr="0020184A">
        <w:rPr>
          <w:rFonts w:ascii="Times New Roman" w:hAnsi="Times New Roman" w:cs="Times New Roman"/>
          <w:color w:val="000000" w:themeColor="text1"/>
          <w:sz w:val="28"/>
          <w:szCs w:val="28"/>
        </w:rPr>
        <w:t>Брыкова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учитель истории и </w:t>
      </w:r>
      <w:r w:rsidR="00E11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0184A" w:rsidRDefault="0020184A" w:rsidP="004F58A6">
      <w:pPr>
        <w:spacing w:after="0" w:line="240" w:lineRule="auto"/>
        <w:ind w:left="495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обществознания МБОУ СОШ № 20 г. Абакана Республики Хакасия</w:t>
      </w:r>
    </w:p>
    <w:p w:rsidR="004F58A6" w:rsidRDefault="004F58A6" w:rsidP="004F58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469F" w:rsidRDefault="003D2CCE" w:rsidP="0073770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37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Современные федеральные государственные образовательные стандарты (ФГОС) ориентируют на развитие личности учащегося путем реализации конкретных видов деятельности. Преимущество данного подхода перед классической моделью обучения вполне очевидно. </w:t>
      </w:r>
    </w:p>
    <w:p w:rsidR="003D2CCE" w:rsidRDefault="0073770D" w:rsidP="0061469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Прежняя традиционная концепция включала в себя лишь накопление у школьников определенных </w:t>
      </w:r>
      <w:r w:rsidR="00FD1BD1">
        <w:rPr>
          <w:rFonts w:ascii="Times New Roman" w:hAnsi="Times New Roman" w:cs="Times New Roman"/>
          <w:color w:val="000000" w:themeColor="text1"/>
          <w:sz w:val="28"/>
          <w:szCs w:val="28"/>
        </w:rPr>
        <w:t>знаний, умений и навыков, что несколько сдерживало процесс совершенствования обучаемых, ввиду его традиционности и однообразия, отсутствия в нем должного творческого начала.</w:t>
      </w:r>
    </w:p>
    <w:p w:rsidR="00FD1BD1" w:rsidRDefault="00FD1BD1" w:rsidP="0073770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настоящее время сформированы необходимые условия для чередования видов деятельности в ходе обучения, выбора на уроках той или иной технологии, в за</w:t>
      </w:r>
      <w:r w:rsidR="000764D4">
        <w:rPr>
          <w:rFonts w:ascii="Times New Roman" w:hAnsi="Times New Roman" w:cs="Times New Roman"/>
          <w:color w:val="000000" w:themeColor="text1"/>
          <w:sz w:val="28"/>
          <w:szCs w:val="28"/>
        </w:rPr>
        <w:t>висимости от поставленных целей и задач, возраста учеников и степени их подготовки.</w:t>
      </w:r>
    </w:p>
    <w:p w:rsidR="003D2CCE" w:rsidRDefault="00881A1A" w:rsidP="0073770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Н.А. Кобзева рассматривает педагогическую технологию в качестве систем</w:t>
      </w:r>
      <w:r w:rsidR="00676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метода, который сопровождает преподавание  учебной дисциплины, учитывает технические и человеческие ресурсы, а также их взаимодействие; </w:t>
      </w:r>
      <w:r w:rsidR="00AB1C3F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способствует оптимизации форм образования</w:t>
      </w:r>
      <w:r w:rsidR="000934B7" w:rsidRPr="000934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[2, с. </w:t>
      </w:r>
      <w:r w:rsidR="000934B7">
        <w:rPr>
          <w:rFonts w:ascii="Times New Roman" w:hAnsi="Times New Roman" w:cs="Times New Roman"/>
          <w:color w:val="000000" w:themeColor="text1"/>
          <w:sz w:val="28"/>
          <w:szCs w:val="28"/>
        </w:rPr>
        <w:t>143]</w:t>
      </w:r>
      <w:r w:rsidR="00AB1C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1469F" w:rsidRDefault="007E1505" w:rsidP="0073770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По мнению О.П. Мелешко и Ю.Г.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Кипселиди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педагогическая технология объединяет </w:t>
      </w:r>
      <w:r w:rsidR="0061469F">
        <w:rPr>
          <w:rFonts w:ascii="Times New Roman" w:hAnsi="Times New Roman" w:cs="Times New Roman"/>
          <w:color w:val="000000" w:themeColor="text1"/>
          <w:sz w:val="28"/>
          <w:szCs w:val="28"/>
        </w:rPr>
        <w:t>такие элементы, как</w:t>
      </w:r>
      <w:proofErr w:type="gramStart"/>
      <w:r w:rsidR="00614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614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цели, задачи, содержание, методы и формы обучения. В свою очередь, методы трактуются авторами как совокупность приемов и средств</w:t>
      </w:r>
      <w:r w:rsidR="000934B7" w:rsidRPr="000934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[3,</w:t>
      </w:r>
      <w:r w:rsidR="000934B7">
        <w:rPr>
          <w:rFonts w:ascii="Times New Roman" w:hAnsi="Times New Roman" w:cs="Times New Roman"/>
          <w:color w:val="000000" w:themeColor="text1"/>
          <w:sz w:val="28"/>
          <w:szCs w:val="28"/>
        </w:rPr>
        <w:t>с.235]</w:t>
      </w:r>
      <w:r w:rsidR="0061469F">
        <w:rPr>
          <w:rFonts w:ascii="Times New Roman" w:hAnsi="Times New Roman" w:cs="Times New Roman"/>
          <w:color w:val="000000" w:themeColor="text1"/>
          <w:sz w:val="28"/>
          <w:szCs w:val="28"/>
        </w:rPr>
        <w:t>. Полагаем, что вторая из приведенных точек зрения является более приемлемой, ввиду ее конкретности и обоснованности</w:t>
      </w:r>
      <w:r w:rsidR="00E062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D2CCE" w:rsidRDefault="0061469F" w:rsidP="0061469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На сегодняшний день, в соответствие с требованиями ФГОС, получили свое распространение, в том числе, на уроках истории, следующие технологии: информационно-коммуникационная технология; технология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развития критического мышления; проектная технология, технология проблемного обучения; игровая технология и ряд других.</w:t>
      </w:r>
    </w:p>
    <w:p w:rsidR="003A716B" w:rsidRDefault="003A716B" w:rsidP="0061469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Информационно- коммуникационная технология</w:t>
      </w:r>
      <w:r w:rsidR="00D802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(ИКТ)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2A66">
        <w:rPr>
          <w:rFonts w:ascii="Times New Roman" w:hAnsi="Times New Roman" w:cs="Times New Roman"/>
          <w:color w:val="000000" w:themeColor="text1"/>
          <w:sz w:val="28"/>
          <w:szCs w:val="28"/>
        </w:rPr>
        <w:t>помогает учителю</w:t>
      </w:r>
      <w:r w:rsidR="00D802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творчески и с экономией времени изложить материал, оперативно проверить знания, умения и навыки учащихся и закрепить новую информацию, представленную на уроке.</w:t>
      </w:r>
    </w:p>
    <w:p w:rsidR="00D80203" w:rsidRDefault="00D80203" w:rsidP="0061469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Вариантами использования ИКТ являются, например,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мультимедийные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презентации;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флеш-фильмы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электрон</w:t>
      </w:r>
      <w:r w:rsidR="00E06240">
        <w:rPr>
          <w:rFonts w:ascii="Times New Roman" w:hAnsi="Times New Roman" w:cs="Times New Roman"/>
          <w:color w:val="000000" w:themeColor="text1"/>
          <w:sz w:val="28"/>
          <w:szCs w:val="28"/>
        </w:rPr>
        <w:t>ные издания; анимационные карты;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электронные интерактивные тесты и тренажеры и так далее.</w:t>
      </w:r>
    </w:p>
    <w:p w:rsidR="002C5673" w:rsidRDefault="002C5673" w:rsidP="0061469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Критическое мышление служит одним из показателем гармонично развитой личности, содействует осмыслению высказанных оппонентами тезисов и суждений, побуждает к поиску встречных аргументов и доказательств, подчеркивает личную свободу выбора, улучшает качество оценки событий и фактов, формирует потребность</w:t>
      </w:r>
      <w:r w:rsidR="00B34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принятию самостоятельных решений.</w:t>
      </w:r>
    </w:p>
    <w:p w:rsidR="002C5673" w:rsidRDefault="006B5453" w:rsidP="00D120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ab/>
      </w:r>
      <w:r w:rsidR="00D120D1" w:rsidRPr="009B4CB1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развитии у школьников данного вида мышления,  полезно предложить обучаемым обменяться мнениями по поводу новой информации, провести дискуссию по какому-либо вопросу, либо организовать так называемый, «мозговой штурм». Особенно актуальны такие методы при изучении проблемных аспектов истории</w:t>
      </w:r>
      <w:r w:rsidR="009B4CB1">
        <w:rPr>
          <w:rFonts w:ascii="Times New Roman" w:eastAsia="Times New Roman" w:hAnsi="Times New Roman" w:cs="Times New Roman"/>
          <w:color w:val="000000"/>
          <w:sz w:val="28"/>
          <w:szCs w:val="28"/>
        </w:rPr>
        <w:t>, либо тех, которые могут вызвать неоднозначную оценку.</w:t>
      </w:r>
      <w:r w:rsidR="00212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числу </w:t>
      </w:r>
      <w:proofErr w:type="gramStart"/>
      <w:r w:rsidR="00212C09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последних</w:t>
      </w:r>
      <w:proofErr w:type="gramEnd"/>
      <w:r w:rsidR="00212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следует отнести, например, события, произошедшие в России после 1991 года.</w:t>
      </w:r>
    </w:p>
    <w:p w:rsidR="00212C09" w:rsidRDefault="00212C09" w:rsidP="00D120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Думается, что учитель не должен безотлагательно пресекать ошибочные взгляды обучаемых; его задача состоит в том, чтобы выслушав альтернативные доводы</w:t>
      </w:r>
      <w:r w:rsidR="003401F8">
        <w:rPr>
          <w:rFonts w:ascii="Times New Roman" w:eastAsia="Times New Roman" w:hAnsi="Times New Roman" w:cs="Times New Roman"/>
          <w:color w:val="000000"/>
          <w:sz w:val="28"/>
          <w:szCs w:val="28"/>
        </w:rPr>
        <w:t>, твердо и убедительно  изложить собственную позицию.</w:t>
      </w:r>
    </w:p>
    <w:p w:rsidR="009B4CB1" w:rsidRDefault="009B4CB1" w:rsidP="00D120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12527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Проектная технология заключается в том, что учащиеся самостоятельно выполняют конкретные творческие задания по выбранной ими теме</w:t>
      </w:r>
      <w:r w:rsidR="00222C5E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которая охватывает тот или иной исторический период.</w:t>
      </w:r>
      <w:r w:rsidR="001A6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Первоначально, после утверждения темы, обучаемый составляет план </w:t>
      </w:r>
      <w:r w:rsidR="001A654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проекта, формулирует  его цели и задачи, намечает пути и средства их осуществления.</w:t>
      </w:r>
      <w:r w:rsidR="00AC7D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этом, организационно- подготовительном этапе, учителю следует </w:t>
      </w:r>
      <w:proofErr w:type="spellStart"/>
      <w:r w:rsidR="00AC7D02">
        <w:rPr>
          <w:rFonts w:ascii="Times New Roman" w:eastAsia="Times New Roman" w:hAnsi="Times New Roman" w:cs="Times New Roman"/>
          <w:color w:val="000000"/>
          <w:sz w:val="28"/>
          <w:szCs w:val="28"/>
        </w:rPr>
        <w:t>смотивировать</w:t>
      </w:r>
      <w:proofErr w:type="spellEnd"/>
      <w:r w:rsidR="00AC7D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школьников, проконсультировать их по теме, а также выработать определенные критерии оценки результатов. Если ученики испытывают затруднения, допустимо помочь им в подборе материалов.</w:t>
      </w:r>
    </w:p>
    <w:p w:rsidR="00AC7D02" w:rsidRDefault="00AC7D02" w:rsidP="00D120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дальнейшем, обучаемые лично выполняют исследовательскую часть проекта; собирают, анализируют и систематизируют информацию из различных источников; выдвигают и проверяют гипотезы. На данной стадии учитель организует регулярный и повседневный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созданием проекта каждым учащимся; содействует в подготовке проекта к защите.</w:t>
      </w:r>
    </w:p>
    <w:p w:rsidR="00F871D5" w:rsidRDefault="00F871D5" w:rsidP="00D120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Завершая исследование, авторы оформляют его в соответствии с установленными требованиями, подводят итоги, как самой работы, так и своей деятельности. Учитель официально оценивает каждого участника по имеющимся критериям.</w:t>
      </w:r>
    </w:p>
    <w:p w:rsidR="00F871D5" w:rsidRDefault="00F871D5" w:rsidP="00D120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Полагаем, что исполнители не должны ограничиваться узкими рамками выбранной те</w:t>
      </w:r>
      <w:r w:rsidR="009F4FB0">
        <w:rPr>
          <w:rFonts w:ascii="Times New Roman" w:eastAsia="Times New Roman" w:hAnsi="Times New Roman" w:cs="Times New Roman"/>
          <w:color w:val="000000"/>
          <w:sz w:val="28"/>
          <w:szCs w:val="28"/>
        </w:rPr>
        <w:t>мы. Целесообразно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раскрыть положение в государстве и обществе в данный </w:t>
      </w:r>
      <w:r w:rsidR="009F4FB0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период, проанализировать соотношение политических сил в стране, </w:t>
      </w:r>
      <w:r w:rsidR="009F4FB0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выделить решающие, судьбоносные события, влияющие на ход исторического процесса.</w:t>
      </w:r>
    </w:p>
    <w:p w:rsidR="00E93B8E" w:rsidRDefault="00E93B8E" w:rsidP="00D120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Технология проблемного обучения может быть реализована  несколькими способами:</w:t>
      </w:r>
    </w:p>
    <w:p w:rsidR="00E93B8E" w:rsidRDefault="00E93B8E" w:rsidP="00D120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-учитель </w:t>
      </w:r>
      <w:r w:rsidR="009F77AD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объяснить некоторые события и факты, а также выяснить, какие противоречия имеются между ними, в качестве примера можно привести неоднозначное решение царя Ивана Грозного по введению опричнины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земщины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93B8E" w:rsidRDefault="00E93B8E" w:rsidP="00D120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-педагог знакомит учеников с проблемным заданием и приводит несколько альтернативных вариантов его решения, побуждая участников к творческому поиску и </w:t>
      </w:r>
      <w:r w:rsidR="009F7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самостоятельным выводам, например, </w:t>
      </w:r>
      <w:r w:rsidR="00FA315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предлагается оценить итоги Бородинского сражения, закончилось ли оно победой или поражением русских войск;</w:t>
      </w:r>
    </w:p>
    <w:p w:rsidR="00FA3157" w:rsidRDefault="00FA3157" w:rsidP="00D120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  <w:t>-учащимся ставится задача обобщить новый материал и сравнить его с теми фактами, которые им уже известны</w:t>
      </w:r>
      <w:r w:rsidR="000934B7" w:rsidRPr="000934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[1, с.15]</w:t>
      </w:r>
      <w:r w:rsidR="00EE41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41D8" w:rsidRDefault="00E93B8E" w:rsidP="00D120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A31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Наконец, игровая технология</w:t>
      </w:r>
      <w:r w:rsidR="008C37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представляет собой ви</w:t>
      </w:r>
      <w:r w:rsidR="002A2D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 взаимодействия между поколениями, благодаря которому школьная программа приобретает дополнительный интерес в глазах учеников; одновременно, формируется их мотивация к процессу учебы, открываются пути для самовыражения.</w:t>
      </w:r>
      <w:r w:rsidR="00EE41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93B8E" w:rsidRDefault="00EE41D8" w:rsidP="00EE41D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ходе сюжетных, ролевых и дидактических игр создаются необходимые условия для социализации  участников, проявления их интеллектуального потенциала. При этом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важно, чтобы игра  не являлась отдельным эпизодом для класса, а представляла бы собой теоретически обоснованную и глубоко продуманную систему деятельности учителя.</w:t>
      </w:r>
    </w:p>
    <w:p w:rsidR="00EE41D8" w:rsidRDefault="00EE41D8" w:rsidP="00BC7CB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заключение следует отметить, что технологии и практики на уроках истории должны взаимно дополнять друг друга и использоваться комплексно; в этом случае, эффективность усвоения школьниками учебного материала становится максимальной.</w:t>
      </w:r>
    </w:p>
    <w:p w:rsidR="00EE41D8" w:rsidRDefault="00EE41D8" w:rsidP="00D120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Список использованных исто</w:t>
      </w:r>
      <w:r w:rsidR="00BC7C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ников</w:t>
      </w:r>
    </w:p>
    <w:p w:rsidR="00BC7CBE" w:rsidRDefault="00BC7CBE" w:rsidP="00D120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Веснина, М.М. Использование метода проблемного обучения на уроках истории // Образование: прошлое, настоящее и будущее.- Краснодар: Новация, 2019.- С. 14-15.</w:t>
      </w:r>
    </w:p>
    <w:p w:rsidR="00BC7CBE" w:rsidRDefault="00BC7CBE" w:rsidP="00D120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2.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0934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Кобзева, М.А. К вопросу о педагогических технологиях // Молодой ученый.- 2011.- № 5.- Т.2.- С. 142-144.</w:t>
      </w:r>
    </w:p>
    <w:p w:rsidR="000934B7" w:rsidRPr="00BC7CBE" w:rsidRDefault="000934B7" w:rsidP="00D120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3.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Мелешко, О.П.,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Кипселиди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Ю.Г. Понятие и формы педагогической технологии // Пробелы в российском законодательстве. Юридический журнал.- 2017.- № 1.- С. 234-238.</w:t>
      </w:r>
    </w:p>
    <w:p w:rsidR="00BC7CBE" w:rsidRDefault="00BC7CBE" w:rsidP="00D120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C7CBE" w:rsidRPr="00EE41D8" w:rsidRDefault="00BC7CBE" w:rsidP="00D120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E41D8" w:rsidRDefault="00EE41D8" w:rsidP="00D120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E41D8" w:rsidRDefault="00EE41D8" w:rsidP="00D120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E41D8" w:rsidRDefault="00EE41D8" w:rsidP="00D120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E41D8" w:rsidRDefault="00EE41D8" w:rsidP="00D120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EE41D8" w:rsidSect="00547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4B7F"/>
    <w:multiLevelType w:val="multilevel"/>
    <w:tmpl w:val="2068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3788D"/>
    <w:rsid w:val="00070559"/>
    <w:rsid w:val="000764D4"/>
    <w:rsid w:val="000934B7"/>
    <w:rsid w:val="0010672F"/>
    <w:rsid w:val="00132A66"/>
    <w:rsid w:val="001A6549"/>
    <w:rsid w:val="0020184A"/>
    <w:rsid w:val="00212C09"/>
    <w:rsid w:val="00222C5E"/>
    <w:rsid w:val="002A2DFF"/>
    <w:rsid w:val="002C5673"/>
    <w:rsid w:val="003401F8"/>
    <w:rsid w:val="003A716B"/>
    <w:rsid w:val="003D2CCE"/>
    <w:rsid w:val="00412527"/>
    <w:rsid w:val="004F58A6"/>
    <w:rsid w:val="0054759A"/>
    <w:rsid w:val="0061469F"/>
    <w:rsid w:val="00676EAE"/>
    <w:rsid w:val="006B5453"/>
    <w:rsid w:val="0073770D"/>
    <w:rsid w:val="007E1505"/>
    <w:rsid w:val="00881A1A"/>
    <w:rsid w:val="008C3745"/>
    <w:rsid w:val="009B4CB1"/>
    <w:rsid w:val="009F4FB0"/>
    <w:rsid w:val="009F77AD"/>
    <w:rsid w:val="00A9697D"/>
    <w:rsid w:val="00AB1C3F"/>
    <w:rsid w:val="00AC7D02"/>
    <w:rsid w:val="00B3470B"/>
    <w:rsid w:val="00B3788D"/>
    <w:rsid w:val="00BC7CBE"/>
    <w:rsid w:val="00D120D1"/>
    <w:rsid w:val="00D16EE4"/>
    <w:rsid w:val="00D52249"/>
    <w:rsid w:val="00D80203"/>
    <w:rsid w:val="00E06240"/>
    <w:rsid w:val="00E119B3"/>
    <w:rsid w:val="00E93B8E"/>
    <w:rsid w:val="00EE41D8"/>
    <w:rsid w:val="00F871D5"/>
    <w:rsid w:val="00FA3157"/>
    <w:rsid w:val="00FD1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2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AA1EE-688E-40EB-B11A-0BD41CA91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4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31</cp:revision>
  <dcterms:created xsi:type="dcterms:W3CDTF">2022-10-09T02:33:00Z</dcterms:created>
  <dcterms:modified xsi:type="dcterms:W3CDTF">2022-10-09T15:00:00Z</dcterms:modified>
</cp:coreProperties>
</file>