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AE" w:rsidRPr="00F15FAE" w:rsidRDefault="00F15FAE" w:rsidP="00F15FAE">
      <w:pPr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F15FAE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Художественно-эстетическое развитие дошкольников в условиях реализации ФГОС</w:t>
      </w:r>
    </w:p>
    <w:p w:rsidR="009F6BC7" w:rsidRPr="00F15FAE" w:rsidRDefault="00F15FAE" w:rsidP="00F15FA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Эстетическое воспитание является неотъемлемой частью всестороннего развития личности маленького человека. В процессе художественно-эстетического воспитания формируются творческие, культурные ценности. В дошкольном возрасте у ребенка насыщенный эмоциональный фон, он особенно чувствителен к различным культурным проявлениям. Воспитание эстетически-художественных компетенций является важным условием приобщения ребенка к культуре. Цель эстетического развития дошкольника направлена на общее развитие, духовное, нравственное, интеллектуальное. Для достижения цели, необходимым условием является реализация задач, через которые ребенок овладеет знаниями художественно-эстетической культуры, получит условия для развития способностей к художественно-эстетическому творчеству и эстетическому воспитанию. В условиях реализации Федерального государственного образовательного стандарта дошкольного образования были выявлены проблемы художественно-эстетического развития дошкольников, которые могут быть успешно разрешены при условии повышения качества научно-методического сопровождения образовательного процесса. В основе ФГОС </w:t>
      </w:r>
      <w:proofErr w:type="gram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ДО</w:t>
      </w:r>
      <w:proofErr w:type="gram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заложены</w:t>
      </w:r>
      <w:proofErr w:type="gram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следующие основные принципы: – поддержка специфики и разнообразия детства; – сохранения уникальности и самооценки детства, как важного этапа в общем развитии человека; – личностно-развивающий и гуманистический характер взаимодействия взрослых и детей; – уважение личности ребенка как обязательное требование ко всем взрослым участникам образовательной деятельности; – 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Содержание Образовательной Программы ДОУ обеспечивает развитие личности ребенка, их мотивации и способностей в различных видах деятельности по следующим направлениям: – социально-коммуникативное развитие; – познавательное развитие; – речевое развитие; – физическое развитие; – художественно-эстетическое развитие. Перед педагогом стоит задача в том, чтобы научить ребенка общаться с произведениями искусства в целом, развивать художественное восприятие, эмоциональную сферу, способность к коммуникации через художественные образы. В целом назначение любого вида искусства — это отражение сегодняшней действительности в художественных образах, и то, как ребенок </w:t>
      </w:r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научится их воспринимать, размышлять об идее художника, композитора, писателя, режиссера, зависит от работы каждого специалиста и воспитателя ДОУ. Художественно-эстетическое развитие предполагает развитие смыслового восприятия и понимания произведений искусства и окружающего мира; становление собственного эстетического отношения к нему; формирование начальных представлений о различных видах искусства — музыки, художественной литературы, фольклора. Огромную роль играет и эмоциональное отражение: умение сопереживать персонажам художественных произведений, видеть характеры героев и учит оценивать отношение автора произведения к </w:t>
      </w:r>
      <w:proofErr w:type="gram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написанному</w:t>
      </w:r>
      <w:proofErr w:type="gram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У педагогов есть немало возможностей для реализации программы художественно-эстетического направления. Необходимо обращать внимание детей на разнообразие форм, цветов, звуков, запахов в окружающем мире во время прогулок, экскурсий, а игре, в быту, в специально организованных видах деятельности. Для развития у детей эмоциональной отзывчивости необходимо побуждать их к совместному переживанию эмоций радости, сострадания, удивления, восхищения через проявление различных внешних признаков. В реализации художественно-эстетического направления, создано вовлечение детей в разные виды деятельности: в сюжетно-ролевые и режиссерские игры. </w:t>
      </w:r>
      <w:proofErr w:type="gram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изобразительной деятельности — рисовании, лепке, аппликации, художественном конструировании — экспериментирование с цветом, составление композиций; знакомство с техниками оригами, папье-маше, аппликация из рваной бумаги; работа с различными материалами: пластилином, глиной, бумагой, тканью, природным материалом и разными видами конструкторов: деревянный, бумажный,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Лего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, мягкий.</w:t>
      </w:r>
      <w:proofErr w:type="gram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Используются такие средства, как кисточки, карандаши, ножницы. В музыкальной деятельности — танцах, пении, игре на детских музыкальных инструментах — создаются художественные образы с помощью пластических средств, ритма, темпа, высоты и силы звука. В театральной деятельности, сюжетно — ролевой и режиссерской игре — способность языковыми средствами, средствами мимики, пантомимы, интонации учатся передавать характер, переживания и настроения персонажей. Важным для художественно-эстетического развития является и приобщение детей к истокам народного творчества. Дошкольников знакомят с традиционными национальными и региональными промыслами, обрядами, песнями, хороводами; побуждают воспроизводить образцы народного творчества в самостоятельной изобразительной музыкальной, театрализованной деятельности. Таким образом, новые воспитательные цели в развитии личностных компетенций дошкольников предполагают качественные изменения в сфере </w:t>
      </w:r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художественно-эстетического развития. Литература: Баранова, Е. В., Савельева, А. М. От навыков к творчеству: обучение детей 2–7 лет технике рисования. — М.: Мозаика-Синтез, [2010. — 288 с.]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Бутенко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Н. В. Теоретико-методологический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регулятив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художественно-эстетического развития детей дошкольного возраста: теоретико-методологический аспект: монография. — М.: ВЛАДОС, [2012. — 410 с.]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Веракса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, Н. Е., Комарова, Т. С., Васильева, М. А. От рождения до школы. Примерная общеобразовательная программа дошкольного образования (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пилотный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вариант). — М.: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Мзаика-Синтез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[2014. — 368 с.]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Голоменникова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, О. А. Радость творчества. Ознакомление детей 5–7 лет с народным искусством. — М.: Мозаика-Синтез, [2010. — 205 с.] Комарова, Т. С. Детское художественное творчество. — М.: Мозаика-Синтез, [2010. — 315 с.] Комарова, Т. С. Занятия по изобразительной деятельности в средней группе детского сада. Конспекты занятий. — М.: Мозаика-Синтез, [2010. — 264 с.] Комарова, Т. С. Занятия по изобразительной деятельности в старшей группе детского сада. Конспекты занятий. — М.: Мозаика-Синтез, [2010. — 296 с.]</w:t>
      </w:r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Пожалуйста, не забудьте правильно оформить цитату:</w:t>
      </w:r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Кайсаканова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Т. А. Художественно-эстетическое развитие дошкольников в условиях реализации ФГОС / Т. А.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Кайсаканова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Г. В. Зуйкова, А. А. </w:t>
      </w:r>
      <w:proofErr w:type="spell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Бернацкая</w:t>
      </w:r>
      <w:proofErr w:type="spell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>. — Текст</w:t>
      </w:r>
      <w:proofErr w:type="gramStart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  <w:r w:rsidRPr="00F15FA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непосредственный // Молодой ученый. — 2018. — № 47 (233). — С. 357-358. — URL: https://moluch.ru/archive/233/54026/ (дата обращения: 19.10.2022).</w:t>
      </w:r>
    </w:p>
    <w:sectPr w:rsidR="009F6BC7" w:rsidRPr="00F15FAE" w:rsidSect="004B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C7A81"/>
    <w:rsid w:val="004B5B71"/>
    <w:rsid w:val="009C7A81"/>
    <w:rsid w:val="009F6BC7"/>
    <w:rsid w:val="00A35A7B"/>
    <w:rsid w:val="00B41EC6"/>
    <w:rsid w:val="00F15FAE"/>
    <w:rsid w:val="00F2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C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C7A81"/>
  </w:style>
  <w:style w:type="paragraph" w:customStyle="1" w:styleId="c2">
    <w:name w:val="c2"/>
    <w:basedOn w:val="a"/>
    <w:rsid w:val="009C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7A81"/>
  </w:style>
  <w:style w:type="character" w:customStyle="1" w:styleId="c4">
    <w:name w:val="c4"/>
    <w:basedOn w:val="a0"/>
    <w:rsid w:val="009C7A81"/>
  </w:style>
  <w:style w:type="character" w:customStyle="1" w:styleId="c0">
    <w:name w:val="c0"/>
    <w:basedOn w:val="a0"/>
    <w:rsid w:val="009C7A81"/>
  </w:style>
  <w:style w:type="character" w:customStyle="1" w:styleId="c3">
    <w:name w:val="c3"/>
    <w:basedOn w:val="a0"/>
    <w:rsid w:val="009C7A81"/>
  </w:style>
  <w:style w:type="character" w:customStyle="1" w:styleId="c8">
    <w:name w:val="c8"/>
    <w:basedOn w:val="a0"/>
    <w:rsid w:val="009C7A81"/>
  </w:style>
  <w:style w:type="character" w:styleId="a3">
    <w:name w:val="Emphasis"/>
    <w:basedOn w:val="a0"/>
    <w:uiPriority w:val="20"/>
    <w:qFormat/>
    <w:rsid w:val="00F15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Юрьева</dc:creator>
  <cp:keywords/>
  <dc:description/>
  <cp:lastModifiedBy>Виктория Юрьева</cp:lastModifiedBy>
  <cp:revision>5</cp:revision>
  <dcterms:created xsi:type="dcterms:W3CDTF">2022-10-14T21:47:00Z</dcterms:created>
  <dcterms:modified xsi:type="dcterms:W3CDTF">2022-10-19T17:40:00Z</dcterms:modified>
</cp:coreProperties>
</file>