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1" w:rsidRPr="000203F1" w:rsidRDefault="00D74181" w:rsidP="00D74181">
      <w:pPr>
        <w:ind w:firstLine="709"/>
        <w:jc w:val="center"/>
        <w:rPr>
          <w:b/>
          <w:sz w:val="28"/>
          <w:szCs w:val="28"/>
        </w:rPr>
      </w:pPr>
      <w:r w:rsidRPr="000203F1">
        <w:rPr>
          <w:b/>
          <w:iCs/>
          <w:sz w:val="28"/>
          <w:szCs w:val="28"/>
        </w:rPr>
        <w:t>«Особенности отдельных видов недвижимости как объектов гражданских прав»</w:t>
      </w:r>
    </w:p>
    <w:p w:rsidR="001C0F4D" w:rsidRPr="001C0F4D" w:rsidRDefault="001C0F4D" w:rsidP="001C0F4D">
      <w:pPr>
        <w:ind w:firstLine="709"/>
        <w:rPr>
          <w:sz w:val="28"/>
          <w:szCs w:val="28"/>
        </w:rPr>
      </w:pPr>
      <w:r w:rsidRPr="001C0F4D">
        <w:rPr>
          <w:sz w:val="28"/>
          <w:szCs w:val="28"/>
        </w:rPr>
        <w:t xml:space="preserve">Важность недвижимости для политической, экономической и правовой системы любого организованного общества невозможно переоценить.                 За товарными отношениями и производством, за законами и правилами обращения собственности, особого недвижимого имущества, производных групп нематериальных продуктов, хотя они иногда и приобретают особые значения (права собственности, валюта, ценные бумаги и т. д.), всегда стоит  государство. </w:t>
      </w:r>
    </w:p>
    <w:p w:rsidR="001C0F4D" w:rsidRPr="001C0F4D" w:rsidRDefault="001C0F4D" w:rsidP="001C0F4D">
      <w:pPr>
        <w:ind w:firstLine="709"/>
        <w:rPr>
          <w:sz w:val="28"/>
          <w:szCs w:val="28"/>
        </w:rPr>
      </w:pPr>
      <w:r w:rsidRPr="001C0F4D">
        <w:rPr>
          <w:sz w:val="28"/>
          <w:szCs w:val="28"/>
        </w:rPr>
        <w:t>Согласно публичному праву земля, включая почву и ее поверхность, лесные или покрытые водой земли, участки и части, разделенные на земельные условия и различные правовые условия (системы), всегда являются государственной территорией. «Земля - ​​это не только важный производительный капитал страны, но и место, где она живет. Это настоящий «дом» страны, дом всех элементов».</w:t>
      </w:r>
    </w:p>
    <w:p w:rsidR="00A4531E" w:rsidRPr="00DA7784" w:rsidRDefault="0030272C" w:rsidP="00A453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данный</w:t>
      </w:r>
      <w:r w:rsidR="00A4531E" w:rsidRPr="00DA7784">
        <w:rPr>
          <w:sz w:val="28"/>
          <w:szCs w:val="28"/>
        </w:rPr>
        <w:t xml:space="preserve"> момент вопросы правового положения недвижимого имущества как объекта гражданского права приобрели </w:t>
      </w:r>
      <w:proofErr w:type="gramStart"/>
      <w:r w:rsidR="00A4531E" w:rsidRPr="00DA7784">
        <w:rPr>
          <w:sz w:val="28"/>
          <w:szCs w:val="28"/>
        </w:rPr>
        <w:t>особую</w:t>
      </w:r>
      <w:proofErr w:type="gramEnd"/>
      <w:r w:rsidR="00A4531E" w:rsidRPr="00DA7784">
        <w:rPr>
          <w:sz w:val="28"/>
          <w:szCs w:val="28"/>
        </w:rPr>
        <w:t xml:space="preserve"> </w:t>
      </w:r>
      <w:proofErr w:type="spellStart"/>
      <w:r w:rsidR="00A4531E" w:rsidRPr="00DA7784">
        <w:rPr>
          <w:sz w:val="28"/>
          <w:szCs w:val="28"/>
        </w:rPr>
        <w:t>востребованность</w:t>
      </w:r>
      <w:proofErr w:type="spellEnd"/>
      <w:r w:rsidR="00A4531E" w:rsidRPr="00DA7784">
        <w:rPr>
          <w:sz w:val="28"/>
          <w:szCs w:val="28"/>
        </w:rPr>
        <w:t>. Сложность и разнообразие объектов недвижимости (земля, водные ресурсы, леса, жилые и нежилые строения и др.), определение и понимание понятий недвижимости, их мест</w:t>
      </w:r>
      <w:r>
        <w:rPr>
          <w:sz w:val="28"/>
          <w:szCs w:val="28"/>
        </w:rPr>
        <w:t>о в объектах гражданского права определяют многогранность толкования отдельных видов недвижимости</w:t>
      </w:r>
      <w:r w:rsidR="00A4531E" w:rsidRPr="00DA7784">
        <w:rPr>
          <w:sz w:val="28"/>
          <w:szCs w:val="28"/>
        </w:rPr>
        <w:t>. В регулировании этих правоотношений имеется «пробел», требующий детального изучения конкретного предмета.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>Между отраслями российского права происходит постоянное взаимодействие, и в св</w:t>
      </w:r>
      <w:r>
        <w:rPr>
          <w:sz w:val="28"/>
          <w:szCs w:val="28"/>
        </w:rPr>
        <w:t xml:space="preserve">язи с потребностями развития </w:t>
      </w:r>
      <w:proofErr w:type="spellStart"/>
      <w:r>
        <w:rPr>
          <w:sz w:val="28"/>
          <w:szCs w:val="28"/>
        </w:rPr>
        <w:t>рие</w:t>
      </w:r>
      <w:r w:rsidRPr="00DA7784">
        <w:rPr>
          <w:sz w:val="28"/>
          <w:szCs w:val="28"/>
        </w:rPr>
        <w:t>лторских</w:t>
      </w:r>
      <w:proofErr w:type="spellEnd"/>
      <w:r w:rsidRPr="00DA7784">
        <w:rPr>
          <w:sz w:val="28"/>
          <w:szCs w:val="28"/>
        </w:rPr>
        <w:t xml:space="preserve"> компаний правила, нормы и методы контроля пересекаются.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Законы Российской Федерации в области недвижимости требуют детального анализа отдельных видов недвижимого имущества, подразделяемых на объекты недвижимого имущества и производные от недвижимого имущества. Судебные и арбитражные разбирательства с </w:t>
      </w:r>
      <w:r w:rsidRPr="00DA7784">
        <w:rPr>
          <w:sz w:val="28"/>
          <w:szCs w:val="28"/>
        </w:rPr>
        <w:lastRenderedPageBreak/>
        <w:t>каждым годом увеличиваются, и некоторые правоотношения, связанные с недвижимостью, показывают важность изучения этой темы.</w:t>
      </w:r>
    </w:p>
    <w:p w:rsidR="00A4531E" w:rsidRPr="00DA7784" w:rsidRDefault="0030272C" w:rsidP="00A453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Определяющее значение</w:t>
      </w:r>
      <w:r w:rsidR="00A4531E" w:rsidRPr="00DA7784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A4531E" w:rsidRPr="00DA7784">
        <w:rPr>
          <w:sz w:val="28"/>
          <w:szCs w:val="28"/>
        </w:rPr>
        <w:t xml:space="preserve"> анализ структуры понятия недвижимого имущества как объекта гражданских прав, а также определение определения регулирования недвижимого имущества на этапе развития гражданско-правовых отношений.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Кроме того, одним из важнейших направлений изучения являются имущественные комплексы, объект которых является наиболее сложным с точки зрения базовой и структурной структуры (в этом сложность теории </w:t>
      </w:r>
      <w:r w:rsidR="0030272C">
        <w:rPr>
          <w:sz w:val="28"/>
          <w:szCs w:val="28"/>
        </w:rPr>
        <w:t xml:space="preserve">            </w:t>
      </w:r>
      <w:r w:rsidRPr="00DA7784">
        <w:rPr>
          <w:sz w:val="28"/>
          <w:szCs w:val="28"/>
        </w:rPr>
        <w:t>и практики современного гражданского права).</w:t>
      </w:r>
    </w:p>
    <w:p w:rsidR="00A4531E" w:rsidRPr="00E84259" w:rsidRDefault="00A4531E" w:rsidP="00A4531E">
      <w:pPr>
        <w:ind w:firstLine="709"/>
        <w:rPr>
          <w:sz w:val="28"/>
          <w:szCs w:val="28"/>
        </w:rPr>
      </w:pPr>
      <w:r w:rsidRPr="00E84259">
        <w:rPr>
          <w:sz w:val="28"/>
          <w:szCs w:val="28"/>
        </w:rPr>
        <w:t xml:space="preserve">Исходя из </w:t>
      </w:r>
      <w:r w:rsidR="0030272C" w:rsidRPr="00E84259">
        <w:rPr>
          <w:sz w:val="28"/>
          <w:szCs w:val="28"/>
        </w:rPr>
        <w:t xml:space="preserve">этого, при определении </w:t>
      </w:r>
      <w:r w:rsidR="0030272C" w:rsidRPr="00E84259">
        <w:rPr>
          <w:iCs/>
          <w:sz w:val="28"/>
          <w:szCs w:val="28"/>
        </w:rPr>
        <w:t>отдельных видов недвижимости как объектов гражданских прав</w:t>
      </w:r>
      <w:r w:rsidR="00E84259" w:rsidRPr="00E84259">
        <w:rPr>
          <w:iCs/>
          <w:sz w:val="28"/>
          <w:szCs w:val="28"/>
        </w:rPr>
        <w:t>,</w:t>
      </w:r>
      <w:r w:rsidR="0030272C" w:rsidRPr="00E84259">
        <w:rPr>
          <w:sz w:val="28"/>
          <w:szCs w:val="28"/>
        </w:rPr>
        <w:t xml:space="preserve"> </w:t>
      </w:r>
      <w:r w:rsidRPr="00E84259">
        <w:rPr>
          <w:sz w:val="28"/>
          <w:szCs w:val="28"/>
        </w:rPr>
        <w:t xml:space="preserve">необходимо рассмотреть следующие </w:t>
      </w:r>
      <w:r w:rsidR="00E84259" w:rsidRPr="00E84259">
        <w:rPr>
          <w:sz w:val="28"/>
          <w:szCs w:val="28"/>
        </w:rPr>
        <w:t>вопросы</w:t>
      </w:r>
      <w:r w:rsidRPr="00E84259">
        <w:rPr>
          <w:sz w:val="28"/>
          <w:szCs w:val="28"/>
        </w:rPr>
        <w:t>:</w:t>
      </w:r>
      <w:r w:rsidRPr="00E84259">
        <w:t xml:space="preserve">       </w:t>
      </w:r>
    </w:p>
    <w:p w:rsidR="00A4531E" w:rsidRPr="00DA7784" w:rsidRDefault="00E84259" w:rsidP="00A453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4531E" w:rsidRPr="00DA7784">
        <w:rPr>
          <w:sz w:val="28"/>
          <w:szCs w:val="28"/>
        </w:rPr>
        <w:t xml:space="preserve">анализ аспектов исторического развития (зарубежного </w:t>
      </w:r>
      <w:r w:rsidR="0030272C">
        <w:rPr>
          <w:sz w:val="28"/>
          <w:szCs w:val="28"/>
        </w:rPr>
        <w:t xml:space="preserve">                             </w:t>
      </w:r>
      <w:r w:rsidR="00A4531E" w:rsidRPr="00DA7784">
        <w:rPr>
          <w:sz w:val="28"/>
          <w:szCs w:val="28"/>
        </w:rPr>
        <w:t xml:space="preserve">и российского) института </w:t>
      </w:r>
      <w:r w:rsidR="00A4531E" w:rsidRPr="00DA7784">
        <w:t> </w:t>
      </w:r>
      <w:r w:rsidR="00A4531E" w:rsidRPr="00DA7784">
        <w:rPr>
          <w:sz w:val="28"/>
          <w:szCs w:val="28"/>
        </w:rPr>
        <w:t xml:space="preserve">  недвижимости; </w:t>
      </w:r>
      <w:r w:rsidR="00A4531E" w:rsidRPr="00DA7784">
        <w:t>     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2) </w:t>
      </w:r>
      <w:r w:rsidR="00E84259">
        <w:rPr>
          <w:sz w:val="28"/>
          <w:szCs w:val="28"/>
        </w:rPr>
        <w:t xml:space="preserve">  </w:t>
      </w:r>
      <w:r w:rsidRPr="00DA7784">
        <w:rPr>
          <w:sz w:val="28"/>
          <w:szCs w:val="28"/>
        </w:rPr>
        <w:t xml:space="preserve">изучение понятия </w:t>
      </w:r>
      <w:r w:rsidRPr="00DA7784">
        <w:t> </w:t>
      </w:r>
      <w:r w:rsidRPr="00DA7784">
        <w:rPr>
          <w:sz w:val="28"/>
          <w:szCs w:val="28"/>
        </w:rPr>
        <w:t xml:space="preserve">и сущности недвижимого имущества; 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3)  рассмотрение ряда доктринальных </w:t>
      </w:r>
      <w:r w:rsidRPr="00DA7784">
        <w:t> </w:t>
      </w:r>
      <w:r w:rsidRPr="00DA7784">
        <w:rPr>
          <w:sz w:val="28"/>
          <w:szCs w:val="28"/>
        </w:rPr>
        <w:t xml:space="preserve"> позиций, связанных с данной категорией гражданских прав </w:t>
      </w:r>
      <w:r w:rsidRPr="00DA7784">
        <w:t> </w:t>
      </w:r>
      <w:r w:rsidRPr="00DA7784">
        <w:rPr>
          <w:sz w:val="28"/>
          <w:szCs w:val="28"/>
        </w:rPr>
        <w:t xml:space="preserve">  и уточнение понятия недвижимости; 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4) выявление проблем регулирования отдельных объектов недвижимого имущества </w:t>
      </w:r>
      <w:r w:rsidRPr="00DA7784">
        <w:t> </w:t>
      </w:r>
      <w:r w:rsidRPr="00DA7784">
        <w:rPr>
          <w:sz w:val="28"/>
          <w:szCs w:val="28"/>
        </w:rPr>
        <w:t xml:space="preserve">  законодательством РФ; 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5) исследование судебно-арбитражной практики, выявление «пробелов», выработка рекомендаций и предложений по совершенствованию законодательного </w:t>
      </w:r>
      <w:r w:rsidRPr="00DA7784">
        <w:t> </w:t>
      </w:r>
      <w:r w:rsidRPr="00DA7784">
        <w:rPr>
          <w:sz w:val="28"/>
          <w:szCs w:val="28"/>
        </w:rPr>
        <w:t xml:space="preserve"> регулирования </w:t>
      </w:r>
      <w:r w:rsidRPr="00DA7784">
        <w:t> </w:t>
      </w:r>
      <w:r w:rsidRPr="00DA7784">
        <w:rPr>
          <w:sz w:val="28"/>
          <w:szCs w:val="28"/>
        </w:rPr>
        <w:t xml:space="preserve"> правоотношений в сфере </w:t>
      </w:r>
      <w:r w:rsidRPr="00DA7784">
        <w:t> </w:t>
      </w:r>
      <w:r w:rsidRPr="00DA7784">
        <w:rPr>
          <w:sz w:val="28"/>
          <w:szCs w:val="28"/>
        </w:rPr>
        <w:t xml:space="preserve"> недвижимого имущества. </w:t>
      </w:r>
      <w:r w:rsidRPr="00DA7784">
        <w:t>     </w:t>
      </w:r>
    </w:p>
    <w:p w:rsidR="00A4531E" w:rsidRPr="00DA7784" w:rsidRDefault="00E84259" w:rsidP="00A453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решении данного вопроса объектом исследования </w:t>
      </w:r>
      <w:r w:rsidR="00A4531E" w:rsidRPr="00DA7784">
        <w:rPr>
          <w:sz w:val="28"/>
          <w:szCs w:val="28"/>
        </w:rPr>
        <w:t>является совокупность общественных отношений</w:t>
      </w:r>
      <w:r w:rsidR="00A4531E" w:rsidRPr="00DA7784">
        <w:t> </w:t>
      </w:r>
      <w:r w:rsidR="00A4531E" w:rsidRPr="00DA7784">
        <w:rPr>
          <w:sz w:val="28"/>
          <w:szCs w:val="28"/>
        </w:rPr>
        <w:t xml:space="preserve"> в той или иной степени затрагивающих недвижимость. 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Предметом исследования </w:t>
      </w:r>
      <w:r w:rsidR="00901870">
        <w:rPr>
          <w:sz w:val="28"/>
          <w:szCs w:val="28"/>
        </w:rPr>
        <w:t xml:space="preserve">при изучении данной проблемы </w:t>
      </w:r>
      <w:r w:rsidRPr="00DA7784">
        <w:rPr>
          <w:sz w:val="28"/>
          <w:szCs w:val="28"/>
        </w:rPr>
        <w:t xml:space="preserve">является нормативно-правовая база, содержащая нормы института недвижимого имущества. 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lastRenderedPageBreak/>
        <w:t xml:space="preserve">В настоящее время в современной юридической литературе появляется все больше специальных работ, посвященных исследованию правового режима недвижимого имущества. Подробно рассматриваются отдельные природные объекты - земельные </w:t>
      </w:r>
      <w:r w:rsidRPr="00DA7784">
        <w:t> </w:t>
      </w:r>
      <w:r w:rsidRPr="00DA7784">
        <w:rPr>
          <w:sz w:val="28"/>
          <w:szCs w:val="28"/>
        </w:rPr>
        <w:t xml:space="preserve"> участки, участки недр, лесные участки, водные объекты, на </w:t>
      </w:r>
      <w:r w:rsidRPr="00DA7784">
        <w:t> </w:t>
      </w:r>
      <w:r w:rsidRPr="00DA7784">
        <w:rPr>
          <w:sz w:val="28"/>
          <w:szCs w:val="28"/>
        </w:rPr>
        <w:t xml:space="preserve"> основе которых сложились самостоятельные отрасли законодательства - земельное, горное, водное и лесное.</w:t>
      </w:r>
      <w:r w:rsidRPr="00DA7784">
        <w:t xml:space="preserve">       </w:t>
      </w:r>
    </w:p>
    <w:p w:rsidR="00A4531E" w:rsidRPr="00DA7784" w:rsidRDefault="00A4531E" w:rsidP="00A4531E">
      <w:pPr>
        <w:ind w:firstLine="709"/>
        <w:rPr>
          <w:sz w:val="28"/>
          <w:szCs w:val="28"/>
        </w:rPr>
      </w:pPr>
      <w:proofErr w:type="gramStart"/>
      <w:r w:rsidRPr="00DA7784">
        <w:rPr>
          <w:sz w:val="28"/>
          <w:szCs w:val="28"/>
        </w:rPr>
        <w:t xml:space="preserve">Следует отметить, что институт недвижимости как объекта гражданских прав появился в России сравнительно недавно и начал упоминаться учеными-цивилистами </w:t>
      </w:r>
      <w:r w:rsidRPr="00DA7784">
        <w:t> </w:t>
      </w:r>
      <w:r w:rsidRPr="00DA7784">
        <w:rPr>
          <w:sz w:val="28"/>
          <w:szCs w:val="28"/>
        </w:rPr>
        <w:t xml:space="preserve">  России в середине XIX в. (Иоффе О.С., Мейер Д.И., Победоносцев К.П., </w:t>
      </w:r>
      <w:proofErr w:type="spellStart"/>
      <w:r w:rsidRPr="00DA7784">
        <w:rPr>
          <w:sz w:val="28"/>
          <w:szCs w:val="28"/>
        </w:rPr>
        <w:t>В.И.Синайский</w:t>
      </w:r>
      <w:proofErr w:type="spellEnd"/>
      <w:r w:rsidRPr="00DA7784">
        <w:rPr>
          <w:sz w:val="28"/>
          <w:szCs w:val="28"/>
        </w:rPr>
        <w:t xml:space="preserve">, </w:t>
      </w:r>
      <w:proofErr w:type="spellStart"/>
      <w:r w:rsidRPr="00DA7784">
        <w:rPr>
          <w:sz w:val="28"/>
          <w:szCs w:val="28"/>
        </w:rPr>
        <w:t>Г.Ф.Шершеневич</w:t>
      </w:r>
      <w:proofErr w:type="spellEnd"/>
      <w:r w:rsidRPr="00DA7784">
        <w:rPr>
          <w:sz w:val="28"/>
          <w:szCs w:val="28"/>
        </w:rPr>
        <w:t xml:space="preserve">, и др.), которые не давали </w:t>
      </w:r>
      <w:r w:rsidRPr="00DA7784">
        <w:t> </w:t>
      </w:r>
      <w:r w:rsidRPr="00DA7784">
        <w:rPr>
          <w:sz w:val="28"/>
          <w:szCs w:val="28"/>
        </w:rPr>
        <w:t xml:space="preserve"> полного </w:t>
      </w:r>
      <w:r w:rsidRPr="00DA7784">
        <w:t> </w:t>
      </w:r>
      <w:r w:rsidRPr="00DA7784">
        <w:rPr>
          <w:sz w:val="28"/>
          <w:szCs w:val="28"/>
        </w:rPr>
        <w:t xml:space="preserve">  определения недвижимого имущества, а лишь останавливались на выделении существенных признаков этого понятия или определении перечня ее</w:t>
      </w:r>
      <w:proofErr w:type="gramEnd"/>
      <w:r w:rsidRPr="00DA7784">
        <w:rPr>
          <w:sz w:val="28"/>
          <w:szCs w:val="28"/>
        </w:rPr>
        <w:t xml:space="preserve"> объектов. </w:t>
      </w:r>
      <w:r w:rsidRPr="00DA7784">
        <w:t>                       </w:t>
      </w:r>
    </w:p>
    <w:p w:rsidR="00901870" w:rsidRDefault="00A4531E" w:rsidP="00A4531E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Советское гражданское право отказалось от деления имущества на движимое и недвижимое и, по </w:t>
      </w:r>
      <w:r w:rsidRPr="00DA7784">
        <w:t> </w:t>
      </w:r>
      <w:r w:rsidR="00901870">
        <w:rPr>
          <w:sz w:val="28"/>
          <w:szCs w:val="28"/>
        </w:rPr>
        <w:t xml:space="preserve"> - </w:t>
      </w:r>
      <w:r w:rsidRPr="00DA7784">
        <w:rPr>
          <w:sz w:val="28"/>
          <w:szCs w:val="28"/>
        </w:rPr>
        <w:t xml:space="preserve">мнению таких ученых, как Венедиктов А.В., Козырь М.И., Новицкий </w:t>
      </w:r>
      <w:r w:rsidRPr="00DA7784">
        <w:t> </w:t>
      </w:r>
      <w:r w:rsidRPr="00DA7784">
        <w:rPr>
          <w:sz w:val="28"/>
          <w:szCs w:val="28"/>
        </w:rPr>
        <w:t xml:space="preserve"> И.Б., Покровский И.А., лишь с принятием определенных законодательных актов к началу 90-х гг. XX </w:t>
      </w:r>
      <w:proofErr w:type="gramStart"/>
      <w:r w:rsidRPr="00DA7784">
        <w:rPr>
          <w:sz w:val="28"/>
          <w:szCs w:val="28"/>
        </w:rPr>
        <w:t>в</w:t>
      </w:r>
      <w:proofErr w:type="gramEnd"/>
      <w:r w:rsidRPr="00DA7784">
        <w:rPr>
          <w:sz w:val="28"/>
          <w:szCs w:val="28"/>
        </w:rPr>
        <w:t xml:space="preserve">.  первоначальная классификация была восстановлена. </w:t>
      </w:r>
    </w:p>
    <w:p w:rsidR="00A4531E" w:rsidRDefault="00A4531E" w:rsidP="00901870">
      <w:pPr>
        <w:ind w:firstLine="709"/>
        <w:rPr>
          <w:sz w:val="28"/>
          <w:szCs w:val="28"/>
        </w:rPr>
      </w:pPr>
      <w:r w:rsidRPr="00DA7784">
        <w:rPr>
          <w:sz w:val="28"/>
          <w:szCs w:val="28"/>
        </w:rPr>
        <w:t xml:space="preserve">Вопросам исследуемой темы посвящены работы следующих ученых-цивилистов современности: Абрамова М.В., </w:t>
      </w:r>
      <w:proofErr w:type="spellStart"/>
      <w:r w:rsidRPr="00DA7784">
        <w:rPr>
          <w:sz w:val="28"/>
          <w:szCs w:val="28"/>
        </w:rPr>
        <w:t>Болтанова</w:t>
      </w:r>
      <w:proofErr w:type="spellEnd"/>
      <w:r w:rsidRPr="00DA7784">
        <w:rPr>
          <w:sz w:val="28"/>
          <w:szCs w:val="28"/>
        </w:rPr>
        <w:t xml:space="preserve"> Е. С. Брагинский М. И., </w:t>
      </w:r>
      <w:proofErr w:type="spellStart"/>
      <w:r w:rsidRPr="00DA7784">
        <w:rPr>
          <w:sz w:val="28"/>
          <w:szCs w:val="28"/>
        </w:rPr>
        <w:t>Витрянский</w:t>
      </w:r>
      <w:proofErr w:type="spellEnd"/>
      <w:r w:rsidRPr="00DA7784">
        <w:rPr>
          <w:sz w:val="28"/>
          <w:szCs w:val="28"/>
        </w:rPr>
        <w:t xml:space="preserve"> В.В., </w:t>
      </w:r>
      <w:proofErr w:type="spellStart"/>
      <w:r w:rsidRPr="00DA7784">
        <w:rPr>
          <w:sz w:val="28"/>
          <w:szCs w:val="28"/>
        </w:rPr>
        <w:t>Гонгало</w:t>
      </w:r>
      <w:proofErr w:type="spellEnd"/>
      <w:r w:rsidRPr="00DA7784">
        <w:rPr>
          <w:sz w:val="28"/>
          <w:szCs w:val="28"/>
        </w:rPr>
        <w:t xml:space="preserve"> Б.М., , Гришаев С. П., Козырь О.М., Маковский А. Л., Петров Е. Ю.,  О.Е.Романов, </w:t>
      </w:r>
      <w:proofErr w:type="spellStart"/>
      <w:r w:rsidRPr="00DA7784">
        <w:rPr>
          <w:sz w:val="28"/>
          <w:szCs w:val="28"/>
        </w:rPr>
        <w:t>Смышляев</w:t>
      </w:r>
      <w:proofErr w:type="spellEnd"/>
      <w:r w:rsidRPr="00DA7784">
        <w:rPr>
          <w:sz w:val="28"/>
          <w:szCs w:val="28"/>
        </w:rPr>
        <w:t xml:space="preserve"> Д.В., Суханов Е.А., Субботин М.В. и др. 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t xml:space="preserve">Стремление граждан (юрисдикций) стать собственниками недвижимости является не только проявлением психологического стремления личности к обособлению от государства и власти, но и проявлением низкого уровня и значимости </w:t>
      </w:r>
      <w:proofErr w:type="spellStart"/>
      <w:r w:rsidRPr="00B00502">
        <w:rPr>
          <w:sz w:val="28"/>
          <w:szCs w:val="28"/>
        </w:rPr>
        <w:t>инклюзивности</w:t>
      </w:r>
      <w:proofErr w:type="spellEnd"/>
      <w:r w:rsidRPr="00B00502">
        <w:rPr>
          <w:sz w:val="28"/>
          <w:szCs w:val="28"/>
        </w:rPr>
        <w:t xml:space="preserve">. Конституционные гарантии прав работодателей, единства экономического пространства, свободы товаров, услуг и экономических ресурсов, поддержки принципов конкуренции и свободы экономической деятельности должны </w:t>
      </w:r>
      <w:r w:rsidRPr="00B00502">
        <w:rPr>
          <w:sz w:val="28"/>
          <w:szCs w:val="28"/>
        </w:rPr>
        <w:lastRenderedPageBreak/>
        <w:t xml:space="preserve">быть ратифицированы до их реализации. На протяжении тысячелетий деятельность государства, юридическая практика и основные понятия частного права находили отражение в повседневной жизни людей. Основные принципы гражданского права возведены по своему характеру в основные принципы личного права, что обеспечивается не только их юридическими декларациями (ст. 1 ГК РФ), но и правом на обеспечение права собственности. 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t>Объекты гражданских прав закономерно занимают центральное место в научной, законодательной и правоприменительной областях юриспруденции. В этой связи, необходимо не только определить потенциальное общее количество всех других материальных благ, включенных в экономический оборот, но и определить степень духовного развития и цивилизованности общества на основе этого общего количества, приоритетов и (что не менее важно) характер экономических и правовых отношений.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t xml:space="preserve">Недвижимость всегда была предметом постоянного внимания юридической науки. Легализация частной собственности в современном российском гражданском праве распространяется не только на весь объект недвижимости, но даже на отдельные группы этих объектов, в некоторой степени, включая весь коммерческий оборот системы недвижимости. </w:t>
      </w:r>
      <w:proofErr w:type="spellStart"/>
      <w:r w:rsidRPr="00B00502">
        <w:rPr>
          <w:sz w:val="28"/>
          <w:szCs w:val="28"/>
        </w:rPr>
        <w:t>Цивилистическое</w:t>
      </w:r>
      <w:proofErr w:type="spellEnd"/>
      <w:r w:rsidRPr="00B00502">
        <w:rPr>
          <w:sz w:val="28"/>
          <w:szCs w:val="28"/>
        </w:rPr>
        <w:t xml:space="preserve"> научное сообщество активно устремилось в развитие учения о недвижимых вещах. Появились монографические и диссертационные исследования, многочисленные комментарии и научные статьи (М.И. Брагинский, В.В. </w:t>
      </w:r>
      <w:proofErr w:type="spellStart"/>
      <w:r w:rsidRPr="00B00502">
        <w:rPr>
          <w:sz w:val="28"/>
          <w:szCs w:val="28"/>
        </w:rPr>
        <w:t>Витрянский</w:t>
      </w:r>
      <w:proofErr w:type="spellEnd"/>
      <w:r w:rsidRPr="00B00502">
        <w:rPr>
          <w:sz w:val="28"/>
          <w:szCs w:val="28"/>
        </w:rPr>
        <w:t xml:space="preserve">, Б.М. </w:t>
      </w:r>
      <w:proofErr w:type="spellStart"/>
      <w:r w:rsidRPr="00B00502">
        <w:rPr>
          <w:sz w:val="28"/>
          <w:szCs w:val="28"/>
        </w:rPr>
        <w:t>Гонгало</w:t>
      </w:r>
      <w:proofErr w:type="spellEnd"/>
      <w:r w:rsidRPr="00B00502">
        <w:rPr>
          <w:sz w:val="28"/>
          <w:szCs w:val="28"/>
        </w:rPr>
        <w:t xml:space="preserve">, В.С. Ем, И.Д. Кузьмина, В.А. </w:t>
      </w:r>
      <w:proofErr w:type="spellStart"/>
      <w:r w:rsidRPr="00B00502">
        <w:rPr>
          <w:sz w:val="28"/>
          <w:szCs w:val="28"/>
        </w:rPr>
        <w:t>Лапач</w:t>
      </w:r>
      <w:proofErr w:type="spellEnd"/>
      <w:r w:rsidRPr="00B00502">
        <w:rPr>
          <w:sz w:val="28"/>
          <w:szCs w:val="28"/>
        </w:rPr>
        <w:t xml:space="preserve">, А.Л. Маковский, К.И. </w:t>
      </w:r>
      <w:proofErr w:type="spellStart"/>
      <w:r w:rsidRPr="00B00502">
        <w:rPr>
          <w:sz w:val="28"/>
          <w:szCs w:val="28"/>
        </w:rPr>
        <w:t>Скловский</w:t>
      </w:r>
      <w:proofErr w:type="spellEnd"/>
      <w:r w:rsidRPr="00B00502">
        <w:rPr>
          <w:sz w:val="28"/>
          <w:szCs w:val="28"/>
        </w:rPr>
        <w:t xml:space="preserve">, Е.А. Суханов, В.В. Чубаров, Л.В. </w:t>
      </w:r>
      <w:proofErr w:type="spellStart"/>
      <w:r w:rsidRPr="00B00502">
        <w:rPr>
          <w:sz w:val="28"/>
          <w:szCs w:val="28"/>
        </w:rPr>
        <w:t>Щенникова</w:t>
      </w:r>
      <w:proofErr w:type="spellEnd"/>
      <w:r w:rsidRPr="00B00502">
        <w:rPr>
          <w:sz w:val="28"/>
          <w:szCs w:val="28"/>
        </w:rPr>
        <w:t xml:space="preserve"> и др.). Принятие Федерального закона «О государственной регистрации прав на недвижимое имущество и сделок с ним», Земельного кодекса РФ в дальнейшем стимулировало научную мысль о недвижимых объектах гражданских прав. 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lastRenderedPageBreak/>
        <w:t>В последнее время описание и классификация объектов недвижимости вышли за рамки базового уровня «природной недвижимости» и «юридической недвижимости» и в целом достигли базового уровня понимания и признания ее сложности и наличия определенных структурных связей.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t>За последние два десятилетия в большом количестве научных публикаций неоднократно рассматривались данные вопросы с разных точек зрения.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t xml:space="preserve">В то же время в регулировании отношений, связанных с недвижимым имуществом, возникло большое количество споров и нерешенных вопросов на стыке отношений между отраслями российского права: гражданским и земельным, гражданским и лесным, гражданским природоохранным и водным. Более того, в сфере гражданского права многие проблемы теоретически не решены должным образом, особенно в отношении объектов недвижимости (участок-строительство, здание-жилой дом и т.п.). </w:t>
      </w:r>
    </w:p>
    <w:p w:rsidR="00A4531E" w:rsidRPr="00B00502" w:rsidRDefault="00A4531E" w:rsidP="00A4531E">
      <w:pPr>
        <w:ind w:firstLine="709"/>
        <w:rPr>
          <w:sz w:val="28"/>
          <w:szCs w:val="28"/>
        </w:rPr>
      </w:pPr>
      <w:r w:rsidRPr="00B00502">
        <w:rPr>
          <w:sz w:val="28"/>
          <w:szCs w:val="28"/>
        </w:rPr>
        <w:t xml:space="preserve">В связи с этим, подводя итог исследованию данной темы, можно предложить некоторые способы совершенствования законодательства в области регулирования правоотношений: </w:t>
      </w:r>
    </w:p>
    <w:p w:rsidR="00A4531E" w:rsidRPr="00B00502" w:rsidRDefault="00A4531E" w:rsidP="00A4531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02">
        <w:rPr>
          <w:rFonts w:ascii="Times New Roman" w:hAnsi="Times New Roman" w:cs="Times New Roman"/>
          <w:sz w:val="28"/>
          <w:szCs w:val="28"/>
        </w:rPr>
        <w:t xml:space="preserve">Из перечня объектов недвижимого имущества, содержащегося в ст. 130 ГК РФ, следует исключить такие объекты, как леса, многолетние насаждения, а также обособленные водные объекты и внести в Лесной и Водный Кодексы РФ соответствующие изменения, так как объектами недвижимости являются не сами леса и водные объекты, а те земельные участки, на которых они расположены. </w:t>
      </w:r>
      <w:proofErr w:type="gramEnd"/>
    </w:p>
    <w:p w:rsidR="00A4531E" w:rsidRPr="00B00502" w:rsidRDefault="00A4531E" w:rsidP="00A4531E">
      <w:pPr>
        <w:rPr>
          <w:sz w:val="28"/>
          <w:szCs w:val="28"/>
        </w:rPr>
      </w:pPr>
      <w:r w:rsidRPr="00B00502">
        <w:rPr>
          <w:sz w:val="28"/>
          <w:szCs w:val="28"/>
        </w:rPr>
        <w:t>Концепция гражданского законодательства о недвижимом имуществе также проистекает из необходимости исключения лесов и многолетних растений из списка недвижимого имущества, поскольку даже в законодательном определении понятия "лесной фонд" речь идет не о самой лесной растительности, а об участке, на котором она расположена."</w:t>
      </w:r>
    </w:p>
    <w:p w:rsidR="00A4531E" w:rsidRPr="00B00502" w:rsidRDefault="00A4531E" w:rsidP="00A4531E">
      <w:pPr>
        <w:rPr>
          <w:sz w:val="28"/>
          <w:szCs w:val="28"/>
        </w:rPr>
      </w:pPr>
      <w:r w:rsidRPr="00B00502">
        <w:rPr>
          <w:sz w:val="28"/>
          <w:szCs w:val="28"/>
        </w:rPr>
        <w:lastRenderedPageBreak/>
        <w:t xml:space="preserve">В ст. 130 ГК РФ к разряду объектов недвижимости отнесены также обособленные водные объекты. С учетом вышесказанного, предлагается замкнутый водный объект как объект недвижимости из ст. 130 ГК РФ исключить и внести соответствующие изменения в Водный Кодекс РФ. </w:t>
      </w:r>
    </w:p>
    <w:p w:rsidR="00A4531E" w:rsidRPr="00B00502" w:rsidRDefault="00A4531E" w:rsidP="00A4531E">
      <w:pPr>
        <w:rPr>
          <w:sz w:val="28"/>
          <w:szCs w:val="28"/>
        </w:rPr>
      </w:pPr>
      <w:r w:rsidRPr="00B00502">
        <w:rPr>
          <w:sz w:val="28"/>
          <w:szCs w:val="28"/>
        </w:rPr>
        <w:t>2) Дополнить ст. 130 ГК РФ указанием новых объектов недвижимого имущества с целью детализации их правового режима. К числу таких объектов относятся: помещения (жилые и нежилые), так как в юридической литературе получила распространение точка зрения, в соответствии с которой  помещение является недвижимостью в силу закона, когда готовился и принимался новый ГК, нежилые помещения не признавались объектом недвижимости.</w:t>
      </w:r>
    </w:p>
    <w:p w:rsidR="00A4531E" w:rsidRPr="00B00502" w:rsidRDefault="00A4531E" w:rsidP="00A4531E">
      <w:pPr>
        <w:rPr>
          <w:sz w:val="28"/>
          <w:szCs w:val="28"/>
        </w:rPr>
      </w:pPr>
      <w:r w:rsidRPr="00B00502">
        <w:rPr>
          <w:sz w:val="28"/>
          <w:szCs w:val="28"/>
        </w:rPr>
        <w:t xml:space="preserve">3) Имущественные комплексы (в том числе предприятия), являясь особыми объектами гражданских прав, в силу собственной конструкции элементно-структурных отношений не могут быть недвижимыми вещами (недвижимостью), равно как распространение на них режима недвижимости, несовместимое с сущностью комплексов, вовсе выводит их из числа </w:t>
      </w:r>
      <w:proofErr w:type="spellStart"/>
      <w:r w:rsidRPr="00B00502">
        <w:rPr>
          <w:sz w:val="28"/>
          <w:szCs w:val="28"/>
        </w:rPr>
        <w:t>оборотоспособных</w:t>
      </w:r>
      <w:proofErr w:type="spellEnd"/>
      <w:r w:rsidRPr="00B00502">
        <w:rPr>
          <w:sz w:val="28"/>
          <w:szCs w:val="28"/>
        </w:rPr>
        <w:t xml:space="preserve"> объектов. </w:t>
      </w:r>
    </w:p>
    <w:p w:rsidR="00A4531E" w:rsidRPr="00B00502" w:rsidRDefault="00A4531E" w:rsidP="00A4531E">
      <w:pPr>
        <w:rPr>
          <w:sz w:val="28"/>
          <w:szCs w:val="28"/>
        </w:rPr>
      </w:pPr>
      <w:r w:rsidRPr="00B00502">
        <w:rPr>
          <w:sz w:val="28"/>
          <w:szCs w:val="28"/>
        </w:rPr>
        <w:t>На законодательном уровне необходимо придать объекту недвижимости имущественного комплекса особый статус, поскольку недвижимость, входящая в состав имущественного комплекса самостоятельно или как часть сложной вещи, следует своей собственной правовой судьбе в рамках самостоятельного правоотношения.</w:t>
      </w:r>
    </w:p>
    <w:p w:rsidR="00A4531E" w:rsidRPr="00B00502" w:rsidRDefault="00A4531E" w:rsidP="00A4531E">
      <w:r w:rsidRPr="00B00502">
        <w:rPr>
          <w:sz w:val="28"/>
          <w:szCs w:val="28"/>
        </w:rPr>
        <w:t>В контексте развития рыночных отношений</w:t>
      </w:r>
      <w:r w:rsidR="001C0F4D">
        <w:rPr>
          <w:sz w:val="28"/>
          <w:szCs w:val="28"/>
        </w:rPr>
        <w:t>,</w:t>
      </w:r>
      <w:r w:rsidRPr="00B00502">
        <w:rPr>
          <w:sz w:val="28"/>
          <w:szCs w:val="28"/>
        </w:rPr>
        <w:t xml:space="preserve"> государству следует уделять больше внимания отношениям, связанным с недвижимостью; приводить нормативные акты в соответствие с реальностью и устранять их несоответствия.</w:t>
      </w:r>
    </w:p>
    <w:p w:rsidR="00A4531E" w:rsidRDefault="00A4531E" w:rsidP="003D755C">
      <w:pPr>
        <w:ind w:firstLine="0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>
      <w:pPr>
        <w:ind w:firstLine="709"/>
        <w:rPr>
          <w:sz w:val="28"/>
          <w:szCs w:val="28"/>
        </w:rPr>
      </w:pPr>
    </w:p>
    <w:p w:rsidR="00A4531E" w:rsidRPr="00DA7784" w:rsidRDefault="00A4531E" w:rsidP="00A4531E">
      <w:pPr>
        <w:ind w:firstLine="709"/>
        <w:rPr>
          <w:sz w:val="28"/>
          <w:szCs w:val="28"/>
        </w:rPr>
      </w:pPr>
    </w:p>
    <w:p w:rsidR="00A4531E" w:rsidRDefault="00A4531E" w:rsidP="00A4531E"/>
    <w:p w:rsidR="00A4531E" w:rsidRDefault="00A4531E" w:rsidP="00A4531E"/>
    <w:p w:rsidR="00A4531E" w:rsidRDefault="00A4531E" w:rsidP="00A4531E"/>
    <w:p w:rsidR="0076587E" w:rsidRDefault="0076587E"/>
    <w:sectPr w:rsidR="0076587E" w:rsidSect="0076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3709"/>
    <w:multiLevelType w:val="hybridMultilevel"/>
    <w:tmpl w:val="6D864920"/>
    <w:lvl w:ilvl="0" w:tplc="328A20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4531E"/>
    <w:rsid w:val="000203F1"/>
    <w:rsid w:val="001C0F4D"/>
    <w:rsid w:val="00257729"/>
    <w:rsid w:val="0030272C"/>
    <w:rsid w:val="0030617A"/>
    <w:rsid w:val="003D755C"/>
    <w:rsid w:val="006627DA"/>
    <w:rsid w:val="0076587E"/>
    <w:rsid w:val="00901870"/>
    <w:rsid w:val="00A4531E"/>
    <w:rsid w:val="00D74181"/>
    <w:rsid w:val="00E8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1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53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2022-11-18T13:39:00Z</dcterms:created>
  <dcterms:modified xsi:type="dcterms:W3CDTF">2022-11-21T08:12:00Z</dcterms:modified>
</cp:coreProperties>
</file>