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bookmarkStart w:id="0" w:name="_GoBack"/>
      <w:bookmarkEnd w:id="0"/>
      <w:r>
        <w:rPr>
          <w:lang w:val="en-US"/>
        </w:rPr>
        <w:t xml:space="preserve">        «L'integrazione tra tecnologia, lavoro e competenze»</w:t>
      </w:r>
    </w:p>
    <w:p>
      <w:pPr>
        <w:pStyle w:val="style0"/>
        <w:rPr>
          <w:sz w:val="24"/>
          <w:szCs w:val="24"/>
        </w:rPr>
      </w:pPr>
      <w:r>
        <w:rPr>
          <w:sz w:val="32"/>
          <w:szCs w:val="32"/>
          <w:lang w:val="en-US"/>
        </w:rPr>
        <w:t xml:space="preserve">            </w:t>
      </w:r>
      <w:r>
        <w:rPr>
          <w:sz w:val="24"/>
          <w:szCs w:val="24"/>
          <w:lang w:val="en-US"/>
        </w:rPr>
        <w:t>Kuryazova Sanobar Ibragimovna</w:t>
      </w:r>
    </w:p>
    <w:p>
      <w:pPr>
        <w:pStyle w:val="style0"/>
        <w:rPr>
          <w:sz w:val="24"/>
          <w:szCs w:val="24"/>
        </w:rPr>
      </w:pPr>
      <w:r>
        <w:rPr>
          <w:sz w:val="24"/>
          <w:szCs w:val="24"/>
          <w:lang w:val="en-US"/>
        </w:rPr>
        <w:t xml:space="preserve">                  Insegnante di tecnologia Scuola 28 Urgench Uzbekistan</w:t>
      </w:r>
    </w:p>
    <w:p>
      <w:pPr>
        <w:pStyle w:val="style0"/>
        <w:rPr/>
      </w:pPr>
    </w:p>
    <w:p>
      <w:pPr>
        <w:pStyle w:val="style0"/>
        <w:rPr/>
      </w:pPr>
    </w:p>
    <w:p>
      <w:pPr>
        <w:pStyle w:val="style0"/>
        <w:rPr>
          <w:sz w:val="28"/>
          <w:szCs w:val="28"/>
        </w:rPr>
      </w:pPr>
      <w:r>
        <w:rPr>
          <w:sz w:val="28"/>
          <w:szCs w:val="28"/>
          <w:lang w:val="en-US"/>
        </w:rPr>
        <w:t>Astratto.</w:t>
      </w:r>
    </w:p>
    <w:p>
      <w:pPr>
        <w:pStyle w:val="style0"/>
        <w:rPr>
          <w:sz w:val="28"/>
          <w:szCs w:val="28"/>
        </w:rPr>
      </w:pPr>
    </w:p>
    <w:p>
      <w:pPr>
        <w:pStyle w:val="style0"/>
        <w:rPr>
          <w:sz w:val="28"/>
          <w:szCs w:val="28"/>
        </w:rPr>
      </w:pPr>
      <w:r>
        <w:rPr>
          <w:sz w:val="28"/>
          <w:szCs w:val="28"/>
          <w:lang w:val="en-US"/>
        </w:rPr>
        <w:t xml:space="preserve"> L'articolo esplora il concetto di "integrazione" e le sue varianti nel sistema delle attività dei club hobbistici. L'insegnante incoraggia lo sviluppo dell'attività creativa dei bambini in diversi tipi di arti e mestieri attraverso attività integrative.</w:t>
      </w:r>
    </w:p>
    <w:p>
      <w:pPr>
        <w:pStyle w:val="style0"/>
        <w:rPr>
          <w:sz w:val="28"/>
          <w:szCs w:val="28"/>
        </w:rPr>
      </w:pPr>
    </w:p>
    <w:p>
      <w:pPr>
        <w:pStyle w:val="style0"/>
        <w:rPr>
          <w:sz w:val="28"/>
          <w:szCs w:val="28"/>
        </w:rPr>
      </w:pPr>
    </w:p>
    <w:p>
      <w:pPr>
        <w:pStyle w:val="style0"/>
        <w:rPr>
          <w:sz w:val="28"/>
          <w:szCs w:val="28"/>
        </w:rPr>
      </w:pPr>
      <w:r>
        <w:rPr>
          <w:sz w:val="28"/>
          <w:szCs w:val="28"/>
          <w:lang w:val="en-US"/>
        </w:rPr>
        <w:t>Parole chiave: integrazione, metodo di insegnamento, lezioni integrate, integrazione delle materie.</w:t>
      </w:r>
    </w:p>
    <w:p>
      <w:pPr>
        <w:pStyle w:val="style0"/>
        <w:rPr>
          <w:sz w:val="28"/>
          <w:szCs w:val="28"/>
        </w:rPr>
      </w:pPr>
    </w:p>
    <w:p>
      <w:pPr>
        <w:pStyle w:val="style0"/>
        <w:rPr>
          <w:sz w:val="28"/>
          <w:szCs w:val="28"/>
        </w:rPr>
      </w:pPr>
      <w:r>
        <w:rPr>
          <w:sz w:val="28"/>
          <w:szCs w:val="28"/>
          <w:lang w:val="en-US"/>
        </w:rPr>
        <w:t>Negli ultimi anni, le priorità dell'istruzione primaria sono cambiate notevolmente. Oggi l'obiettivo principale è sviluppare la personalità creativa dell'allievo.</w:t>
      </w:r>
    </w:p>
    <w:p>
      <w:pPr>
        <w:pStyle w:val="style0"/>
        <w:rPr>
          <w:sz w:val="28"/>
          <w:szCs w:val="28"/>
        </w:rPr>
      </w:pPr>
      <w:r>
        <w:rPr>
          <w:sz w:val="28"/>
          <w:szCs w:val="28"/>
          <w:lang w:val="en-US"/>
        </w:rPr>
        <w:t>I bambini sviluppano precocemente la propria "immagine del mondo". Questa immagine, sebbene imperfetta, ha l'importante vantaggio dell'integrità. Ma con l'arrivo del bambino a scuola questa integrità viene distrutta a causa dei confini tra le materie. Di conseguenza, le conoscenze acquisite dai bambini sono poco collegate tra loro. La conoscenza è olistica ed è così che deve essere presentata allo studente. V.A. Sukhomlinsky credeva: nel mondo circostante per far conoscere ai bambini ogni soggetto nella sua relazione con gli altri, "aprirlo in modo che un pezzo di vita abbia giocato davanti ai bambini tutti i colori dell'arcobaleno". L'attività cognitiva del bambino è possibile solo in presenza di determinate condizioni di sviluppo. L'integrazione del processo di apprendimento svolge un ruolo importante in questo senso.</w:t>
      </w:r>
    </w:p>
    <w:p>
      <w:pPr>
        <w:pStyle w:val="style0"/>
        <w:rPr>
          <w:sz w:val="28"/>
          <w:szCs w:val="28"/>
        </w:rPr>
      </w:pPr>
      <w:r>
        <w:rPr>
          <w:sz w:val="28"/>
          <w:szCs w:val="28"/>
          <w:lang w:val="en-US"/>
        </w:rPr>
        <w:t>L'integrazione è la subordinazione di parti ed elementi di contenuti, metodi e forme di istruzione all'interno di un unico sistema educativo a un certo livello di istruzione (scuola dell'infanzia, primaria, secondaria, secondaria superiore) a un obiettivo comune di istruzione e formazione. L'integrazione consente di insegnare al bambino ad acquisire conoscenze in modo indipendente, a sviluppare l'interesse per l'apprendimento e ad aumentare il livello di intelligenza. Nelle scuole primarie ha caratteristiche proprie ed è di natura collettiva, cioè "un po' di tutto".</w:t>
      </w:r>
    </w:p>
    <w:p>
      <w:pPr>
        <w:pStyle w:val="style0"/>
        <w:rPr>
          <w:sz w:val="28"/>
          <w:szCs w:val="28"/>
        </w:rPr>
      </w:pPr>
      <w:r>
        <w:rPr>
          <w:sz w:val="28"/>
          <w:szCs w:val="28"/>
          <w:lang w:val="en-US"/>
        </w:rPr>
        <w:t>Ad esempio, il gruppo "Mosaico delle Arti", che ha un orientamento artistico ed estetico, comprende diverse sezioni. Uno di questi è il lavoro con carta e cartone. "In viaggio con gli eroi dell'antica Grecia", i ragazzi hanno conosciuto le 7 meraviglie del mondo, l'architettura, il sistema degli ordini. Facevano disegni di templi, disegni di ordini, costruivano templi di carta, osservando la proporzionalità, l'ordine, il ritmo rigoroso, la proporzionalità di tutte le parti delle costruzioni architettoniche.</w:t>
      </w:r>
    </w:p>
    <w:p>
      <w:pPr>
        <w:pStyle w:val="style0"/>
        <w:rPr>
          <w:sz w:val="28"/>
          <w:szCs w:val="28"/>
        </w:rPr>
      </w:pPr>
      <w:r>
        <w:rPr>
          <w:sz w:val="28"/>
          <w:szCs w:val="28"/>
          <w:lang w:val="en-US"/>
        </w:rPr>
        <w:t>Il lavoro con materiali naturali e di scarto sviluppa il potenziale creativo di ogni bambino: l'immaginazione, l'osservazione e l'amore per la propria terra.</w:t>
      </w:r>
    </w:p>
    <w:p>
      <w:pPr>
        <w:pStyle w:val="style0"/>
        <w:rPr>
          <w:sz w:val="28"/>
          <w:szCs w:val="28"/>
        </w:rPr>
      </w:pPr>
    </w:p>
    <w:p>
      <w:pPr>
        <w:pStyle w:val="style0"/>
        <w:rPr>
          <w:sz w:val="28"/>
          <w:szCs w:val="28"/>
        </w:rPr>
      </w:pPr>
    </w:p>
    <w:p>
      <w:pPr>
        <w:pStyle w:val="style0"/>
        <w:rPr>
          <w:sz w:val="28"/>
          <w:szCs w:val="28"/>
        </w:rPr>
      </w:pPr>
      <w:r>
        <w:rPr>
          <w:sz w:val="28"/>
          <w:szCs w:val="28"/>
          <w:lang w:val="en-US"/>
        </w:rPr>
        <w:t>Elenco dei riferimenti</w:t>
      </w:r>
    </w:p>
    <w:p>
      <w:pPr>
        <w:pStyle w:val="style0"/>
        <w:rPr>
          <w:sz w:val="28"/>
          <w:szCs w:val="28"/>
        </w:rPr>
      </w:pPr>
      <w:r>
        <w:rPr>
          <w:sz w:val="28"/>
          <w:szCs w:val="28"/>
          <w:lang w:val="en-US"/>
        </w:rPr>
        <w:t>1. Sukharevskaya E.Y. Tecnologia della lezione integrata. Per gli insegnanti delle scuole elementari e gli studenti degli istituti di formazione pedagogica. - Rostov n/D., 2003.</w:t>
      </w:r>
    </w:p>
    <w:p>
      <w:pPr>
        <w:pStyle w:val="style0"/>
        <w:rPr>
          <w:sz w:val="28"/>
          <w:szCs w:val="28"/>
        </w:rPr>
      </w:pPr>
      <w:r>
        <w:rPr>
          <w:sz w:val="28"/>
          <w:szCs w:val="28"/>
          <w:lang w:val="en-US"/>
        </w:rPr>
        <w:t>2. Kulnevich S.V., Lakocetinva T.P. Lezioni non tradizionali nella scuola primaria. Guida pratica per insegnanti di scuola elementare e studenti di istituti di formazione per insegnanti (in 2 parti). - Rostov n/D., 2002.</w:t>
      </w:r>
    </w:p>
    <w:p>
      <w:pPr>
        <w:pStyle w:val="style0"/>
        <w:rPr>
          <w:sz w:val="28"/>
          <w:szCs w:val="28"/>
        </w:rPr>
      </w:pPr>
      <w:r>
        <w:rPr>
          <w:sz w:val="28"/>
          <w:szCs w:val="28"/>
          <w:lang w:val="en-US"/>
        </w:rPr>
        <w:t>3. Mytnitskaya S.N. Elementi di integrazione mi aiutano // Nachalnaya shkola, 2002</w:t>
      </w:r>
    </w:p>
    <w:p>
      <w:pPr>
        <w:pStyle w:val="style0"/>
        <w:rPr>
          <w:sz w:val="28"/>
          <w:szCs w:val="28"/>
        </w:rPr>
      </w:pPr>
      <w:r>
        <w:rPr>
          <w:sz w:val="28"/>
          <w:szCs w:val="28"/>
          <w:lang w:val="en-US"/>
        </w:rPr>
        <w:t>4. Ilyenko L.P. Esperienze di insegnamento integrato nelle scuole elementari // Scuola primaria, 1989.</w:t>
      </w:r>
    </w:p>
    <w:p>
      <w:pPr>
        <w:pStyle w:val="style0"/>
        <w:rPr>
          <w:sz w:val="28"/>
          <w:szCs w:val="28"/>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470</Words>
  <Characters>2878</Characters>
  <Application>WPS Office</Application>
  <Paragraphs>25</Paragraphs>
  <CharactersWithSpaces>3371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2022-11-29T12:59:57Z</dcterms:created>
  <dc:creator>Redmi Note 7</dc:creator>
  <lastModifiedBy>Redmi Note 7</lastModifiedBy>
  <dcterms:modified xsi:type="dcterms:W3CDTF">2022-11-29T15:08:14Z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0752e80ac8c04681aa002008c7bf9fde</vt:lpwstr>
  </property>
</Properties>
</file>