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B6" w:rsidRPr="00682C9C" w:rsidRDefault="00DF0B3F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игровых технологий</w:t>
      </w:r>
      <w:r w:rsidR="00DC67B6" w:rsidRPr="00DF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дополнительная мотивация к изучению предмета ОБЖ</w:t>
      </w:r>
      <w:r w:rsidR="00682C9C" w:rsidRPr="0068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</w:t>
      </w:r>
    </w:p>
    <w:p w:rsidR="00DF0B3F" w:rsidRPr="00DF0B3F" w:rsidRDefault="00DF0B3F" w:rsidP="00DF0B3F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spacing w:val="1"/>
          <w:bdr w:val="none" w:sz="0" w:space="0" w:color="auto" w:frame="1"/>
          <w:shd w:val="clear" w:color="auto" w:fill="FFFFFF"/>
        </w:rPr>
      </w:pPr>
      <w:r w:rsidRPr="00DF0B3F">
        <w:rPr>
          <w:color w:val="000000"/>
          <w:spacing w:val="1"/>
          <w:bdr w:val="none" w:sz="0" w:space="0" w:color="auto" w:frame="1"/>
          <w:shd w:val="clear" w:color="auto" w:fill="FFFFFF"/>
        </w:rPr>
        <w:t>Современное школьное обучение открывает перед учителем широкое поле по переходу от обучения фактической деятельности к овладению смысловой деятельности, приобретения навыков практического применения знаний навыков.</w:t>
      </w:r>
    </w:p>
    <w:p w:rsidR="00DF0B3F" w:rsidRPr="00DF0B3F" w:rsidRDefault="00DF0B3F" w:rsidP="00DF0B3F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spacing w:val="1"/>
          <w:bdr w:val="none" w:sz="0" w:space="0" w:color="auto" w:frame="1"/>
          <w:shd w:val="clear" w:color="auto" w:fill="FFFFFF"/>
        </w:rPr>
      </w:pPr>
      <w:r w:rsidRPr="00DF0B3F">
        <w:rPr>
          <w:color w:val="000000"/>
          <w:spacing w:val="1"/>
          <w:bdr w:val="none" w:sz="0" w:space="0" w:color="auto" w:frame="1"/>
          <w:shd w:val="clear" w:color="auto" w:fill="FFFFFF"/>
        </w:rPr>
        <w:t>Поисковая работа учителей ОБЖ по новым формам и приёмам подачи материала становится не только закономерным, но и необходимым условием в современной школе.</w:t>
      </w:r>
    </w:p>
    <w:p w:rsidR="00DF0B3F" w:rsidRPr="00DF0B3F" w:rsidRDefault="00DF0B3F" w:rsidP="00DF0B3F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0B3F">
        <w:rPr>
          <w:color w:val="000000"/>
          <w:bdr w:val="none" w:sz="0" w:space="0" w:color="auto" w:frame="1"/>
          <w:shd w:val="clear" w:color="auto" w:fill="FFFFFF"/>
        </w:rPr>
        <w:t xml:space="preserve">В наше время эффект игровых технологий, которые доказали свою результативность ранее, снижается в связи с внедрением информационных технологий в повседневную жизнь российского гражданина. </w:t>
      </w:r>
    </w:p>
    <w:p w:rsidR="00DF0B3F" w:rsidRPr="00DF0B3F" w:rsidRDefault="00DF0B3F" w:rsidP="00DF0B3F">
      <w:pPr>
        <w:pStyle w:val="a3"/>
        <w:shd w:val="clear" w:color="auto" w:fill="FFFFFF"/>
        <w:spacing w:before="0" w:beforeAutospacing="0" w:after="360" w:afterAutospacing="0" w:line="360" w:lineRule="auto"/>
        <w:ind w:firstLine="567"/>
        <w:jc w:val="both"/>
        <w:textAlignment w:val="baseline"/>
        <w:rPr>
          <w:color w:val="404040"/>
        </w:rPr>
      </w:pPr>
      <w:r w:rsidRPr="00DF0B3F">
        <w:rPr>
          <w:color w:val="404040"/>
        </w:rPr>
        <w:t>В российском образовательном интернет-пространстве крайне мало творческих площадок, где учитель мог бы сам создавать дидактические игры, тренажёры, тесты.</w:t>
      </w:r>
    </w:p>
    <w:p w:rsidR="00DF0B3F" w:rsidRPr="00DF0B3F" w:rsidRDefault="00DF0B3F" w:rsidP="00DF0B3F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333333"/>
        </w:rPr>
      </w:pPr>
      <w:r w:rsidRPr="00DF0B3F">
        <w:rPr>
          <w:color w:val="404040"/>
        </w:rPr>
        <w:t xml:space="preserve">Если мы введём в любой поисковой системе интернета </w:t>
      </w:r>
      <w:r w:rsidR="00FF6A56">
        <w:rPr>
          <w:color w:val="404040"/>
        </w:rPr>
        <w:t>введем</w:t>
      </w:r>
      <w:r w:rsidRPr="00DF0B3F">
        <w:rPr>
          <w:color w:val="404040"/>
        </w:rPr>
        <w:t xml:space="preserve"> запрос на конструктор дидактических игр, то система предложит несколько видов конструкторов, но как правило на английском языке. Пока единственным конструктором дидактических игр на русском языке предлагается ресурс, называемой «</w:t>
      </w:r>
      <w:proofErr w:type="spellStart"/>
      <w:r w:rsidRPr="00DF0B3F">
        <w:rPr>
          <w:color w:val="404040"/>
        </w:rPr>
        <w:t>трениками</w:t>
      </w:r>
      <w:proofErr w:type="spellEnd"/>
      <w:r w:rsidRPr="00DF0B3F">
        <w:rPr>
          <w:color w:val="404040"/>
        </w:rPr>
        <w:t xml:space="preserve">», </w:t>
      </w:r>
      <w:r w:rsidRPr="00DF0B3F">
        <w:rPr>
          <w:color w:val="333333"/>
        </w:rPr>
        <w:t>это онлайн-конструктор учебных тренажёров. Здесь, с по</w:t>
      </w:r>
      <w:r w:rsidRPr="00DF0B3F">
        <w:rPr>
          <w:color w:val="333333"/>
        </w:rPr>
        <w:softHyphen/>
        <w:t>мо</w:t>
      </w:r>
      <w:r w:rsidRPr="00DF0B3F">
        <w:rPr>
          <w:color w:val="333333"/>
        </w:rPr>
        <w:softHyphen/>
        <w:t>щью интернет-бра</w:t>
      </w:r>
      <w:r w:rsidRPr="00DF0B3F">
        <w:rPr>
          <w:color w:val="333333"/>
        </w:rPr>
        <w:softHyphen/>
        <w:t>у</w:t>
      </w:r>
      <w:r w:rsidRPr="00DF0B3F">
        <w:rPr>
          <w:color w:val="333333"/>
        </w:rPr>
        <w:softHyphen/>
        <w:t>зе</w:t>
      </w:r>
      <w:r w:rsidRPr="00DF0B3F">
        <w:rPr>
          <w:color w:val="333333"/>
        </w:rPr>
        <w:softHyphen/>
        <w:t>ра, мо</w:t>
      </w:r>
      <w:r w:rsidRPr="00DF0B3F">
        <w:rPr>
          <w:color w:val="333333"/>
        </w:rPr>
        <w:softHyphen/>
        <w:t>жно кон</w:t>
      </w:r>
      <w:r w:rsidRPr="00DF0B3F">
        <w:rPr>
          <w:color w:val="333333"/>
        </w:rPr>
        <w:softHyphen/>
        <w:t>фи</w:t>
      </w:r>
      <w:r w:rsidRPr="00DF0B3F">
        <w:rPr>
          <w:color w:val="333333"/>
        </w:rPr>
        <w:softHyphen/>
        <w:t>гу</w:t>
      </w:r>
      <w:r w:rsidRPr="00DF0B3F">
        <w:rPr>
          <w:color w:val="333333"/>
        </w:rPr>
        <w:softHyphen/>
        <w:t>ри</w:t>
      </w:r>
      <w:r w:rsidRPr="00DF0B3F">
        <w:rPr>
          <w:color w:val="333333"/>
        </w:rPr>
        <w:softHyphen/>
        <w:t>ро</w:t>
      </w:r>
      <w:r w:rsidRPr="00DF0B3F">
        <w:rPr>
          <w:color w:val="333333"/>
        </w:rPr>
        <w:softHyphen/>
        <w:t>вать то или иное задание. Каж</w:t>
      </w:r>
      <w:r w:rsidRPr="00DF0B3F">
        <w:rPr>
          <w:color w:val="333333"/>
        </w:rPr>
        <w:softHyphen/>
        <w:t>дый тре</w:t>
      </w:r>
      <w:r w:rsidRPr="00DF0B3F">
        <w:rPr>
          <w:color w:val="333333"/>
        </w:rPr>
        <w:softHyphen/>
        <w:t>на</w:t>
      </w:r>
      <w:r w:rsidRPr="00DF0B3F">
        <w:rPr>
          <w:color w:val="333333"/>
        </w:rPr>
        <w:softHyphen/>
        <w:t>жёр по</w:t>
      </w:r>
      <w:r w:rsidRPr="00DF0B3F">
        <w:rPr>
          <w:color w:val="333333"/>
        </w:rPr>
        <w:softHyphen/>
        <w:t>лу</w:t>
      </w:r>
      <w:r w:rsidRPr="00DF0B3F">
        <w:rPr>
          <w:color w:val="333333"/>
        </w:rPr>
        <w:softHyphen/>
        <w:t>ча</w:t>
      </w:r>
      <w:r w:rsidRPr="00DF0B3F">
        <w:rPr>
          <w:color w:val="333333"/>
        </w:rPr>
        <w:softHyphen/>
        <w:t>ет на сайте уни</w:t>
      </w:r>
      <w:r w:rsidRPr="00DF0B3F">
        <w:rPr>
          <w:color w:val="333333"/>
        </w:rPr>
        <w:softHyphen/>
        <w:t>каль</w:t>
      </w:r>
      <w:r w:rsidRPr="00DF0B3F">
        <w:rPr>
          <w:color w:val="333333"/>
        </w:rPr>
        <w:softHyphen/>
        <w:t>ный код и до</w:t>
      </w:r>
      <w:r w:rsidRPr="00DF0B3F">
        <w:rPr>
          <w:color w:val="333333"/>
        </w:rPr>
        <w:softHyphen/>
        <w:t>сту</w:t>
      </w:r>
      <w:r w:rsidRPr="00DF0B3F">
        <w:rPr>
          <w:color w:val="333333"/>
        </w:rPr>
        <w:softHyphen/>
        <w:t>пен всем же</w:t>
      </w:r>
      <w:r w:rsidRPr="00DF0B3F">
        <w:rPr>
          <w:color w:val="333333"/>
        </w:rPr>
        <w:softHyphen/>
        <w:t>ла</w:t>
      </w:r>
      <w:r w:rsidRPr="00DF0B3F">
        <w:rPr>
          <w:color w:val="333333"/>
        </w:rPr>
        <w:softHyphen/>
        <w:t>ю</w:t>
      </w:r>
      <w:r w:rsidRPr="00DF0B3F">
        <w:rPr>
          <w:color w:val="333333"/>
        </w:rPr>
        <w:softHyphen/>
        <w:t>щим. Вам оста</w:t>
      </w:r>
      <w:r w:rsidRPr="00DF0B3F">
        <w:rPr>
          <w:color w:val="333333"/>
        </w:rPr>
        <w:softHyphen/>
        <w:t>ет</w:t>
      </w:r>
      <w:r w:rsidRPr="00DF0B3F">
        <w:rPr>
          <w:color w:val="333333"/>
        </w:rPr>
        <w:softHyphen/>
        <w:t>ся толь</w:t>
      </w:r>
      <w:r w:rsidRPr="00DF0B3F">
        <w:rPr>
          <w:color w:val="333333"/>
        </w:rPr>
        <w:softHyphen/>
        <w:t>ко по</w:t>
      </w:r>
      <w:r w:rsidRPr="00DF0B3F">
        <w:rPr>
          <w:color w:val="333333"/>
        </w:rPr>
        <w:softHyphen/>
        <w:t>де</w:t>
      </w:r>
      <w:r w:rsidRPr="00DF0B3F">
        <w:rPr>
          <w:color w:val="333333"/>
        </w:rPr>
        <w:softHyphen/>
        <w:t>лить</w:t>
      </w:r>
      <w:r w:rsidRPr="00DF0B3F">
        <w:rPr>
          <w:color w:val="333333"/>
        </w:rPr>
        <w:softHyphen/>
        <w:t>ся ссыл</w:t>
      </w:r>
      <w:r w:rsidRPr="00DF0B3F">
        <w:rPr>
          <w:color w:val="333333"/>
        </w:rPr>
        <w:softHyphen/>
        <w:t>кой.</w:t>
      </w:r>
    </w:p>
    <w:p w:rsidR="00DC67B6" w:rsidRPr="00FF6A56" w:rsidRDefault="00DF0B3F" w:rsidP="005C1652">
      <w:pPr>
        <w:pStyle w:val="a3"/>
        <w:shd w:val="clear" w:color="auto" w:fill="FFFFFF"/>
        <w:tabs>
          <w:tab w:val="left" w:pos="2469"/>
        </w:tabs>
        <w:spacing w:before="0" w:beforeAutospacing="0" w:after="165" w:afterAutospacing="0" w:line="360" w:lineRule="auto"/>
        <w:ind w:firstLine="567"/>
        <w:jc w:val="both"/>
        <w:rPr>
          <w:color w:val="000000" w:themeColor="text1"/>
        </w:rPr>
      </w:pPr>
      <w:r w:rsidRPr="00FF6A56">
        <w:rPr>
          <w:color w:val="000000" w:themeColor="text1"/>
          <w:shd w:val="clear" w:color="auto" w:fill="FFFFFF"/>
        </w:rPr>
        <w:t xml:space="preserve">Другой конструктор дидактических игр зарубежного формата представляет собой </w:t>
      </w:r>
      <w:r w:rsidR="00C84563" w:rsidRPr="00FF6A56">
        <w:rPr>
          <w:color w:val="000000" w:themeColor="text1"/>
          <w:shd w:val="clear" w:color="auto" w:fill="FFFFFF"/>
        </w:rPr>
        <w:t>LearningApps.org создан для поддержки обучения и преподавания с помощью небольших общедоступных интерактивных модулей (далее -- упражнений). 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множественным выбором и т. д.). Данные упражнения не являются законченными учебными единицами и должны быть интегрированы в сценарий обучения</w:t>
      </w:r>
    </w:p>
    <w:p w:rsidR="000E5BF2" w:rsidRPr="00DF0B3F" w:rsidRDefault="00682C9C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spacing w:val="1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  <w:lang w:val="en-GB"/>
        </w:rPr>
        <w:t>L</w:t>
      </w:r>
      <w:proofErr w:type="spellStart"/>
      <w:r w:rsidR="000E5BF2" w:rsidRPr="00DF0B3F">
        <w:rPr>
          <w:color w:val="000000"/>
          <w:shd w:val="clear" w:color="auto" w:fill="FFFFFF"/>
        </w:rPr>
        <w:t>earningApps</w:t>
      </w:r>
      <w:proofErr w:type="spellEnd"/>
      <w:r w:rsidR="000E5BF2" w:rsidRPr="00DF0B3F">
        <w:rPr>
          <w:color w:val="000000"/>
          <w:shd w:val="clear" w:color="auto" w:fill="FFFFFF"/>
        </w:rPr>
        <w:t xml:space="preserve"> представляет собой бесплатный онлайн-сервис, разработанный в Германии. С его помощью можно самостоятельно составлять приложения с целью проверки и закрепления уже полученных знаний. Не нужно пугаться страны разработчика, так как сервис переведен на русский язык. В большинстве случаев знание иностранных языков не требуется (исключения смотреть в разделе «Недостатки»).</w:t>
      </w:r>
    </w:p>
    <w:p w:rsidR="000E5BF2" w:rsidRPr="00DF0B3F" w:rsidRDefault="000E5BF2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DF0B3F">
        <w:rPr>
          <w:color w:val="000000"/>
          <w:shd w:val="clear" w:color="auto" w:fill="FFFFFF"/>
        </w:rPr>
        <w:lastRenderedPageBreak/>
        <w:t>LearningApps</w:t>
      </w:r>
      <w:proofErr w:type="spellEnd"/>
      <w:r w:rsidRPr="00DF0B3F">
        <w:rPr>
          <w:color w:val="000000"/>
          <w:shd w:val="clear" w:color="auto" w:fill="FFFFFF"/>
        </w:rPr>
        <w:t xml:space="preserve"> – сервис, на котором представлено 20 интересных упражнений в игровой форме (так как на сервисе упражнения называют приложениями, термины будут упоминаться в качестве синонимов). Создается ощущение, словно данный сервис был разработан для учителей, которые работаю преимущественно с детьми. Если взять упражнение «Скачки» и «Найди пару», то выполнены они по мотивам популярных игр для детей.</w:t>
      </w:r>
    </w:p>
    <w:p w:rsidR="000E5BF2" w:rsidRPr="00DF0B3F" w:rsidRDefault="000E5BF2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spacing w:val="1"/>
          <w:bdr w:val="none" w:sz="0" w:space="0" w:color="auto" w:frame="1"/>
          <w:shd w:val="clear" w:color="auto" w:fill="FFFFFF"/>
        </w:rPr>
      </w:pPr>
      <w:r w:rsidRPr="00DF0B3F">
        <w:rPr>
          <w:color w:val="000000"/>
          <w:shd w:val="clear" w:color="auto" w:fill="FFFFFF"/>
        </w:rPr>
        <w:t xml:space="preserve">К сожалению, сервис </w:t>
      </w:r>
      <w:proofErr w:type="spellStart"/>
      <w:r w:rsidRPr="00DF0B3F">
        <w:rPr>
          <w:color w:val="000000"/>
          <w:shd w:val="clear" w:color="auto" w:fill="FFFFFF"/>
        </w:rPr>
        <w:t>LearningApps</w:t>
      </w:r>
      <w:proofErr w:type="spellEnd"/>
      <w:r w:rsidRPr="00DF0B3F">
        <w:rPr>
          <w:color w:val="000000"/>
          <w:shd w:val="clear" w:color="auto" w:fill="FFFFFF"/>
        </w:rPr>
        <w:t xml:space="preserve"> нельзя назвать эффективной системой дистанционного обучения из-за ограничений. При этом раздел «Инструменты» переведен на русский язык не полностью.</w:t>
      </w:r>
    </w:p>
    <w:p w:rsidR="000E5BF2" w:rsidRPr="004B49C7" w:rsidRDefault="000E5BF2" w:rsidP="004B49C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b/>
          <w:sz w:val="24"/>
          <w:szCs w:val="24"/>
          <w:lang w:eastAsia="ru-RU"/>
        </w:rPr>
        <w:t>Преимущества: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Сервис бесплатный.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Большой выбор заданий.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Любые упражнения других пользователей, можно использовать в качестве шаблона.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Легкое создание упражнений.</w:t>
      </w:r>
    </w:p>
    <w:p w:rsidR="000E5BF2" w:rsidRPr="004B49C7" w:rsidRDefault="000E5BF2" w:rsidP="004B49C7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Недостатки: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Внешний вид оставляет желать лучшего.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Так как нет статистики с результатами упражнений, то сервис подходит только для самостоятельной проверки знаний.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Перевод на русский язык выполнен не полностью и не совсем качественно. Несмотря на то, что инструкция переведена без каких-либо ошибок, наличие текстов на иностранном языке может вызвать ряд проблем у пользователей.</w:t>
      </w:r>
    </w:p>
    <w:p w:rsidR="000E5BF2" w:rsidRPr="004B49C7" w:rsidRDefault="000E5BF2" w:rsidP="004B49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перейти в раздел «Инструменты», можно найти дополнительные функции: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Голосование – отличный вариант для проведения опросов. Автору требуется придумать вопрос либо список вопросов и варианты ответов, среди которых один правильный. В отчете будет отображаться информация о том, какое количество человек за какой вариант проголосовало. Голосование, в зависимости от целей, создают исключительно для пользователей данного сервиса либо делают его открытым для всех желающих.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Чат. После создания чата ссылку на него отправляют весь потенциальным собеседникам. Чтобы присоединиться к общению в чате, регистрироваться не требуется. Стоит отметить, что, несмотря на бесперебойную работу, интерфейс на русский так и не переведен.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Календарь. Достаточно примитивная функция, работать над ним можно с любым пользователем без регистрации на </w:t>
      </w:r>
      <w:proofErr w:type="spellStart"/>
      <w:r w:rsidRPr="004B49C7">
        <w:rPr>
          <w:rFonts w:ascii="Times New Roman" w:hAnsi="Times New Roman" w:cs="Times New Roman"/>
          <w:sz w:val="24"/>
          <w:szCs w:val="24"/>
          <w:lang w:eastAsia="ru-RU"/>
        </w:rPr>
        <w:t>LearningApps</w:t>
      </w:r>
      <w:proofErr w:type="spellEnd"/>
      <w:r w:rsidRPr="004B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Блокнот. Функция имеет особенности. Оставлять любые записи может только сам автор, при этом заметки доступны к прочтению всем желающим.</w:t>
      </w:r>
    </w:p>
    <w:p w:rsidR="000E5BF2" w:rsidRPr="004B49C7" w:rsidRDefault="000E5BF2" w:rsidP="004B49C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9C7">
        <w:rPr>
          <w:rFonts w:ascii="Times New Roman" w:hAnsi="Times New Roman" w:cs="Times New Roman"/>
          <w:sz w:val="24"/>
          <w:szCs w:val="24"/>
          <w:lang w:eastAsia="ru-RU"/>
        </w:rPr>
        <w:t>Доска объявлений. Записи пользователи сервиса оставляют в текстовом либо мультимедийном формате. Публиковать объявления могут все, а вот удалять – только авторы приложений.</w:t>
      </w:r>
    </w:p>
    <w:p w:rsidR="00C047B9" w:rsidRPr="004B49C7" w:rsidRDefault="009754A5" w:rsidP="004B49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Данный конструктор позволяет:</w:t>
      </w:r>
    </w:p>
    <w:p w:rsidR="00C047B9" w:rsidRPr="00FF6A56" w:rsidRDefault="00C047B9" w:rsidP="00FF6A56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наполнять дидактические игры конкретным содержанием,</w:t>
      </w:r>
    </w:p>
    <w:p w:rsidR="00FF6A56" w:rsidRDefault="00C047B9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влиять на уровни сложности заданий,</w:t>
      </w:r>
    </w:p>
    <w:p w:rsidR="00FF6A56" w:rsidRDefault="00C047B9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индивидуальные способности и потребности каждого ребёнка с учётом его возраста,</w:t>
      </w:r>
    </w:p>
    <w:p w:rsidR="00FF6A56" w:rsidRDefault="00C047B9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адаптировать игры к своей предметной области,</w:t>
      </w:r>
    </w:p>
    <w:p w:rsidR="00FF6A56" w:rsidRDefault="00C047B9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их интерактивность,</w:t>
      </w:r>
    </w:p>
    <w:p w:rsidR="00FF6A56" w:rsidRDefault="00C047B9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отслеживать промежуточные этапы,</w:t>
      </w:r>
    </w:p>
    <w:p w:rsidR="00FF6A56" w:rsidRDefault="00C047B9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контроль за выполнением заданий,</w:t>
      </w:r>
    </w:p>
    <w:p w:rsidR="00C005F5" w:rsidRPr="00FF6A56" w:rsidRDefault="00FF6A56" w:rsidP="004B49C7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анализ результатов</w:t>
      </w:r>
    </w:p>
    <w:p w:rsidR="00584FCD" w:rsidRPr="004B49C7" w:rsidRDefault="00C047B9" w:rsidP="004B49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большинство учащихся проводят большое количество времени </w:t>
      </w:r>
      <w:r w:rsidR="00097420" w:rsidRPr="004B49C7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информационном пространстве,</w:t>
      </w:r>
      <w:r w:rsidRPr="004B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вид работы позволяет создавать </w:t>
      </w:r>
      <w:r w:rsidR="00584FCD" w:rsidRPr="004B49C7">
        <w:rPr>
          <w:rFonts w:ascii="Times New Roman" w:hAnsi="Times New Roman" w:cs="Times New Roman"/>
          <w:color w:val="000000" w:themeColor="text1"/>
          <w:sz w:val="24"/>
          <w:szCs w:val="24"/>
        </w:rPr>
        <w:t>небольшие тренажёры по различным направлениям.</w:t>
      </w:r>
    </w:p>
    <w:p w:rsidR="00097420" w:rsidRPr="004B49C7" w:rsidRDefault="00584FCD" w:rsidP="004B49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Сами </w:t>
      </w:r>
      <w:r w:rsidR="00097420" w:rsidRPr="004B49C7">
        <w:rPr>
          <w:rFonts w:ascii="Times New Roman" w:hAnsi="Times New Roman" w:cs="Times New Roman"/>
          <w:color w:val="000000" w:themeColor="text1"/>
          <w:sz w:val="24"/>
          <w:szCs w:val="24"/>
        </w:rPr>
        <w:t>тренажёры могут быть представлены в следующем виде:</w:t>
      </w:r>
    </w:p>
    <w:p w:rsidR="00FF6A56" w:rsidRDefault="0057081C" w:rsidP="004B49C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выбор одного из вариантов ответа</w:t>
      </w:r>
    </w:p>
    <w:p w:rsidR="00FF6A56" w:rsidRDefault="00097420" w:rsidP="004B49C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вписывание пропущенных букв</w:t>
      </w:r>
      <w:r w:rsidR="0057081C"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, чт</w:t>
      </w: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обы получилось правильное слово</w:t>
      </w:r>
    </w:p>
    <w:p w:rsidR="00FF6A56" w:rsidRDefault="00097420" w:rsidP="004B49C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вычеркивание лишнего</w:t>
      </w:r>
      <w:r w:rsidR="0057081C"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</w:t>
      </w: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081C"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не </w:t>
      </w: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 к правильному ответу</w:t>
      </w:r>
    </w:p>
    <w:p w:rsidR="00FF6A56" w:rsidRDefault="0057081C" w:rsidP="004B49C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разгадывание кроссворда по сод</w:t>
      </w:r>
      <w:r w:rsidR="00097420"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ержанию параграфа или всей темы</w:t>
      </w:r>
    </w:p>
    <w:p w:rsidR="00FF6A56" w:rsidRDefault="0057081C" w:rsidP="004B49C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 игры «Кто хочет стать миллионером</w:t>
      </w:r>
      <w:r w:rsidR="00097420"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81C" w:rsidRPr="00FF6A56" w:rsidRDefault="00097420" w:rsidP="004B49C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56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блоков</w:t>
      </w:r>
    </w:p>
    <w:p w:rsidR="00A571BD" w:rsidRPr="004B49C7" w:rsidRDefault="00A571BD" w:rsidP="004B49C7">
      <w:pPr>
        <w:jc w:val="both"/>
        <w:rPr>
          <w:rFonts w:ascii="Times New Roman" w:hAnsi="Times New Roman" w:cs="Times New Roman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>В своей педагогической работе я использую предметную линию УМК учебника ОБЖ под редакцией В.Н.Латчука</w:t>
      </w:r>
      <w:r w:rsidR="008C4E67" w:rsidRPr="004B49C7">
        <w:rPr>
          <w:rFonts w:ascii="Times New Roman" w:hAnsi="Times New Roman" w:cs="Times New Roman"/>
          <w:sz w:val="24"/>
          <w:szCs w:val="24"/>
        </w:rPr>
        <w:t>.</w:t>
      </w:r>
    </w:p>
    <w:p w:rsidR="008C4E67" w:rsidRPr="004B49C7" w:rsidRDefault="008C4E67" w:rsidP="004B49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 xml:space="preserve">Приведу примеры создания </w:t>
      </w:r>
      <w:r w:rsidR="00773D9E" w:rsidRPr="004B49C7">
        <w:rPr>
          <w:rFonts w:ascii="Times New Roman" w:hAnsi="Times New Roman" w:cs="Times New Roman"/>
          <w:sz w:val="24"/>
          <w:szCs w:val="24"/>
        </w:rPr>
        <w:t>заданий по</w:t>
      </w:r>
      <w:r w:rsidRPr="004B49C7">
        <w:rPr>
          <w:rFonts w:ascii="Times New Roman" w:hAnsi="Times New Roman" w:cs="Times New Roman"/>
          <w:sz w:val="24"/>
          <w:szCs w:val="24"/>
        </w:rPr>
        <w:t xml:space="preserve"> данному конструктору.</w:t>
      </w:r>
    </w:p>
    <w:p w:rsidR="008C4E67" w:rsidRPr="004B49C7" w:rsidRDefault="008C4E67" w:rsidP="004B49C7">
      <w:pPr>
        <w:jc w:val="both"/>
        <w:rPr>
          <w:rFonts w:ascii="Times New Roman" w:hAnsi="Times New Roman" w:cs="Times New Roman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 xml:space="preserve">Учебник В.Н. </w:t>
      </w:r>
      <w:r w:rsidR="00773D9E" w:rsidRPr="004B49C7">
        <w:rPr>
          <w:rFonts w:ascii="Times New Roman" w:hAnsi="Times New Roman" w:cs="Times New Roman"/>
          <w:sz w:val="24"/>
          <w:szCs w:val="24"/>
        </w:rPr>
        <w:t>Латчук</w:t>
      </w:r>
      <w:r w:rsidRPr="004B49C7">
        <w:rPr>
          <w:rFonts w:ascii="Times New Roman" w:hAnsi="Times New Roman" w:cs="Times New Roman"/>
          <w:sz w:val="24"/>
          <w:szCs w:val="24"/>
        </w:rPr>
        <w:t xml:space="preserve"> 7</w:t>
      </w:r>
      <w:r w:rsidR="00C0052A" w:rsidRPr="004B49C7">
        <w:rPr>
          <w:rFonts w:ascii="Times New Roman" w:hAnsi="Times New Roman" w:cs="Times New Roman"/>
          <w:sz w:val="24"/>
          <w:szCs w:val="24"/>
        </w:rPr>
        <w:t xml:space="preserve"> класс – тема «</w:t>
      </w:r>
      <w:r w:rsidR="000C483B" w:rsidRPr="004B49C7">
        <w:rPr>
          <w:rFonts w:ascii="Times New Roman" w:hAnsi="Times New Roman" w:cs="Times New Roman"/>
          <w:sz w:val="24"/>
          <w:szCs w:val="24"/>
        </w:rPr>
        <w:t>Последствия наводнений», ссылка https://learningapps.org/17714058</w:t>
      </w:r>
      <w:r w:rsidR="00773D9E" w:rsidRPr="004B49C7">
        <w:rPr>
          <w:rFonts w:ascii="Times New Roman" w:hAnsi="Times New Roman" w:cs="Times New Roman"/>
          <w:sz w:val="24"/>
          <w:szCs w:val="24"/>
        </w:rPr>
        <w:t>.</w:t>
      </w:r>
    </w:p>
    <w:p w:rsidR="00C0052A" w:rsidRPr="004B49C7" w:rsidRDefault="00CB0D9C" w:rsidP="004B49C7">
      <w:pPr>
        <w:jc w:val="both"/>
        <w:rPr>
          <w:rFonts w:ascii="Times New Roman" w:hAnsi="Times New Roman" w:cs="Times New Roman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>С</w:t>
      </w:r>
      <w:r w:rsidR="008C4E67" w:rsidRPr="004B49C7">
        <w:rPr>
          <w:rFonts w:ascii="Times New Roman" w:hAnsi="Times New Roman" w:cs="Times New Roman"/>
          <w:sz w:val="24"/>
          <w:szCs w:val="24"/>
        </w:rPr>
        <w:t xml:space="preserve">уть </w:t>
      </w:r>
      <w:r w:rsidR="00773D9E" w:rsidRPr="004B49C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0052A" w:rsidRPr="004B49C7">
        <w:rPr>
          <w:rFonts w:ascii="Times New Roman" w:hAnsi="Times New Roman" w:cs="Times New Roman"/>
          <w:sz w:val="24"/>
          <w:szCs w:val="24"/>
        </w:rPr>
        <w:t>–</w:t>
      </w:r>
      <w:r w:rsidR="008C4E67" w:rsidRPr="004B49C7">
        <w:rPr>
          <w:rFonts w:ascii="Times New Roman" w:hAnsi="Times New Roman" w:cs="Times New Roman"/>
          <w:sz w:val="24"/>
          <w:szCs w:val="24"/>
        </w:rPr>
        <w:t xml:space="preserve"> </w:t>
      </w:r>
      <w:r w:rsidR="00C0052A" w:rsidRPr="004B49C7">
        <w:rPr>
          <w:rFonts w:ascii="Times New Roman" w:hAnsi="Times New Roman" w:cs="Times New Roman"/>
          <w:sz w:val="24"/>
          <w:szCs w:val="24"/>
        </w:rPr>
        <w:t>выбрать правильный вариант ответа, чтобы прибыть к финишу первым</w:t>
      </w:r>
    </w:p>
    <w:p w:rsidR="00CB0D9C" w:rsidRPr="004B49C7" w:rsidRDefault="00CB0D9C" w:rsidP="004B49C7">
      <w:pPr>
        <w:jc w:val="both"/>
        <w:rPr>
          <w:rFonts w:ascii="Times New Roman" w:hAnsi="Times New Roman" w:cs="Times New Roman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 xml:space="preserve">Учебник В.Н. </w:t>
      </w:r>
      <w:proofErr w:type="spellStart"/>
      <w:r w:rsidR="00773D9E" w:rsidRPr="004B49C7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C0052A" w:rsidRPr="004B49C7">
        <w:rPr>
          <w:rFonts w:ascii="Times New Roman" w:hAnsi="Times New Roman" w:cs="Times New Roman"/>
          <w:sz w:val="24"/>
          <w:szCs w:val="24"/>
        </w:rPr>
        <w:t xml:space="preserve"> 7 класс – тема «Правила безопасного поведения при угрозе наводнений</w:t>
      </w:r>
      <w:r w:rsidRPr="004B49C7">
        <w:rPr>
          <w:rFonts w:ascii="Times New Roman" w:hAnsi="Times New Roman" w:cs="Times New Roman"/>
          <w:sz w:val="24"/>
          <w:szCs w:val="24"/>
        </w:rPr>
        <w:t xml:space="preserve">», ссылка </w:t>
      </w:r>
      <w:r w:rsidR="000C483B" w:rsidRPr="004B49C7">
        <w:rPr>
          <w:rFonts w:ascii="Times New Roman" w:hAnsi="Times New Roman" w:cs="Times New Roman"/>
          <w:sz w:val="24"/>
          <w:szCs w:val="24"/>
        </w:rPr>
        <w:t>https://learningapps.org/watch?v=p9yk7y7r521</w:t>
      </w:r>
    </w:p>
    <w:p w:rsidR="00CB0D9C" w:rsidRPr="004B49C7" w:rsidRDefault="00CB0D9C" w:rsidP="004B49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 xml:space="preserve">Особенность данного задания состоит в том, </w:t>
      </w:r>
      <w:r w:rsidR="00C0052A" w:rsidRPr="004B49C7">
        <w:rPr>
          <w:rFonts w:ascii="Times New Roman" w:hAnsi="Times New Roman" w:cs="Times New Roman"/>
          <w:sz w:val="24"/>
          <w:szCs w:val="24"/>
        </w:rPr>
        <w:t>чтобы учащий</w:t>
      </w:r>
      <w:r w:rsidR="004B49C7">
        <w:rPr>
          <w:rFonts w:ascii="Times New Roman" w:hAnsi="Times New Roman" w:cs="Times New Roman"/>
          <w:sz w:val="24"/>
          <w:szCs w:val="24"/>
        </w:rPr>
        <w:t xml:space="preserve">ся правильно расположил порядок </w:t>
      </w:r>
      <w:r w:rsidR="00C0052A" w:rsidRPr="004B49C7">
        <w:rPr>
          <w:rFonts w:ascii="Times New Roman" w:hAnsi="Times New Roman" w:cs="Times New Roman"/>
          <w:sz w:val="24"/>
          <w:szCs w:val="24"/>
        </w:rPr>
        <w:t>действий при заблаговременном оповещении</w:t>
      </w:r>
    </w:p>
    <w:p w:rsidR="0057081C" w:rsidRPr="004B49C7" w:rsidRDefault="00BB1C2B" w:rsidP="004B49C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>Активность обучающихся отслеживалась методом наблюдения и фиксировалась в форме активизации вопросов как в очном формате так через Дневник ру.</w:t>
      </w:r>
    </w:p>
    <w:p w:rsidR="00BF1FCF" w:rsidRPr="004B49C7" w:rsidRDefault="00A571BD" w:rsidP="004B49C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49C7">
        <w:rPr>
          <w:rFonts w:ascii="Times New Roman" w:hAnsi="Times New Roman" w:cs="Times New Roman"/>
          <w:color w:val="333333"/>
          <w:sz w:val="24"/>
          <w:szCs w:val="24"/>
        </w:rPr>
        <w:t>По итогам применения да</w:t>
      </w:r>
      <w:r w:rsidR="000C483B" w:rsidRPr="004B49C7">
        <w:rPr>
          <w:rFonts w:ascii="Times New Roman" w:hAnsi="Times New Roman" w:cs="Times New Roman"/>
          <w:color w:val="333333"/>
          <w:sz w:val="24"/>
          <w:szCs w:val="24"/>
        </w:rPr>
        <w:t>нных стимуляторов у учащихся 7</w:t>
      </w:r>
      <w:r w:rsidRPr="004B49C7">
        <w:rPr>
          <w:rFonts w:ascii="Times New Roman" w:hAnsi="Times New Roman" w:cs="Times New Roman"/>
          <w:color w:val="333333"/>
          <w:sz w:val="24"/>
          <w:szCs w:val="24"/>
        </w:rPr>
        <w:t xml:space="preserve"> классов повысился интерес к изучению предмета, что выражается в лучшем усвоен</w:t>
      </w:r>
      <w:r w:rsidR="00BD7876" w:rsidRPr="004B49C7">
        <w:rPr>
          <w:rFonts w:ascii="Times New Roman" w:hAnsi="Times New Roman" w:cs="Times New Roman"/>
          <w:color w:val="333333"/>
          <w:sz w:val="24"/>
          <w:szCs w:val="24"/>
        </w:rPr>
        <w:t>ия материала, большему количеству</w:t>
      </w:r>
      <w:r w:rsidRPr="004B49C7">
        <w:rPr>
          <w:rFonts w:ascii="Times New Roman" w:hAnsi="Times New Roman" w:cs="Times New Roman"/>
          <w:color w:val="333333"/>
          <w:sz w:val="24"/>
          <w:szCs w:val="24"/>
        </w:rPr>
        <w:t xml:space="preserve"> вопросов по прошедшей теме и соотве</w:t>
      </w:r>
      <w:r w:rsidR="00BB1C2B" w:rsidRPr="004B49C7">
        <w:rPr>
          <w:rFonts w:ascii="Times New Roman" w:hAnsi="Times New Roman" w:cs="Times New Roman"/>
          <w:color w:val="333333"/>
          <w:sz w:val="24"/>
          <w:szCs w:val="24"/>
        </w:rPr>
        <w:t>тственно повышению успеваемости</w:t>
      </w:r>
      <w:r w:rsidRPr="004B49C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BB1C2B" w:rsidRPr="004B49C7" w:rsidRDefault="00BB1C2B" w:rsidP="004B49C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49C7">
        <w:rPr>
          <w:rFonts w:ascii="Times New Roman" w:hAnsi="Times New Roman" w:cs="Times New Roman"/>
          <w:sz w:val="24"/>
          <w:szCs w:val="24"/>
        </w:rPr>
        <w:t>Таким образом, в процессе применения данного вида работы удалось определить эффективность игровых конструкторов как повышения рейтинга предмета ОБЖ в</w:t>
      </w:r>
      <w:r w:rsidR="00773D9E" w:rsidRPr="004B49C7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и более глубокого и детального</w:t>
      </w:r>
      <w:r w:rsidR="00BD7876" w:rsidRPr="004B49C7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773D9E" w:rsidRPr="004B49C7"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:rsidR="00DC67B6" w:rsidRDefault="00DC67B6" w:rsidP="00FF6A56">
      <w:bookmarkStart w:id="0" w:name="_GoBack"/>
      <w:bookmarkEnd w:id="0"/>
    </w:p>
    <w:sectPr w:rsidR="00DC67B6" w:rsidSect="005C1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47"/>
    <w:multiLevelType w:val="multilevel"/>
    <w:tmpl w:val="C7CA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819E1"/>
    <w:multiLevelType w:val="multilevel"/>
    <w:tmpl w:val="27E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12EDF"/>
    <w:multiLevelType w:val="multilevel"/>
    <w:tmpl w:val="C9A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469D3"/>
    <w:multiLevelType w:val="hybridMultilevel"/>
    <w:tmpl w:val="37FA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100F"/>
    <w:multiLevelType w:val="hybridMultilevel"/>
    <w:tmpl w:val="9DD68DA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39761F15"/>
    <w:multiLevelType w:val="multilevel"/>
    <w:tmpl w:val="421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A51BB6"/>
    <w:multiLevelType w:val="multilevel"/>
    <w:tmpl w:val="AF1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975EA3"/>
    <w:multiLevelType w:val="hybridMultilevel"/>
    <w:tmpl w:val="D0A2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00BE7"/>
    <w:multiLevelType w:val="multilevel"/>
    <w:tmpl w:val="BFDC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0"/>
    <w:rsid w:val="00097420"/>
    <w:rsid w:val="000C483B"/>
    <w:rsid w:val="000E040F"/>
    <w:rsid w:val="000E5BF2"/>
    <w:rsid w:val="001B5D68"/>
    <w:rsid w:val="001F53E7"/>
    <w:rsid w:val="002774A2"/>
    <w:rsid w:val="00494AD4"/>
    <w:rsid w:val="004B49C7"/>
    <w:rsid w:val="004B5F65"/>
    <w:rsid w:val="004F560E"/>
    <w:rsid w:val="005059FF"/>
    <w:rsid w:val="0057081C"/>
    <w:rsid w:val="00584FCD"/>
    <w:rsid w:val="005C1652"/>
    <w:rsid w:val="006600EA"/>
    <w:rsid w:val="00682C9C"/>
    <w:rsid w:val="006A55A6"/>
    <w:rsid w:val="00720C08"/>
    <w:rsid w:val="007277E3"/>
    <w:rsid w:val="00773D9E"/>
    <w:rsid w:val="00785429"/>
    <w:rsid w:val="00883442"/>
    <w:rsid w:val="008B6F69"/>
    <w:rsid w:val="008C4E67"/>
    <w:rsid w:val="0095733A"/>
    <w:rsid w:val="009754A5"/>
    <w:rsid w:val="00996E96"/>
    <w:rsid w:val="009B0521"/>
    <w:rsid w:val="00A318EC"/>
    <w:rsid w:val="00A54EE7"/>
    <w:rsid w:val="00A571BD"/>
    <w:rsid w:val="00B07EA5"/>
    <w:rsid w:val="00B97D7C"/>
    <w:rsid w:val="00BB1C2B"/>
    <w:rsid w:val="00BC2B14"/>
    <w:rsid w:val="00BD7876"/>
    <w:rsid w:val="00BF1FCF"/>
    <w:rsid w:val="00C0052A"/>
    <w:rsid w:val="00C005F5"/>
    <w:rsid w:val="00C047B9"/>
    <w:rsid w:val="00C67357"/>
    <w:rsid w:val="00C84563"/>
    <w:rsid w:val="00CB0D9C"/>
    <w:rsid w:val="00D67494"/>
    <w:rsid w:val="00DC67B6"/>
    <w:rsid w:val="00DF0B3F"/>
    <w:rsid w:val="00EC0D63"/>
    <w:rsid w:val="00ED0147"/>
    <w:rsid w:val="00ED29B0"/>
    <w:rsid w:val="00F80140"/>
    <w:rsid w:val="00FF2E19"/>
    <w:rsid w:val="00FF608E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517D-EB34-44DF-B9C0-F84BB08C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E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0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5708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C4E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F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7869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22</cp:revision>
  <dcterms:created xsi:type="dcterms:W3CDTF">2022-04-02T12:02:00Z</dcterms:created>
  <dcterms:modified xsi:type="dcterms:W3CDTF">2022-12-11T15:15:00Z</dcterms:modified>
</cp:coreProperties>
</file>