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09" w:rsidRDefault="00644A09" w:rsidP="00644A0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4A09">
        <w:rPr>
          <w:b/>
          <w:sz w:val="28"/>
          <w:szCs w:val="28"/>
        </w:rPr>
        <w:t>Семина Татьяна Владимировна</w:t>
      </w:r>
      <w:r>
        <w:rPr>
          <w:b/>
          <w:sz w:val="28"/>
          <w:szCs w:val="28"/>
        </w:rPr>
        <w:t xml:space="preserve"> </w:t>
      </w:r>
    </w:p>
    <w:p w:rsidR="00644A09" w:rsidRDefault="001710F8" w:rsidP="00644A0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воспитатель, </w:t>
      </w:r>
      <w:r w:rsidR="00A7694B">
        <w:rPr>
          <w:b/>
          <w:sz w:val="28"/>
          <w:szCs w:val="28"/>
        </w:rPr>
        <w:t>высшая</w:t>
      </w:r>
      <w:r>
        <w:rPr>
          <w:b/>
          <w:sz w:val="28"/>
          <w:szCs w:val="28"/>
        </w:rPr>
        <w:t xml:space="preserve"> категория</w:t>
      </w:r>
    </w:p>
    <w:p w:rsidR="00644A09" w:rsidRPr="00644A09" w:rsidRDefault="00644A09" w:rsidP="00644A0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A7694B">
        <w:rPr>
          <w:b/>
          <w:sz w:val="28"/>
          <w:szCs w:val="28"/>
        </w:rPr>
        <w:t xml:space="preserve">Центр развития ребенка - </w:t>
      </w:r>
      <w:r>
        <w:rPr>
          <w:b/>
          <w:sz w:val="28"/>
          <w:szCs w:val="28"/>
        </w:rPr>
        <w:t xml:space="preserve">детский сад № </w:t>
      </w:r>
      <w:r w:rsidR="00A7694B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«</w:t>
      </w:r>
      <w:r w:rsidR="00A7694B">
        <w:rPr>
          <w:b/>
          <w:sz w:val="28"/>
          <w:szCs w:val="28"/>
        </w:rPr>
        <w:t>Солнышко</w:t>
      </w:r>
      <w:r>
        <w:rPr>
          <w:b/>
          <w:sz w:val="28"/>
          <w:szCs w:val="28"/>
        </w:rPr>
        <w:t>» городского округа Щёлково</w:t>
      </w:r>
    </w:p>
    <w:p w:rsidR="001710F8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823B8" w:rsidRPr="00644A09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на тему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="00A7694B">
        <w:rPr>
          <w:b/>
          <w:sz w:val="28"/>
          <w:szCs w:val="28"/>
        </w:rPr>
        <w:t xml:space="preserve">Формы  </w:t>
      </w:r>
      <w:r w:rsidR="00E823B8" w:rsidRPr="00644A09">
        <w:rPr>
          <w:b/>
          <w:sz w:val="28"/>
          <w:szCs w:val="28"/>
        </w:rPr>
        <w:t xml:space="preserve">коррекционной  работы  с детьми </w:t>
      </w:r>
      <w:r w:rsidR="00D43246">
        <w:rPr>
          <w:b/>
          <w:sz w:val="28"/>
          <w:szCs w:val="28"/>
        </w:rPr>
        <w:t xml:space="preserve"> </w:t>
      </w:r>
      <w:r w:rsidR="00A7694B">
        <w:rPr>
          <w:b/>
          <w:sz w:val="28"/>
          <w:szCs w:val="28"/>
        </w:rPr>
        <w:t>старшего дошкольного возраста</w:t>
      </w:r>
      <w:r w:rsidR="00251C82">
        <w:rPr>
          <w:b/>
          <w:sz w:val="28"/>
          <w:szCs w:val="28"/>
        </w:rPr>
        <w:t xml:space="preserve"> </w:t>
      </w:r>
      <w:r w:rsidR="00E823B8" w:rsidRPr="00644A09">
        <w:rPr>
          <w:b/>
          <w:sz w:val="28"/>
          <w:szCs w:val="28"/>
        </w:rPr>
        <w:t xml:space="preserve">  с </w:t>
      </w:r>
      <w:r w:rsidR="00251C82">
        <w:rPr>
          <w:b/>
          <w:sz w:val="28"/>
          <w:szCs w:val="28"/>
        </w:rPr>
        <w:t xml:space="preserve"> </w:t>
      </w:r>
      <w:r w:rsidR="00E823B8" w:rsidRPr="00644A09">
        <w:rPr>
          <w:b/>
          <w:sz w:val="28"/>
          <w:szCs w:val="28"/>
        </w:rPr>
        <w:t>ОНР</w:t>
      </w:r>
      <w:r>
        <w:rPr>
          <w:b/>
          <w:sz w:val="28"/>
          <w:szCs w:val="28"/>
        </w:rPr>
        <w:t>»</w:t>
      </w:r>
    </w:p>
    <w:p w:rsidR="00A7694B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Исследование состояния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 грамматического строя языка является одним из центральных моментов в установлении речевого диагноза и определении путей дифференцированного обучения. Первые ориентировочные представления об этом, как уже упоминалось,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обследующий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получает в процессе предварительной беседы с ребенком. Однако выявить аграмматизм при этом удается далеко не всегда. Поэтому обычно в практике логопедического обследования приходится использовать и другие, специальные приемы, выявляющие, каков уровень грамматического (синтаксического и морфологического) оформления высказывания характерен для ребенка. Среди них особенно часто практикуется прием составления предложений по опорным словам, а также   по отдельным словам, расположенным в беспорядке (деформированные предложения). В первом случае ребенку предлагаются (устно или на карточке)  изолированные слова и инструкция: «Составь предложение, дополнив его  соответствующими словами». Обычно предъявляемые слова даны в начальной форме, с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чтобы при включении в предложение ребенок самостоятельно преобразовал их в нужную грамматическую форму. Во втором случае ребенку предлагаются слова, из которых можно составить предложение, например: С, ветки, перепрыгивала,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, ветку. Инструкция: «Восстанови нужный порядок слов и произнеси составленную фразу». Слова этого задания могут быть даны на отдельных карточках. Ребенок, оперируя этими карточками, размещает их в нужном порядке и прочитывает. Усложнение данного приема — написание всех слов сплошным текстом на одной карточке или предъявление задания в устной форме. Указанные приемы позволяют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обследующему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 установить наличие у ребенка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. Он должен также определить, какое именно из звеньев, принимающих участие в формировании грамматического строя языка, является нарушенным. Исходя из этого, обследование должно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направлено на изучение построения предложения, либо грамматических изменений слов в нем, либо морфологических форм слова. </w:t>
      </w:r>
    </w:p>
    <w:p w:rsidR="001710F8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 В процессе обследования необходимо обращать внимание на соотношение простых предложений без распространения и с </w:t>
      </w:r>
      <w:r w:rsidRPr="00644A09">
        <w:rPr>
          <w:rFonts w:ascii="Times New Roman" w:hAnsi="Times New Roman" w:cs="Times New Roman"/>
          <w:sz w:val="28"/>
          <w:szCs w:val="28"/>
        </w:rPr>
        <w:lastRenderedPageBreak/>
        <w:t>распространением; количество слов, объединяемых ребенком в предложение; умение выразить в одном предложении различные объективно существующие отношения (объективные действия или обстоятельства, в которых действует субъект, качественную характеристику субъекта).</w:t>
      </w:r>
    </w:p>
    <w:p w:rsidR="001710F8" w:rsidRDefault="00E823B8" w:rsidP="00A7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Результаты обследования, полученные с помощью данных приемов, позволяют оптимальным путем выявить уровень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грамматического строя языка ребенка и могут иметь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 в определении конкретных коррекционно-педагогических задач обучения. Если результаты выполнения детьми упомянутых выше заданий положительные, то с помощью определенных приемов выявляется их умение строить сложные предложения. </w:t>
      </w:r>
    </w:p>
    <w:p w:rsidR="001710F8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Инструкция: «Внимательно рассмотри картинки; составь по каждой из них предложение и ответь на вопрос: Почему (или зачем) мальчик надевает плащ?» В случае необходимости инструкция разъясняется на 1-2 примерах;—    составить сложноподчиненное предложение по двум простым, записанным на карточках: на одной карточке предложение «Мы не пошли гулять», на второй — «Шел дождь»;—    составить сложное предложение по данным союзам и союзным словам, таким, как потому что, хотя, если, когда и т.п. (это является наиболее сложным приемом из выявляющих умение детей самостоятельно построить сложноподчиненное предложение). </w:t>
      </w:r>
    </w:p>
    <w:p w:rsidR="001710F8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Цель приведенных вариантов приемов — выяснить, какими видами сложноподчиненных предложений, выражающих конкретное или абстрактное содержание, владеет ребенок, как он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оформляет союзную связь. </w:t>
      </w:r>
    </w:p>
    <w:p w:rsidR="001710F8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При этом обследующий фиксирует, какие именно синтаксические конструкции доступны детям и частоту их употребления, правильно или неправильно выражает ребенок союзную связь: опускает ли союз (его часть) либо заменяет его или ставит не там, где он должен стоять. В ходе обследования важно выявить умение детей не только строить различные структурные типы предложений, но и устанавливать связи и отношения между словами в предложении. </w:t>
      </w:r>
    </w:p>
    <w:p w:rsidR="001710F8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С этой целью обследующий анализирует все ошибки, связанные с нарушением системы отношений слов в предложении, например нарушение порядка слов в предложении, пропуск отдельных членов предложения. Для передачи правильной связи слов в предложении ребенок должен уметь выражать грамматические отношения управления. В ходе обследования важно выявить умение детей употреблять имена существительные в разных падежах (падежное управление). Используется прием подстановки данного слова в определенном падеже. Материал для обследования — картинки, вопросы, и </w:t>
      </w:r>
      <w:r w:rsidRPr="00644A09">
        <w:rPr>
          <w:rFonts w:ascii="Times New Roman" w:hAnsi="Times New Roman" w:cs="Times New Roman"/>
          <w:sz w:val="28"/>
          <w:szCs w:val="28"/>
        </w:rPr>
        <w:lastRenderedPageBreak/>
        <w:t xml:space="preserve">слово в исходной форме. Детям предлагаются картинки, изображающие определенные ситуации: девочка сыплет зерно петуху, девочка глядится в зеркало, стол накрыт скатертью и т.п. Инструкция: «Рассмотри картинки и ответь на вопросы: чем накрыт стол?». В ходе обследования следует обратить внимание также на образование формы родительного падежа множественного числа, что представляет значительные трудности для детей с речевым недоразвитием.  Материалом для обследования служат слова в именительном падеже: сумка, блюдце, ложка, вишня, яблоня,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ихо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, лоб, ноги, ведро. Инструкция: «Ответь на вопрос: много чего? В саду много чего?» (Яблонь, вишен.) В процессе обследования выясняется умение ребенка пользоваться предложным управлением с помощью следующих заданий: составить словосочетания из глагола и имени существительного с предлогом или предложение по сюжетной картинке, выполненным действиям. Материал для обследования — сюжетные картинки.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Собака спит в конуре. Мяч перелетает через забор. Дорожка идет от калитки до крыльца. Из-за угла выбежала собака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т.д.) Полезно использовать и такие сюжеты картинок: ворона летит к дереву, ворона сидит на дереве, ворона летит от дерева, т.е. один и тот же субъект выполняет разные действия. </w:t>
      </w:r>
    </w:p>
    <w:p w:rsidR="00A7694B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Принципиальное значение при этом имеет также и характер ошибок, допускаемых ребенком. Так, например, ошибки, выражающиеся в замене окончания любого падежа нулевой формой (т.е. формой именительного падежа) на уровне словоформ единственного числа является веским доказательством полной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грамматической категории падежа. Ошибки, которые проявляются в замене одного падежа другим (например, столы вместо стола), свидетельствуют о начале овладения детьми грамматическими средствами. Ошибки, проявляющиеся в смешении окончаний одного и того же падежа (например: вижу слон — книга — столу; любуюсь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рисункой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— лошадей —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картинком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), можно также рассматривать как продуктивные, свидетельствующие об определенном этапе овладения падежными формами, которые, однако, ребенок недостаточно дифференцирует в зависимости от принадлежности слова </w:t>
      </w:r>
      <w:r w:rsidR="00A7694B">
        <w:rPr>
          <w:rFonts w:ascii="Times New Roman" w:hAnsi="Times New Roman" w:cs="Times New Roman"/>
          <w:sz w:val="28"/>
          <w:szCs w:val="28"/>
        </w:rPr>
        <w:t>к определенному типу склонения.</w:t>
      </w:r>
    </w:p>
    <w:p w:rsidR="00A7694B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Чтобы выявить возможность детей пользоваться нормами согласования, например, имени прилагательного с существительным, используется прием составления по картинкам предложений, в которых прилагательное дается в различных падежных формах или роде Маленькая девочка сидит на скамейке. У маленькой девочки кукла. Дети дают цветы маленькой девочке. Мама зовет маленькую девочку. С маленькой девочкой идет сестра. На маленькой девочке красивое платье (или голубой бант, голубая лента, голубое платье).  Используется также прием подстановки пропущенных окончаний в слова </w:t>
      </w:r>
      <w:r w:rsidRPr="00644A09">
        <w:rPr>
          <w:rFonts w:ascii="Times New Roman" w:hAnsi="Times New Roman" w:cs="Times New Roman"/>
          <w:sz w:val="28"/>
          <w:szCs w:val="28"/>
        </w:rPr>
        <w:lastRenderedPageBreak/>
        <w:t>предложения. Материал обследования — карточки с записью словосочетаний и отдельных предложений со словами,</w:t>
      </w:r>
      <w:r w:rsidR="00A7694B">
        <w:rPr>
          <w:rFonts w:ascii="Times New Roman" w:hAnsi="Times New Roman" w:cs="Times New Roman"/>
          <w:sz w:val="28"/>
          <w:szCs w:val="28"/>
        </w:rPr>
        <w:t xml:space="preserve"> в которых пропущены окончания.</w:t>
      </w:r>
    </w:p>
    <w:p w:rsidR="00E823B8" w:rsidRPr="00644A09" w:rsidRDefault="00E823B8" w:rsidP="001710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Пробы на словообразование также зачастую дают отрицательный результат. Дети, уже овладев суффиксальным и префиксальным способами образования, не понимают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создаваемых таким путем слов. Таким образом, отмечается своеобразие словарного запаса и наличие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на фоне развернутых форм речи, что соответствует III уровню речевого развития. Выявленный уровень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грамматических средств языка, соотнесенный с результатами изучения лексических средств и фонетической стороны его, служит обоснованием для составления логопедического заключения и выбора адекватных путей обучения. Несмотря на 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что материал обследования III группы детей свидетельствует об относительно достаточном уровне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у них лексико-грамматических средств языка, объем коррекционной работы и в этом случае остается достаточно большим и разноплановым. В области лексических средств языка необходимо предусмотреть следующие направления коррекционного обучения: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—    расширение словарного запаса как за счет слов, обозначающих обобщенные и абстрактные понятия, так и посредством развития у детей умения пользоваться способами словообразования;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—    уточнение значения как известных детям слов, так и приобретаемых вновь;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—    развитие навыка лексической сочетаемости слов.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 xml:space="preserve">   Что касается грамматического строя языка, то здесь предусматривается следующее:</w:t>
      </w:r>
    </w:p>
    <w:p w:rsidR="00E823B8" w:rsidRPr="00644A09" w:rsidRDefault="00E823B8" w:rsidP="001710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систематизация основных (и наиболее продуктивных) синтаксических и морфологических закономерностей языка;</w:t>
      </w:r>
    </w:p>
    <w:p w:rsidR="00E823B8" w:rsidRPr="00644A09" w:rsidRDefault="00E823B8" w:rsidP="001710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формирование умения активно пользоваться простым предложением с распространением (в 5-7 и более слов), с однородными членами, а также сложносочиненными</w:t>
      </w:r>
      <w:r w:rsidRPr="00644A09">
        <w:rPr>
          <w:rFonts w:ascii="Times New Roman" w:hAnsi="Times New Roman" w:cs="Times New Roman"/>
          <w:sz w:val="28"/>
          <w:szCs w:val="28"/>
        </w:rPr>
        <w:br/>
        <w:t>предложениями и некоторыми конструкциями сложноподчиненных;</w:t>
      </w:r>
    </w:p>
    <w:p w:rsidR="00E823B8" w:rsidRPr="00644A09" w:rsidRDefault="00E823B8" w:rsidP="001710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09">
        <w:rPr>
          <w:rFonts w:ascii="Times New Roman" w:hAnsi="Times New Roman" w:cs="Times New Roman"/>
          <w:sz w:val="28"/>
          <w:szCs w:val="28"/>
        </w:rPr>
        <w:t> практическое овладение всеми формами словоизменения и способами словообразования; овладение навыками анализа морфологического состава слова.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44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A09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</w:p>
    <w:p w:rsidR="00E823B8" w:rsidRPr="00644A09" w:rsidRDefault="00E823B8" w:rsidP="001710F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710F8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A7694B" w:rsidRDefault="00A7694B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7694B" w:rsidRDefault="00A7694B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710F8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44A09" w:rsidRPr="00644A09" w:rsidRDefault="00644A09" w:rsidP="001710F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44A09">
        <w:rPr>
          <w:b/>
          <w:sz w:val="28"/>
          <w:szCs w:val="28"/>
        </w:rPr>
        <w:lastRenderedPageBreak/>
        <w:t>СПИСОК    ЛИТЕРАТУРЫ</w:t>
      </w:r>
    </w:p>
    <w:p w:rsidR="004D44F5" w:rsidRPr="00644A09" w:rsidRDefault="00644A09" w:rsidP="00A7694B">
      <w:pPr>
        <w:spacing w:after="0"/>
        <w:rPr>
          <w:rFonts w:ascii="Times New Roman" w:hAnsi="Times New Roman" w:cs="Times New Roman"/>
        </w:rPr>
      </w:pPr>
      <w:r w:rsidRPr="00644A09">
        <w:rPr>
          <w:rFonts w:ascii="Times New Roman" w:hAnsi="Times New Roman" w:cs="Times New Roman"/>
          <w:sz w:val="28"/>
          <w:szCs w:val="28"/>
        </w:rPr>
        <w:br/>
        <w:t>1.Бельтюков В.И. Взаимодействие анализаторов в процессе восприятия и усвоении устной речи. - М., 1977.</w:t>
      </w:r>
      <w:r w:rsidRPr="00644A09">
        <w:rPr>
          <w:rFonts w:ascii="Times New Roman" w:hAnsi="Times New Roman" w:cs="Times New Roman"/>
          <w:sz w:val="28"/>
          <w:szCs w:val="28"/>
        </w:rPr>
        <w:br/>
        <w:t>2.Бесонова Т.П., Грибова О.Е. Дидактический материал по обследованию речи детей. Издательство "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>", 1998.</w:t>
      </w:r>
      <w:r w:rsidRPr="00644A09">
        <w:rPr>
          <w:rFonts w:ascii="Times New Roman" w:hAnsi="Times New Roman" w:cs="Times New Roman"/>
          <w:sz w:val="28"/>
          <w:szCs w:val="28"/>
        </w:rPr>
        <w:br/>
        <w:t>3.Бессонова Т.П., Грибова О.Е. Дидактический материал по обследованию речи детей. - М., 1994 - часть 1.</w:t>
      </w:r>
      <w:r w:rsidRPr="00644A09">
        <w:rPr>
          <w:rFonts w:ascii="Times New Roman" w:hAnsi="Times New Roman" w:cs="Times New Roman"/>
          <w:sz w:val="28"/>
          <w:szCs w:val="28"/>
        </w:rPr>
        <w:br/>
        <w:t>4.Бондаренко А.К. Дидактические игры в детском саду. М., 1991.</w:t>
      </w:r>
      <w:r w:rsidRPr="00644A09">
        <w:rPr>
          <w:rFonts w:ascii="Times New Roman" w:hAnsi="Times New Roman" w:cs="Times New Roman"/>
          <w:sz w:val="28"/>
          <w:szCs w:val="28"/>
        </w:rPr>
        <w:br/>
        <w:t>5.Бородич А.М. Методика развития речи детей. - М., 1974г.</w:t>
      </w:r>
      <w:r w:rsidRPr="00644A09">
        <w:rPr>
          <w:rFonts w:ascii="Times New Roman" w:hAnsi="Times New Roman" w:cs="Times New Roman"/>
          <w:sz w:val="28"/>
          <w:szCs w:val="28"/>
        </w:rPr>
        <w:br/>
        <w:t>6.Власенко И.Т., Чиркина Г.В. Методы обследования речи у детей. - М., 1996.</w:t>
      </w:r>
      <w:r w:rsidRPr="00644A09">
        <w:rPr>
          <w:rFonts w:ascii="Times New Roman" w:hAnsi="Times New Roman" w:cs="Times New Roman"/>
          <w:sz w:val="28"/>
          <w:szCs w:val="28"/>
        </w:rPr>
        <w:br/>
        <w:t>7.Выготский Л.С. Мышление и речь / Собрание сочинений - М., 1982. - Т. 2. С.361.</w:t>
      </w:r>
      <w:r w:rsidRPr="00644A09">
        <w:rPr>
          <w:rFonts w:ascii="Times New Roman" w:hAnsi="Times New Roman" w:cs="Times New Roman"/>
          <w:sz w:val="28"/>
          <w:szCs w:val="28"/>
        </w:rPr>
        <w:br/>
        <w:t>8.Выготский Л.С. Педагогическая психология. - М., 1997.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9.Выготский Л.С. Собрание сочинений, 1 часть. </w:t>
      </w:r>
      <w:r w:rsidRPr="00644A09">
        <w:rPr>
          <w:rFonts w:ascii="Times New Roman" w:hAnsi="Times New Roman" w:cs="Times New Roman"/>
          <w:sz w:val="28"/>
          <w:szCs w:val="28"/>
        </w:rPr>
        <w:br/>
        <w:t>10.Гвоздев А.Н. Вопросы изучения детской речи. - М., 1961.</w:t>
      </w:r>
      <w:r w:rsidRPr="00644A09">
        <w:rPr>
          <w:rFonts w:ascii="Times New Roman" w:hAnsi="Times New Roman" w:cs="Times New Roman"/>
          <w:sz w:val="28"/>
          <w:szCs w:val="28"/>
        </w:rPr>
        <w:br/>
        <w:t>11.Ефименкова Л.Н. Формирование речи у дошкольников. М., 1990.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12.Жукова Н.С.,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644A0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644A09">
        <w:rPr>
          <w:rFonts w:ascii="Times New Roman" w:hAnsi="Times New Roman" w:cs="Times New Roman"/>
          <w:sz w:val="28"/>
          <w:szCs w:val="28"/>
        </w:rPr>
        <w:t xml:space="preserve"> Если ваш ребенок отстает в развитии. - М., 1993.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13.Жукова Н.С.,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Е.М., Филичева Т.Б. Преодоление общего недоразвития речи у дошкольников. М., 1990.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14.Зееман М. Расстройство речи в детском возрасте. / Пер. с чешского; Под ред. и с предисловием В.К. Трутнева и С.С.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>. - М., 1962.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15.Иванова А.Я.,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Мандрусова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Э.С. Принципы психологических исследований умственной деятельности дошкольников с патологией речи. - М., 1972.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16.Иншакова О.Б. </w:t>
      </w:r>
      <w:r w:rsidR="001710F8">
        <w:rPr>
          <w:rFonts w:ascii="Times New Roman" w:hAnsi="Times New Roman" w:cs="Times New Roman"/>
          <w:sz w:val="28"/>
          <w:szCs w:val="28"/>
        </w:rPr>
        <w:t>Альбом для логопеда. М., 1998.</w:t>
      </w:r>
      <w:r w:rsidRPr="0064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17.Исаев Д.Н. Психическое недоразвитие у детей. - Л., 1982.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18.Каше Г.А.,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Фамичева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Т.Б. Дидактический материал по исправлению  недостатков речи у детей дошкольного возраста. М., 1970.</w:t>
      </w:r>
      <w:r w:rsidRPr="00644A09">
        <w:rPr>
          <w:rFonts w:ascii="Times New Roman" w:hAnsi="Times New Roman" w:cs="Times New Roman"/>
          <w:sz w:val="28"/>
          <w:szCs w:val="28"/>
        </w:rPr>
        <w:br/>
        <w:t xml:space="preserve">19.Коррекция нарушений речи у дошкольников / Составители: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Дюнина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spellStart"/>
      <w:r w:rsidRPr="00644A09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44A09">
        <w:rPr>
          <w:rFonts w:ascii="Times New Roman" w:hAnsi="Times New Roman" w:cs="Times New Roman"/>
          <w:sz w:val="28"/>
          <w:szCs w:val="28"/>
        </w:rPr>
        <w:t xml:space="preserve"> Г.П. Нижний Новгород, 1999.</w:t>
      </w:r>
      <w:r w:rsidRPr="00644A09">
        <w:rPr>
          <w:rFonts w:ascii="Times New Roman" w:hAnsi="Times New Roman" w:cs="Times New Roman"/>
          <w:sz w:val="28"/>
          <w:szCs w:val="28"/>
        </w:rPr>
        <w:br/>
        <w:t>20.Лалаева Р.И., Серебрякова Н.В. Коррекция ОНР у дошкольников. - СПБ, 1999г.</w:t>
      </w:r>
      <w:r w:rsidRPr="00644A09">
        <w:rPr>
          <w:rFonts w:ascii="Times New Roman" w:hAnsi="Times New Roman" w:cs="Times New Roman"/>
          <w:sz w:val="28"/>
          <w:szCs w:val="28"/>
        </w:rPr>
        <w:br/>
      </w:r>
    </w:p>
    <w:sectPr w:rsidR="004D44F5" w:rsidRPr="00644A09" w:rsidSect="00644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13"/>
    <w:multiLevelType w:val="hybridMultilevel"/>
    <w:tmpl w:val="4F6A2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B8"/>
    <w:rsid w:val="001710F8"/>
    <w:rsid w:val="00251C82"/>
    <w:rsid w:val="003B4B40"/>
    <w:rsid w:val="003D1C71"/>
    <w:rsid w:val="005252A6"/>
    <w:rsid w:val="005A4CB6"/>
    <w:rsid w:val="00644A09"/>
    <w:rsid w:val="00A7694B"/>
    <w:rsid w:val="00B90FBC"/>
    <w:rsid w:val="00C71F9A"/>
    <w:rsid w:val="00D35416"/>
    <w:rsid w:val="00D43246"/>
    <w:rsid w:val="00E8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2020-12-16T14:49:00Z</dcterms:created>
  <dcterms:modified xsi:type="dcterms:W3CDTF">2022-12-12T17:06:00Z</dcterms:modified>
</cp:coreProperties>
</file>