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4" w:rsidRPr="00636E6C" w:rsidRDefault="00636E6C" w:rsidP="00636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6C">
        <w:rPr>
          <w:rFonts w:ascii="Times New Roman" w:hAnsi="Times New Roman" w:cs="Times New Roman"/>
          <w:b/>
          <w:sz w:val="28"/>
          <w:szCs w:val="28"/>
        </w:rPr>
        <w:t xml:space="preserve">Инновационный метод </w:t>
      </w:r>
      <w:proofErr w:type="spellStart"/>
      <w:r w:rsidRPr="00636E6C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b/>
          <w:sz w:val="28"/>
          <w:szCs w:val="28"/>
        </w:rPr>
        <w:t xml:space="preserve"> – как форма развития речи старших дошкольников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Часто у ребенка возникают трудности с составлением рассказа по картинке, пересказом прочитанного, трудно выучить стихотворение. Сегодня я познакомлю Вас с инновационным методом, который позволяет активизировать познавательную деятельность и способствует развитию речи – это СИНКВЕЙН.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– в переводе с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означает нерифмованное стихотворение, состоящее из 5 строк. Он бы придуман в США в начале 20 го века. Придумала его американская поэтесса Аделаидой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Крепси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используется как метод развития образной речи. При творческом использовании на занятиях он воспринимается дошкольниками как увлекательная игра. Но нужно помнить, что следует подбирать только те темы, которые хорошо знакомы детям и обязательно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образец.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положительно влияет не только на развитие речевых процессов, а также и не речевых, таких как: память, мышление, внимание. Для того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чтобы ребенок правильно мог выразить свою мысль, он должен обладать достаточным лексическим запасом.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строится по определенной схеме. Сейчас мы с вами разберем каждую строку.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Первая строка одно слово –</w:t>
      </w:r>
      <w:r>
        <w:rPr>
          <w:rFonts w:ascii="Times New Roman" w:hAnsi="Times New Roman" w:cs="Times New Roman"/>
          <w:sz w:val="28"/>
          <w:szCs w:val="28"/>
        </w:rPr>
        <w:t xml:space="preserve"> заголовок</w:t>
      </w:r>
      <w:r w:rsidRPr="00636E6C">
        <w:rPr>
          <w:rFonts w:ascii="Times New Roman" w:hAnsi="Times New Roman" w:cs="Times New Roman"/>
          <w:sz w:val="28"/>
          <w:szCs w:val="28"/>
        </w:rPr>
        <w:t>. Это имя существительное, которое, определяет содержание. Это может быть название предмета, произведения, имя героя.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Вторая строка – два прилагательных, которые раскрывают данную тему, описывают признаки предмета, его свойства. Слова могут соединят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6E6C">
        <w:rPr>
          <w:rFonts w:ascii="Times New Roman" w:hAnsi="Times New Roman" w:cs="Times New Roman"/>
          <w:sz w:val="28"/>
          <w:szCs w:val="28"/>
        </w:rPr>
        <w:t xml:space="preserve">ся союзами и предлогами.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Третья строка – три глагола, которые описываю действие, относящееся к теме.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Четвертая строка – это фраза, в которой человек выражает свое отношение к данной теме.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И пятая строка – это слово резюме, синоним, который характеризует суть темы, выражает личное отношение и эмоции автора к теме в первой строке. Это одно слово имя существительное, но допускается и несколько слов. Чем выше уровень речевого развития ребенка, тем интереснее получаются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Саму схему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можно представить </w:t>
      </w:r>
      <w:r>
        <w:rPr>
          <w:rFonts w:ascii="Times New Roman" w:hAnsi="Times New Roman" w:cs="Times New Roman"/>
          <w:sz w:val="28"/>
          <w:szCs w:val="28"/>
        </w:rPr>
        <w:t>в виде вот такой елочки.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Сегодня я вам на различных примерах расскажу, как мы с детьми подготовительной группы составляем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Начинала я свою работу по составлению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с детьми с загадок.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Загадываю детям загадку.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Загадка.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У меня теперь есть друг,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Преданный и верный.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Без него я как без рук,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Если откровенно.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Мы гуляем во дворе,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Весело играем,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lastRenderedPageBreak/>
        <w:t>Скоро в школу в сентябре.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Вместе зашагаем. (Собака)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И предлагаю на первую строчку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поставить собачку.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На вторую строчку предлагаю детям подобрать два прилагательных, задаю детям вопрос: «Какая собачка в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загадка?» (преданная, верная).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На третью строчку подбираем три глагола. (Что делает собачка в загадке?)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(Гуляет, играет, шагает).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На четвертой строчке детям предлагаю выразить свое отношение к этой собачке.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(Дети отвечают, что собака – мой любимый друг.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Собака – самый верный друг.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 xml:space="preserve">Собака очень преданна человеку.). </w:t>
      </w:r>
      <w:proofErr w:type="gramEnd"/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Из всех предложенных ответов, выбираем самый лучший.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В пятой строке составляем резюме. Дети не знают, что такое резюме и чтобы им было понятно, я предлагаю им подобрать «родное» слово к первому слову, в данном случае  первой слово– 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>бачка. Дети предлагали несколько вариантов (дом, двор, верность, друг и т.д.) и из этих слов мы выбираем одно. Например, дом.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можно составлять по пройденной лексической теме.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Мы с ребятами составили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то теме «Лето»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И вот что у нас получилось: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1. Лето (Что?)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2. Какое лето? Жаркое, знойное.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3. Глагол. (Что делаем летом?) Загораем, собираем, купаемся.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4. (Отношение детей) Много свежих фруктов и овощей.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5. Слово – ассоциация (Море).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на примере героев из сказки «Гуси – Лебеди».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1 строка –  (Кто?) Девочка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2. (Какая?) - Глупая, маленькая.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3. (Что делает?) – Играет, забывает, теряет.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4. (Фраза из нескольких слов выражающая отношение детей  к герою) Не выполнила просьбу родителей.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5. Слово – ассоциация  (Малышка).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И так можно рассмотреть каждого героя из этой  сказки: Бабу-Ягу, Гусей – Лебедей, Печку, Яблоньку, Иванушку, Речку.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И в завершении составления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синскейнов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к героям сказки, когда девочка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все испытания мы составили про нее новый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В конце  сказки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девочка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какая? Отважная, Смелая. Что делает? (Догоняет, отбирает, возвращает) Отношение детей к девочке (Не испугалась и вернула брата). В конце ассоциация  - не малышка, а уже умница.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тобы разнообразить составления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я в работе с детьми использую такие игровые приемы: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«Чей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лучше?»  Составляем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к разным словам-предметам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между собой одной лексической темой, например одежа, а затем обсуждаем, чей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был более удачным и почему. 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lastRenderedPageBreak/>
        <w:t xml:space="preserve">«Занимательный кубик» На каждой стороне кубика картинка с изображением предмета или явления. Дети по очереди бросают кубик и выпавшая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 и есть тема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>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Отгадай загадку и составь на отгадку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>.</w:t>
      </w:r>
    </w:p>
    <w:p w:rsidR="00636E6C" w:rsidRPr="00636E6C" w:rsidRDefault="00636E6C" w:rsidP="00636E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36E6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36E6C">
        <w:rPr>
          <w:rFonts w:ascii="Times New Roman" w:hAnsi="Times New Roman" w:cs="Times New Roman"/>
          <w:sz w:val="28"/>
          <w:szCs w:val="28"/>
        </w:rPr>
        <w:t>показала вам на примере как  интересно все получается</w:t>
      </w:r>
      <w:proofErr w:type="gramEnd"/>
      <w:r w:rsidRPr="00636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является игровым приемом и используется для завершения пройденного материала. Помогает наиболее полно и точно выразить свою мысль, подготавливает детей к составлению описательного рассказа, развивает творчество и закрепляет знания детей об окружающем мире. Больше всего мне нравится в этой инновационной технике, что она более проста и может интегрироваться со всеми образовательными областями. Простота построения </w:t>
      </w:r>
      <w:proofErr w:type="spellStart"/>
      <w:r w:rsidRPr="00636E6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36E6C">
        <w:rPr>
          <w:rFonts w:ascii="Times New Roman" w:hAnsi="Times New Roman" w:cs="Times New Roman"/>
          <w:sz w:val="28"/>
          <w:szCs w:val="28"/>
        </w:rPr>
        <w:t xml:space="preserve"> помогает быстро получить результат. </w:t>
      </w:r>
    </w:p>
    <w:p w:rsidR="00636E6C" w:rsidRPr="00655735" w:rsidRDefault="00636E6C" w:rsidP="00636E6C">
      <w:pPr>
        <w:ind w:firstLine="709"/>
        <w:jc w:val="both"/>
        <w:rPr>
          <w:sz w:val="28"/>
          <w:szCs w:val="28"/>
        </w:rPr>
      </w:pPr>
    </w:p>
    <w:p w:rsidR="00636E6C" w:rsidRDefault="00636E6C" w:rsidP="00636E6C">
      <w:pPr>
        <w:ind w:firstLine="709"/>
      </w:pPr>
    </w:p>
    <w:sectPr w:rsidR="00636E6C" w:rsidSect="0070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8E2"/>
    <w:multiLevelType w:val="hybridMultilevel"/>
    <w:tmpl w:val="0340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6E6C"/>
    <w:rsid w:val="0057423D"/>
    <w:rsid w:val="00636E6C"/>
    <w:rsid w:val="00702174"/>
    <w:rsid w:val="007C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4544</Characters>
  <Application>Microsoft Office Word</Application>
  <DocSecurity>0</DocSecurity>
  <Lines>37</Lines>
  <Paragraphs>10</Paragraphs>
  <ScaleCrop>false</ScaleCrop>
  <Company>TRANSAS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Мельникова</dc:creator>
  <cp:lastModifiedBy>Любовь Мельникова</cp:lastModifiedBy>
  <cp:revision>1</cp:revision>
  <dcterms:created xsi:type="dcterms:W3CDTF">2023-01-08T18:06:00Z</dcterms:created>
  <dcterms:modified xsi:type="dcterms:W3CDTF">2023-01-08T18:10:00Z</dcterms:modified>
</cp:coreProperties>
</file>