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BAF3F" w14:textId="4856237F" w:rsidR="009D5B01" w:rsidRDefault="009D5B01" w:rsidP="009D5B01">
      <w:pPr>
        <w:spacing w:after="0" w:line="240" w:lineRule="auto"/>
        <w:jc w:val="both"/>
        <w:rPr>
          <w:rFonts w:ascii="Times New Roman" w:hAnsi="Times New Roman" w:cs="Times New Roman"/>
          <w:b/>
          <w:sz w:val="24"/>
          <w:szCs w:val="24"/>
        </w:rPr>
      </w:pPr>
      <w:r w:rsidRPr="009D5B01">
        <w:rPr>
          <w:rFonts w:ascii="Times New Roman" w:hAnsi="Times New Roman" w:cs="Times New Roman"/>
          <w:b/>
          <w:sz w:val="24"/>
          <w:szCs w:val="24"/>
        </w:rPr>
        <w:t>УДК 377.5</w:t>
      </w:r>
    </w:p>
    <w:p w14:paraId="2B9C9D8C" w14:textId="77777777" w:rsidR="009D5B01" w:rsidRPr="009D5B01" w:rsidRDefault="009D5B01" w:rsidP="009D5B01">
      <w:pPr>
        <w:spacing w:after="0" w:line="240" w:lineRule="auto"/>
        <w:jc w:val="both"/>
        <w:rPr>
          <w:rFonts w:ascii="Times New Roman" w:hAnsi="Times New Roman" w:cs="Times New Roman"/>
          <w:b/>
          <w:sz w:val="24"/>
          <w:szCs w:val="24"/>
        </w:rPr>
      </w:pPr>
    </w:p>
    <w:p w14:paraId="49AFFB08" w14:textId="4FD21C27" w:rsidR="009D5B01" w:rsidRPr="009D5B01" w:rsidRDefault="009D5B01" w:rsidP="009D5B01">
      <w:pPr>
        <w:spacing w:after="0" w:line="240" w:lineRule="auto"/>
        <w:rPr>
          <w:rFonts w:ascii="Times New Roman" w:hAnsi="Times New Roman" w:cs="Times New Roman"/>
          <w:b/>
          <w:caps/>
          <w:sz w:val="28"/>
          <w:szCs w:val="24"/>
        </w:rPr>
      </w:pPr>
      <w:r w:rsidRPr="009D5B01">
        <w:rPr>
          <w:rFonts w:ascii="Times New Roman" w:hAnsi="Times New Roman" w:cs="Times New Roman"/>
          <w:b/>
          <w:caps/>
          <w:sz w:val="28"/>
          <w:szCs w:val="24"/>
        </w:rPr>
        <w:t xml:space="preserve">Организация управления муниципальной собственностью с целью повышения </w:t>
      </w:r>
      <w:r w:rsidRPr="009D5B01">
        <w:rPr>
          <w:rFonts w:ascii="Times New Roman" w:eastAsia="Times New Roman" w:hAnsi="Times New Roman" w:cs="Times New Roman"/>
          <w:b/>
          <w:iCs/>
          <w:caps/>
          <w:color w:val="000000" w:themeColor="text1"/>
          <w:sz w:val="28"/>
          <w:szCs w:val="24"/>
          <w:lang w:eastAsia="en-US"/>
        </w:rPr>
        <w:t>результативности и эффективности управления</w:t>
      </w:r>
    </w:p>
    <w:p w14:paraId="5260FB92" w14:textId="32ABF7A6" w:rsidR="009D5B01" w:rsidRDefault="009D5B01" w:rsidP="009D5B01">
      <w:pPr>
        <w:spacing w:after="0" w:line="360" w:lineRule="auto"/>
        <w:jc w:val="both"/>
        <w:rPr>
          <w:rFonts w:ascii="Times New Roman" w:hAnsi="Times New Roman" w:cs="Times New Roman"/>
          <w:sz w:val="24"/>
          <w:szCs w:val="24"/>
        </w:rPr>
      </w:pPr>
    </w:p>
    <w:p w14:paraId="0A486257" w14:textId="0DF114B0" w:rsidR="009D5B01" w:rsidRDefault="009D5B01" w:rsidP="00563F1A">
      <w:pPr>
        <w:spacing w:after="0" w:line="240" w:lineRule="auto"/>
        <w:rPr>
          <w:rFonts w:ascii="Times New Roman" w:hAnsi="Times New Roman" w:cs="Times New Roman"/>
          <w:b/>
          <w:sz w:val="20"/>
          <w:szCs w:val="20"/>
        </w:rPr>
      </w:pPr>
      <w:r w:rsidRPr="00563F1A">
        <w:rPr>
          <w:rFonts w:ascii="Times New Roman" w:hAnsi="Times New Roman" w:cs="Times New Roman"/>
          <w:b/>
          <w:sz w:val="20"/>
          <w:szCs w:val="20"/>
        </w:rPr>
        <w:t>Никулина К.О.</w:t>
      </w:r>
    </w:p>
    <w:p w14:paraId="74B364D3" w14:textId="77777777" w:rsidR="00563F1A" w:rsidRPr="00563F1A" w:rsidRDefault="00563F1A" w:rsidP="00563F1A">
      <w:pPr>
        <w:spacing w:after="0" w:line="240" w:lineRule="auto"/>
        <w:jc w:val="both"/>
        <w:rPr>
          <w:rFonts w:ascii="Times New Roman" w:hAnsi="Times New Roman" w:cs="Times New Roman"/>
          <w:b/>
          <w:sz w:val="20"/>
          <w:szCs w:val="20"/>
        </w:rPr>
      </w:pPr>
    </w:p>
    <w:p w14:paraId="437F7B9B" w14:textId="40777B15" w:rsidR="00563F1A" w:rsidRDefault="00563F1A" w:rsidP="00563F1A">
      <w:pPr>
        <w:spacing w:after="0" w:line="240" w:lineRule="auto"/>
        <w:jc w:val="both"/>
        <w:rPr>
          <w:rFonts w:ascii="Times New Roman" w:hAnsi="Times New Roman" w:cs="Times New Roman"/>
          <w:b/>
          <w:sz w:val="20"/>
          <w:szCs w:val="20"/>
        </w:rPr>
      </w:pPr>
      <w:r w:rsidRPr="00563F1A">
        <w:rPr>
          <w:rFonts w:ascii="Times New Roman" w:hAnsi="Times New Roman" w:cs="Times New Roman"/>
          <w:b/>
          <w:noProof/>
          <w:sz w:val="20"/>
          <w:szCs w:val="20"/>
          <w14:ligatures w14:val="standardContextual"/>
        </w:rPr>
        <mc:AlternateContent>
          <mc:Choice Requires="wps">
            <w:drawing>
              <wp:anchor distT="0" distB="0" distL="114300" distR="114300" simplePos="0" relativeHeight="251659264" behindDoc="0" locked="0" layoutInCell="1" allowOverlap="1" wp14:anchorId="56E67AD3" wp14:editId="0480DDEC">
                <wp:simplePos x="0" y="0"/>
                <wp:positionH relativeFrom="column">
                  <wp:posOffset>3810</wp:posOffset>
                </wp:positionH>
                <wp:positionV relativeFrom="paragraph">
                  <wp:posOffset>37465</wp:posOffset>
                </wp:positionV>
                <wp:extent cx="62007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182A2C"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95pt" to="48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Sn4gEAANkDAAAOAAAAZHJzL2Uyb0RvYy54bWysU81u1DAQviPxDpbvbLKVaFG02R5awQXB&#10;ip8HcB17Y+E/2WaTvQFnpH0EXoFDK1VqyzM4b8TYm00RIIQQF8fjmW9mvm8mi9NeSbRhzgujazyf&#10;lRgxTU0j9LrGb988ffQEIx+Ibog0mtV4yzw+XT58sOhsxY5Ma2TDHIIk2ledrXEbgq2KwtOWKeJn&#10;xjINTm6cIgFMty4aRzrIrmRxVJbHRWdcY52hzHt4Pd878TLn55zR8JJzzwKSNYbeQj5dPi/SWSwX&#10;pFo7YltBxzbIP3ShiNBQdEp1TgJB7534JZUS1BlveJhRowrDuaAscwA28/InNq9bYlnmAuJ4O8nk&#10;/19a+mKzckg0MDuMNFEwovhl+DDs4m38OuzQ8DF+i1fxMl7Hu3g9fIL7zfAZ7skZb8bnHZonJTvr&#10;K0h4pldutLxduSRLz51KXyCM+qz+dlKf9QFReDyGeZ6cPMaIHnzFPdA6H54xo1C61FgKnYQhFdk8&#10;9wGKQeghBIzUyL50voWtZClY6leMA1koNs/ovGbsTDq0IbAgzbtMA3LlyAThQsoJVP4ZNMYmGMur&#10;97fAKTpXNDpMQCW0cb+rGvpDq3wff2C955poX5hmmweR5YD9ySqNu54W9Ec7w+//yOV3AAAA//8D&#10;AFBLAwQUAAYACAAAACEA9yyZHtkAAAAEAQAADwAAAGRycy9kb3ducmV2LnhtbEyOwU7DMBBE70j8&#10;g7VI3KjTSqQ0xKmqSghxQTSFuxtvnbT2OrKdNPw9hgs9jmb05pXryRo2og+dIwHzWQYMqXGqIy3g&#10;c//y8AQsRElKGkco4BsDrKvbm1IWyl1oh2MdNUsQCoUU0MbYF5yHpkUrw8z1SKk7Om9lTNFrrry8&#10;JLg1fJFlObeyo/TQyh63LTbnerACzJsfv/RWb8Lwusvr08dx8b4fhbi/mzbPwCJO8X8Mv/pJHark&#10;dHADqcCMgDztBDyugKVytVzOgR3+Mq9Kfi1f/QAAAP//AwBQSwECLQAUAAYACAAAACEAtoM4kv4A&#10;AADhAQAAEwAAAAAAAAAAAAAAAAAAAAAAW0NvbnRlbnRfVHlwZXNdLnhtbFBLAQItABQABgAIAAAA&#10;IQA4/SH/1gAAAJQBAAALAAAAAAAAAAAAAAAAAC8BAABfcmVscy8ucmVsc1BLAQItABQABgAIAAAA&#10;IQDBivSn4gEAANkDAAAOAAAAAAAAAAAAAAAAAC4CAABkcnMvZTJvRG9jLnhtbFBLAQItABQABgAI&#10;AAAAIQD3LJke2QAAAAQBAAAPAAAAAAAAAAAAAAAAADwEAABkcnMvZG93bnJldi54bWxQSwUGAAAA&#10;AAQABADzAAAAQgUAAAAA&#10;" strokecolor="black [3200]" strokeweight=".5pt">
                <v:stroke joinstyle="miter"/>
              </v:line>
            </w:pict>
          </mc:Fallback>
        </mc:AlternateContent>
      </w:r>
    </w:p>
    <w:p w14:paraId="1F98313B" w14:textId="7C5063E3" w:rsidR="00DB682E" w:rsidRPr="00563F1A" w:rsidRDefault="009D5B01" w:rsidP="00563F1A">
      <w:pPr>
        <w:spacing w:after="0" w:line="240" w:lineRule="auto"/>
        <w:jc w:val="both"/>
        <w:rPr>
          <w:rFonts w:ascii="Times New Roman" w:eastAsia="Times New Roman" w:hAnsi="Times New Roman" w:cs="Times New Roman"/>
          <w:b/>
          <w:iCs/>
          <w:color w:val="000000" w:themeColor="text1"/>
          <w:sz w:val="20"/>
          <w:szCs w:val="20"/>
          <w:lang w:eastAsia="en-US"/>
        </w:rPr>
      </w:pPr>
      <w:r w:rsidRPr="00563F1A">
        <w:rPr>
          <w:rFonts w:ascii="Times New Roman" w:hAnsi="Times New Roman" w:cs="Times New Roman"/>
          <w:b/>
          <w:sz w:val="20"/>
          <w:szCs w:val="20"/>
        </w:rPr>
        <w:t xml:space="preserve">В статье </w:t>
      </w:r>
      <w:r w:rsidR="006D7789">
        <w:rPr>
          <w:rFonts w:ascii="Times New Roman" w:hAnsi="Times New Roman" w:cs="Times New Roman"/>
          <w:b/>
          <w:sz w:val="20"/>
          <w:szCs w:val="20"/>
        </w:rPr>
        <w:t>рассмотрены проблемы</w:t>
      </w:r>
      <w:r w:rsidRPr="00563F1A">
        <w:rPr>
          <w:rFonts w:ascii="Times New Roman" w:hAnsi="Times New Roman" w:cs="Times New Roman"/>
          <w:b/>
          <w:sz w:val="20"/>
          <w:szCs w:val="20"/>
        </w:rPr>
        <w:t xml:space="preserve"> </w:t>
      </w:r>
      <w:r w:rsidR="00551B3B">
        <w:rPr>
          <w:rFonts w:ascii="Times New Roman" w:hAnsi="Times New Roman" w:cs="Times New Roman"/>
          <w:b/>
          <w:sz w:val="20"/>
          <w:szCs w:val="20"/>
        </w:rPr>
        <w:t>орга</w:t>
      </w:r>
      <w:r w:rsidR="003F72A1">
        <w:rPr>
          <w:rFonts w:ascii="Times New Roman" w:hAnsi="Times New Roman" w:cs="Times New Roman"/>
          <w:b/>
          <w:sz w:val="20"/>
          <w:szCs w:val="20"/>
        </w:rPr>
        <w:t xml:space="preserve">низации </w:t>
      </w:r>
      <w:r w:rsidRPr="003F72A1">
        <w:rPr>
          <w:rFonts w:ascii="Times New Roman" w:hAnsi="Times New Roman" w:cs="Times New Roman"/>
          <w:b/>
          <w:sz w:val="20"/>
          <w:szCs w:val="20"/>
        </w:rPr>
        <w:t>управления</w:t>
      </w:r>
      <w:r w:rsidRPr="00563F1A">
        <w:rPr>
          <w:rFonts w:ascii="Times New Roman" w:hAnsi="Times New Roman" w:cs="Times New Roman"/>
          <w:b/>
          <w:sz w:val="20"/>
          <w:szCs w:val="20"/>
        </w:rPr>
        <w:t xml:space="preserve"> и возможности совершенствования</w:t>
      </w:r>
      <w:r w:rsidR="00167D51">
        <w:rPr>
          <w:rFonts w:ascii="Times New Roman" w:hAnsi="Times New Roman" w:cs="Times New Roman"/>
          <w:b/>
          <w:sz w:val="20"/>
          <w:szCs w:val="20"/>
        </w:rPr>
        <w:t xml:space="preserve"> методов </w:t>
      </w:r>
      <w:r w:rsidRPr="00FA571C">
        <w:rPr>
          <w:rFonts w:ascii="Times New Roman" w:hAnsi="Times New Roman" w:cs="Times New Roman"/>
          <w:b/>
          <w:sz w:val="20"/>
          <w:szCs w:val="20"/>
        </w:rPr>
        <w:t>управления</w:t>
      </w:r>
      <w:r w:rsidRPr="00563F1A">
        <w:rPr>
          <w:rFonts w:ascii="Times New Roman" w:hAnsi="Times New Roman" w:cs="Times New Roman"/>
          <w:b/>
          <w:sz w:val="20"/>
          <w:szCs w:val="20"/>
        </w:rPr>
        <w:t xml:space="preserve"> мун</w:t>
      </w:r>
      <w:r w:rsidR="004F7B4B">
        <w:rPr>
          <w:rFonts w:ascii="Times New Roman" w:hAnsi="Times New Roman" w:cs="Times New Roman"/>
          <w:b/>
          <w:sz w:val="20"/>
          <w:szCs w:val="20"/>
        </w:rPr>
        <w:t xml:space="preserve">иципальной </w:t>
      </w:r>
      <w:r w:rsidR="006D7789">
        <w:rPr>
          <w:rFonts w:ascii="Times New Roman" w:hAnsi="Times New Roman" w:cs="Times New Roman"/>
          <w:b/>
          <w:sz w:val="20"/>
          <w:szCs w:val="20"/>
        </w:rPr>
        <w:t>собственности. Ч</w:t>
      </w:r>
      <w:r w:rsidR="004F7B4B" w:rsidRPr="006D7789">
        <w:rPr>
          <w:rFonts w:ascii="Times New Roman" w:hAnsi="Times New Roman" w:cs="Times New Roman"/>
          <w:b/>
          <w:sz w:val="20"/>
          <w:szCs w:val="20"/>
        </w:rPr>
        <w:t>тобы</w:t>
      </w:r>
      <w:r w:rsidRPr="006D7789">
        <w:rPr>
          <w:rFonts w:ascii="Times New Roman" w:hAnsi="Times New Roman" w:cs="Times New Roman"/>
          <w:b/>
          <w:sz w:val="20"/>
          <w:szCs w:val="20"/>
        </w:rPr>
        <w:t xml:space="preserve"> </w:t>
      </w:r>
      <w:r w:rsidR="004F7B4B" w:rsidRPr="006D7789">
        <w:rPr>
          <w:rFonts w:ascii="Times New Roman" w:eastAsia="Times New Roman" w:hAnsi="Times New Roman" w:cs="Times New Roman"/>
          <w:b/>
          <w:iCs/>
          <w:color w:val="000000" w:themeColor="text1"/>
          <w:sz w:val="20"/>
          <w:szCs w:val="20"/>
          <w:lang w:eastAsia="en-US"/>
        </w:rPr>
        <w:t>повысить результативность</w:t>
      </w:r>
      <w:r w:rsidRPr="006D7789">
        <w:rPr>
          <w:rFonts w:ascii="Times New Roman" w:eastAsia="Times New Roman" w:hAnsi="Times New Roman" w:cs="Times New Roman"/>
          <w:b/>
          <w:iCs/>
          <w:color w:val="000000" w:themeColor="text1"/>
          <w:sz w:val="20"/>
          <w:szCs w:val="20"/>
          <w:lang w:eastAsia="en-US"/>
        </w:rPr>
        <w:t xml:space="preserve"> и </w:t>
      </w:r>
      <w:r w:rsidR="006D7789">
        <w:rPr>
          <w:rFonts w:ascii="Times New Roman" w:eastAsia="Times New Roman" w:hAnsi="Times New Roman" w:cs="Times New Roman"/>
          <w:b/>
          <w:iCs/>
          <w:color w:val="000000" w:themeColor="text1"/>
          <w:sz w:val="20"/>
          <w:szCs w:val="20"/>
          <w:lang w:eastAsia="en-US"/>
        </w:rPr>
        <w:t>эффективность</w:t>
      </w:r>
      <w:r w:rsidRPr="006D7789">
        <w:rPr>
          <w:rFonts w:ascii="Times New Roman" w:eastAsia="Times New Roman" w:hAnsi="Times New Roman" w:cs="Times New Roman"/>
          <w:b/>
          <w:iCs/>
          <w:color w:val="000000" w:themeColor="text1"/>
          <w:sz w:val="20"/>
          <w:szCs w:val="20"/>
          <w:lang w:eastAsia="en-US"/>
        </w:rPr>
        <w:t xml:space="preserve"> управления, использования и распоряжени</w:t>
      </w:r>
      <w:r w:rsidR="006D7789">
        <w:rPr>
          <w:rFonts w:ascii="Times New Roman" w:eastAsia="Times New Roman" w:hAnsi="Times New Roman" w:cs="Times New Roman"/>
          <w:b/>
          <w:iCs/>
          <w:color w:val="000000" w:themeColor="text1"/>
          <w:sz w:val="20"/>
          <w:szCs w:val="20"/>
          <w:lang w:eastAsia="en-US"/>
        </w:rPr>
        <w:t>я муниципальной собственностью, а также</w:t>
      </w:r>
      <w:r w:rsidRPr="006D7789">
        <w:rPr>
          <w:rFonts w:ascii="Times New Roman" w:eastAsia="Times New Roman" w:hAnsi="Times New Roman" w:cs="Times New Roman"/>
          <w:b/>
          <w:iCs/>
          <w:color w:val="000000" w:themeColor="text1"/>
          <w:sz w:val="20"/>
          <w:szCs w:val="20"/>
          <w:lang w:eastAsia="en-US"/>
        </w:rPr>
        <w:t xml:space="preserve"> увеличения доходов бюджета муниципального образования </w:t>
      </w:r>
      <w:r w:rsidRPr="006D7789">
        <w:rPr>
          <w:rFonts w:ascii="Times New Roman" w:eastAsia="Times New Roman" w:hAnsi="Times New Roman" w:cs="Times New Roman"/>
          <w:b/>
          <w:sz w:val="20"/>
          <w:szCs w:val="20"/>
          <w:lang w:eastAsia="en-US"/>
        </w:rPr>
        <w:t xml:space="preserve">«Город Калуга» </w:t>
      </w:r>
      <w:r w:rsidRPr="006D7789">
        <w:rPr>
          <w:rFonts w:ascii="Times New Roman" w:eastAsia="Times New Roman" w:hAnsi="Times New Roman" w:cs="Times New Roman"/>
          <w:b/>
          <w:iCs/>
          <w:color w:val="000000" w:themeColor="text1"/>
          <w:sz w:val="20"/>
          <w:szCs w:val="20"/>
          <w:lang w:eastAsia="en-US"/>
        </w:rPr>
        <w:t xml:space="preserve">за счет </w:t>
      </w:r>
      <w:r w:rsidR="009C6ABD" w:rsidRPr="006D7789">
        <w:rPr>
          <w:rFonts w:ascii="Times New Roman" w:eastAsia="Times New Roman" w:hAnsi="Times New Roman" w:cs="Times New Roman"/>
          <w:b/>
          <w:iCs/>
          <w:color w:val="000000" w:themeColor="text1"/>
          <w:sz w:val="20"/>
          <w:szCs w:val="20"/>
          <w:lang w:eastAsia="en-US"/>
        </w:rPr>
        <w:t xml:space="preserve">организации </w:t>
      </w:r>
      <w:r w:rsidRPr="006D7789">
        <w:rPr>
          <w:rFonts w:ascii="Times New Roman" w:eastAsia="Times New Roman" w:hAnsi="Times New Roman" w:cs="Times New Roman"/>
          <w:b/>
          <w:iCs/>
          <w:color w:val="000000" w:themeColor="text1"/>
          <w:sz w:val="20"/>
          <w:szCs w:val="20"/>
          <w:lang w:eastAsia="en-US"/>
        </w:rPr>
        <w:t>управления муниципальным имуществом необходимо создать информационную платформу</w:t>
      </w:r>
      <w:r w:rsidR="00DB682E" w:rsidRPr="00076252">
        <w:rPr>
          <w:rFonts w:ascii="Times New Roman" w:eastAsia="Times New Roman" w:hAnsi="Times New Roman" w:cs="Times New Roman"/>
          <w:b/>
          <w:iCs/>
          <w:color w:val="000000" w:themeColor="text1"/>
          <w:sz w:val="20"/>
          <w:szCs w:val="20"/>
          <w:lang w:eastAsia="en-US"/>
        </w:rPr>
        <w:t xml:space="preserve">. </w:t>
      </w:r>
      <w:r w:rsidR="006D7789">
        <w:rPr>
          <w:rFonts w:ascii="Times New Roman" w:eastAsia="Times New Roman" w:hAnsi="Times New Roman" w:cs="Times New Roman"/>
          <w:b/>
          <w:iCs/>
          <w:color w:val="000000" w:themeColor="text1"/>
          <w:sz w:val="20"/>
          <w:szCs w:val="20"/>
          <w:lang w:eastAsia="en-US"/>
        </w:rPr>
        <w:t>Число</w:t>
      </w:r>
      <w:r w:rsidR="006D7789" w:rsidRPr="00563F1A">
        <w:rPr>
          <w:rFonts w:ascii="Times New Roman" w:eastAsia="Times New Roman" w:hAnsi="Times New Roman" w:cs="Times New Roman"/>
          <w:b/>
          <w:iCs/>
          <w:color w:val="000000" w:themeColor="text1"/>
          <w:sz w:val="20"/>
          <w:szCs w:val="20"/>
          <w:lang w:eastAsia="en-US"/>
        </w:rPr>
        <w:t xml:space="preserve"> бесхозяйного и выморочного имущества </w:t>
      </w:r>
      <w:r w:rsidR="006D7789">
        <w:rPr>
          <w:rFonts w:ascii="Times New Roman" w:eastAsia="Times New Roman" w:hAnsi="Times New Roman" w:cs="Times New Roman"/>
          <w:b/>
          <w:iCs/>
          <w:color w:val="000000" w:themeColor="text1"/>
          <w:sz w:val="20"/>
          <w:szCs w:val="20"/>
          <w:lang w:eastAsia="en-US"/>
        </w:rPr>
        <w:t>увеличивается</w:t>
      </w:r>
      <w:r w:rsidR="00DB682E" w:rsidRPr="00563F1A">
        <w:rPr>
          <w:rFonts w:ascii="Times New Roman" w:eastAsia="Times New Roman" w:hAnsi="Times New Roman" w:cs="Times New Roman"/>
          <w:b/>
          <w:iCs/>
          <w:color w:val="000000" w:themeColor="text1"/>
          <w:sz w:val="20"/>
          <w:szCs w:val="20"/>
          <w:lang w:eastAsia="en-US"/>
        </w:rPr>
        <w:t xml:space="preserve"> за последние </w:t>
      </w:r>
      <w:r w:rsidR="00A91937">
        <w:rPr>
          <w:rFonts w:ascii="Times New Roman" w:eastAsia="Times New Roman" w:hAnsi="Times New Roman" w:cs="Times New Roman"/>
          <w:b/>
          <w:iCs/>
          <w:color w:val="000000" w:themeColor="text1"/>
          <w:sz w:val="20"/>
          <w:szCs w:val="20"/>
          <w:lang w:eastAsia="en-US"/>
        </w:rPr>
        <w:t>годы</w:t>
      </w:r>
      <w:r w:rsidR="006D7789">
        <w:rPr>
          <w:rFonts w:ascii="Times New Roman" w:eastAsia="Times New Roman" w:hAnsi="Times New Roman" w:cs="Times New Roman"/>
          <w:b/>
          <w:iCs/>
          <w:color w:val="000000" w:themeColor="text1"/>
          <w:sz w:val="20"/>
          <w:szCs w:val="20"/>
          <w:lang w:eastAsia="en-US"/>
        </w:rPr>
        <w:t>, а</w:t>
      </w:r>
      <w:r w:rsidR="00A91937">
        <w:rPr>
          <w:rFonts w:ascii="Times New Roman" w:eastAsia="Times New Roman" w:hAnsi="Times New Roman" w:cs="Times New Roman"/>
          <w:b/>
          <w:iCs/>
          <w:color w:val="000000" w:themeColor="text1"/>
          <w:sz w:val="20"/>
          <w:szCs w:val="20"/>
          <w:lang w:eastAsia="en-US"/>
        </w:rPr>
        <w:t xml:space="preserve"> </w:t>
      </w:r>
      <w:r w:rsidR="00CC3AFA">
        <w:rPr>
          <w:rFonts w:ascii="Times New Roman" w:eastAsia="Times New Roman" w:hAnsi="Times New Roman" w:cs="Times New Roman"/>
          <w:b/>
          <w:iCs/>
          <w:color w:val="000000" w:themeColor="text1"/>
          <w:sz w:val="20"/>
          <w:szCs w:val="20"/>
          <w:lang w:eastAsia="en-US"/>
        </w:rPr>
        <w:t>затяжное</w:t>
      </w:r>
      <w:r w:rsidR="00DB682E" w:rsidRPr="00563F1A">
        <w:rPr>
          <w:rFonts w:ascii="Times New Roman" w:eastAsia="Times New Roman" w:hAnsi="Times New Roman" w:cs="Times New Roman"/>
          <w:b/>
          <w:iCs/>
          <w:color w:val="000000" w:themeColor="text1"/>
          <w:sz w:val="20"/>
          <w:szCs w:val="20"/>
          <w:lang w:eastAsia="en-US"/>
        </w:rPr>
        <w:t xml:space="preserve"> оформление права муниципальной собственн</w:t>
      </w:r>
      <w:r w:rsidR="006D7789">
        <w:rPr>
          <w:rFonts w:ascii="Times New Roman" w:eastAsia="Times New Roman" w:hAnsi="Times New Roman" w:cs="Times New Roman"/>
          <w:b/>
          <w:iCs/>
          <w:color w:val="000000" w:themeColor="text1"/>
          <w:sz w:val="20"/>
          <w:szCs w:val="20"/>
          <w:lang w:eastAsia="en-US"/>
        </w:rPr>
        <w:t>ости на объекты данного имущества</w:t>
      </w:r>
      <w:r w:rsidR="00DB682E" w:rsidRPr="00563F1A">
        <w:rPr>
          <w:rFonts w:ascii="Times New Roman" w:eastAsia="Times New Roman" w:hAnsi="Times New Roman" w:cs="Times New Roman"/>
          <w:b/>
          <w:iCs/>
          <w:color w:val="000000" w:themeColor="text1"/>
          <w:sz w:val="20"/>
          <w:szCs w:val="20"/>
          <w:lang w:eastAsia="en-US"/>
        </w:rPr>
        <w:t xml:space="preserve">, </w:t>
      </w:r>
      <w:r w:rsidR="006D7789">
        <w:rPr>
          <w:rFonts w:ascii="Times New Roman" w:eastAsia="Times New Roman" w:hAnsi="Times New Roman" w:cs="Times New Roman"/>
          <w:b/>
          <w:iCs/>
          <w:color w:val="000000" w:themeColor="text1"/>
          <w:sz w:val="20"/>
          <w:szCs w:val="20"/>
          <w:lang w:eastAsia="en-US"/>
        </w:rPr>
        <w:t xml:space="preserve">нехватка актуальной информации о техническом состоянии, </w:t>
      </w:r>
      <w:r w:rsidR="00DB682E" w:rsidRPr="00563F1A">
        <w:rPr>
          <w:rFonts w:ascii="Times New Roman" w:eastAsia="Times New Roman" w:hAnsi="Times New Roman" w:cs="Times New Roman"/>
          <w:b/>
          <w:iCs/>
          <w:color w:val="000000" w:themeColor="text1"/>
          <w:sz w:val="20"/>
          <w:szCs w:val="20"/>
          <w:lang w:eastAsia="en-US"/>
        </w:rPr>
        <w:t>а также процесс вовлечения в хозяйственный оборот неиспользуемого имущества казны муниципального образования</w:t>
      </w:r>
      <w:r w:rsidR="006D7789">
        <w:rPr>
          <w:rFonts w:ascii="Times New Roman" w:eastAsia="Times New Roman" w:hAnsi="Times New Roman" w:cs="Times New Roman"/>
          <w:b/>
          <w:iCs/>
          <w:color w:val="000000" w:themeColor="text1"/>
          <w:sz w:val="20"/>
          <w:szCs w:val="20"/>
          <w:lang w:eastAsia="en-US"/>
        </w:rPr>
        <w:t xml:space="preserve"> улучшают организацию управления</w:t>
      </w:r>
      <w:r w:rsidR="00DB682E" w:rsidRPr="00563F1A">
        <w:rPr>
          <w:rFonts w:ascii="Times New Roman" w:eastAsia="Times New Roman" w:hAnsi="Times New Roman" w:cs="Times New Roman"/>
          <w:b/>
          <w:iCs/>
          <w:color w:val="000000" w:themeColor="text1"/>
          <w:sz w:val="20"/>
          <w:szCs w:val="20"/>
          <w:lang w:eastAsia="en-US"/>
        </w:rPr>
        <w:t xml:space="preserve">. Решением </w:t>
      </w:r>
      <w:r w:rsidR="00387570">
        <w:rPr>
          <w:rFonts w:ascii="Times New Roman" w:eastAsia="Times New Roman" w:hAnsi="Times New Roman" w:cs="Times New Roman"/>
          <w:b/>
          <w:iCs/>
          <w:color w:val="000000" w:themeColor="text1"/>
          <w:sz w:val="20"/>
          <w:szCs w:val="20"/>
          <w:lang w:eastAsia="en-US"/>
        </w:rPr>
        <w:t xml:space="preserve">проблемы неэффективной организации управления муниципальным имуществом </w:t>
      </w:r>
      <w:r w:rsidR="00DB682E" w:rsidRPr="00387570">
        <w:rPr>
          <w:rFonts w:ascii="Times New Roman" w:eastAsia="Times New Roman" w:hAnsi="Times New Roman" w:cs="Times New Roman"/>
          <w:b/>
          <w:iCs/>
          <w:color w:val="000000" w:themeColor="text1"/>
          <w:sz w:val="20"/>
          <w:szCs w:val="20"/>
          <w:lang w:eastAsia="en-US"/>
        </w:rPr>
        <w:t>является</w:t>
      </w:r>
      <w:r w:rsidR="00DB682E" w:rsidRPr="00563F1A">
        <w:rPr>
          <w:rFonts w:ascii="Times New Roman" w:eastAsia="Times New Roman" w:hAnsi="Times New Roman" w:cs="Times New Roman"/>
          <w:b/>
          <w:iCs/>
          <w:color w:val="000000" w:themeColor="text1"/>
          <w:sz w:val="20"/>
          <w:szCs w:val="20"/>
          <w:lang w:eastAsia="en-US"/>
        </w:rPr>
        <w:t xml:space="preserve"> </w:t>
      </w:r>
      <w:r w:rsidR="00563F1A" w:rsidRPr="00563F1A">
        <w:rPr>
          <w:rFonts w:ascii="Times New Roman" w:eastAsia="Times New Roman" w:hAnsi="Times New Roman" w:cs="Times New Roman"/>
          <w:b/>
          <w:iCs/>
          <w:color w:val="000000" w:themeColor="text1"/>
          <w:sz w:val="20"/>
          <w:szCs w:val="20"/>
          <w:lang w:eastAsia="en-US"/>
        </w:rPr>
        <w:t>создание информационной платформы, где будут отображаться полные и достоверные сведений о муниципальном имуществе. Представленный материал статьи рассматривает направления деятельности органов муниципального образования, а также показывает результаты вовлечения бесхозяйного имущества в хозяйственный оборот.</w:t>
      </w:r>
    </w:p>
    <w:p w14:paraId="0B97008B" w14:textId="1771C27C" w:rsidR="009D5B01" w:rsidRPr="00563F1A" w:rsidRDefault="00DB682E" w:rsidP="00563F1A">
      <w:pPr>
        <w:spacing w:after="0" w:line="240" w:lineRule="auto"/>
        <w:ind w:firstLine="709"/>
        <w:jc w:val="both"/>
        <w:rPr>
          <w:rFonts w:ascii="Times New Roman" w:hAnsi="Times New Roman" w:cs="Times New Roman"/>
          <w:b/>
          <w:sz w:val="20"/>
          <w:szCs w:val="20"/>
        </w:rPr>
      </w:pPr>
      <w:r w:rsidRPr="00563F1A">
        <w:rPr>
          <w:rFonts w:ascii="Times New Roman" w:hAnsi="Times New Roman" w:cs="Times New Roman"/>
          <w:b/>
          <w:noProof/>
          <w:sz w:val="20"/>
          <w:szCs w:val="20"/>
          <w14:ligatures w14:val="standardContextual"/>
        </w:rPr>
        <mc:AlternateContent>
          <mc:Choice Requires="wps">
            <w:drawing>
              <wp:anchor distT="0" distB="0" distL="114300" distR="114300" simplePos="0" relativeHeight="251660288" behindDoc="0" locked="0" layoutInCell="1" allowOverlap="1" wp14:anchorId="023ECFB7" wp14:editId="4A264EE6">
                <wp:simplePos x="0" y="0"/>
                <wp:positionH relativeFrom="column">
                  <wp:posOffset>3810</wp:posOffset>
                </wp:positionH>
                <wp:positionV relativeFrom="paragraph">
                  <wp:posOffset>81915</wp:posOffset>
                </wp:positionV>
                <wp:extent cx="6153150" cy="190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53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9EE69"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6.45pt" to="484.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Aa5QEAAN0DAAAOAAAAZHJzL2Uyb0RvYy54bWysU0uO1DAQ3SNxB8t7OkmjGUHU6VnMCDYI&#10;WnwO4HHsjoV/sk0nvQPWSH0ErsCCkUYa4AzJjSg76QwChBBi45Tteq/qPVdWZ52SaMecF0ZXuFjk&#10;GDFNTS30tsKvXj669wAjH4iuiTSaVXjPPD5b372zam3JlqYxsmYOAYn2ZWsr3IRgyyzztGGK+IWx&#10;TMMlN06RAFu3zWpHWmBXMlvm+WnWGldbZyjzHk4vxku8TvycMxqece5ZQLLC0FtIq0vrZVyz9YqU&#10;W0dsI+jUBvmHLhQRGorOVBckEPTGiV+olKDOeMPDghqVGc4FZUkDqCnyn9S8aIhlSQuY4+1sk/9/&#10;tPTpbuOQqCu8xEgTBU/UfxzeDof+S/9pOKDhXf+tv+o/99f91/56eA/xzfAB4njZ30zHB7SMTrbW&#10;l0B4rjdu2nm7cdGWjjsVvyAYdcn9/ew+6wKicHhanNwvTuCRKNwVD3MIgSW7BVvnw2NmFIpBhaXQ&#10;0RxSkt0TH8bUYwrgYjNj+RSFvWQxWernjINgKFgkdBo1di4d2hEYkvp1MZVNmRHChZQzKP8zaMqN&#10;MJbG72+Bc3aqaHSYgUpo435XNXTHVvmYf1Q9ao2yL029T4+R7IAZSoZO8x6H9Md9gt/+levvAAAA&#10;//8DAFBLAwQUAAYACAAAACEAqAKvGtoAAAAGAQAADwAAAGRycy9kb3ducmV2LnhtbEyOy07DMBBF&#10;90j8gzVI7KhDJCIS4lRVJYTYIJqWvRtPnbR+RLaThr9nWMFyzr26c+r1Yg2bMcTBOwGPqwwYus6r&#10;wWkBh/3rwzOwmKRT0niHAr4xwrq5vallpfzV7XBuk2Y04mIlBfQpjRXnsevRyrjyIzrKTj5YmegM&#10;mqsgrzRuDc+zrOBWDo4+9HLEbY/dpZ2sAPMe5i+91Zs4ve2K9vx5yj/2sxD3d8vmBVjCJf2V4Vef&#10;1KEhp6OfnIrMCCioRzQvgVFaFiWBI4GnEnhT8//6zQ8AAAD//wMAUEsBAi0AFAAGAAgAAAAhALaD&#10;OJL+AAAA4QEAABMAAAAAAAAAAAAAAAAAAAAAAFtDb250ZW50X1R5cGVzXS54bWxQSwECLQAUAAYA&#10;CAAAACEAOP0h/9YAAACUAQAACwAAAAAAAAAAAAAAAAAvAQAAX3JlbHMvLnJlbHNQSwECLQAUAAYA&#10;CAAAACEAQw6wGuUBAADdAwAADgAAAAAAAAAAAAAAAAAuAgAAZHJzL2Uyb0RvYy54bWxQSwECLQAU&#10;AAYACAAAACEAqAKvGtoAAAAGAQAADwAAAAAAAAAAAAAAAAA/BAAAZHJzL2Rvd25yZXYueG1sUEsF&#10;BgAAAAAEAAQA8wAAAEYFAAAAAA==&#10;" strokecolor="black [3200]" strokeweight=".5pt">
                <v:stroke joinstyle="miter"/>
              </v:line>
            </w:pict>
          </mc:Fallback>
        </mc:AlternateContent>
      </w:r>
    </w:p>
    <w:p w14:paraId="059D05C3" w14:textId="460DD862" w:rsidR="009D5B01" w:rsidRPr="00563F1A" w:rsidRDefault="00DB682E" w:rsidP="00563F1A">
      <w:pPr>
        <w:spacing w:after="0" w:line="240" w:lineRule="auto"/>
        <w:jc w:val="both"/>
        <w:rPr>
          <w:rFonts w:ascii="Times New Roman" w:hAnsi="Times New Roman" w:cs="Times New Roman"/>
          <w:b/>
          <w:sz w:val="20"/>
          <w:szCs w:val="20"/>
        </w:rPr>
      </w:pPr>
      <w:r w:rsidRPr="00563F1A">
        <w:rPr>
          <w:rFonts w:ascii="Times New Roman" w:hAnsi="Times New Roman" w:cs="Times New Roman"/>
          <w:b/>
          <w:sz w:val="20"/>
          <w:szCs w:val="20"/>
        </w:rPr>
        <w:t xml:space="preserve">Ключевые слова: управление, муниципальная собственность, бесхозяйное и выморочное имущество, оценка результатов деятельности муниципального образования. </w:t>
      </w:r>
    </w:p>
    <w:p w14:paraId="68F0FD0E" w14:textId="58466861" w:rsidR="00563F1A" w:rsidRDefault="00563F1A" w:rsidP="00563F1A">
      <w:pPr>
        <w:spacing w:after="0" w:line="240" w:lineRule="auto"/>
        <w:jc w:val="both"/>
        <w:rPr>
          <w:rFonts w:ascii="Times New Roman" w:hAnsi="Times New Roman" w:cs="Times New Roman"/>
          <w:b/>
          <w:sz w:val="20"/>
          <w:szCs w:val="20"/>
        </w:rPr>
      </w:pPr>
    </w:p>
    <w:p w14:paraId="201F33FF" w14:textId="2F0560CC" w:rsidR="00563F1A" w:rsidRDefault="00563F1A" w:rsidP="00563F1A">
      <w:pPr>
        <w:spacing w:after="0" w:line="240" w:lineRule="auto"/>
        <w:rPr>
          <w:rFonts w:ascii="Times New Roman" w:hAnsi="Times New Roman" w:cs="Times New Roman"/>
          <w:b/>
          <w:color w:val="000000"/>
          <w:sz w:val="28"/>
          <w:szCs w:val="28"/>
          <w:lang w:val="en-US"/>
        </w:rPr>
      </w:pPr>
      <w:r w:rsidRPr="00563F1A">
        <w:rPr>
          <w:rFonts w:ascii="Times New Roman" w:hAnsi="Times New Roman" w:cs="Times New Roman"/>
          <w:b/>
          <w:color w:val="000000"/>
          <w:sz w:val="28"/>
          <w:szCs w:val="28"/>
          <w:lang w:val="en-US"/>
        </w:rPr>
        <w:t>ORGANIZATION OF MUNICIPAL PROPERTY MANAGEMENT IN ORDER TO IMPROVE THE EFFICIENCY AND EFFECTIVENESS OF MANAGEMENT</w:t>
      </w:r>
    </w:p>
    <w:p w14:paraId="7C5F3877" w14:textId="6C061C92" w:rsidR="00563F1A" w:rsidRDefault="00563F1A" w:rsidP="00563F1A">
      <w:pPr>
        <w:spacing w:after="0" w:line="240" w:lineRule="auto"/>
        <w:rPr>
          <w:rFonts w:ascii="Times New Roman" w:hAnsi="Times New Roman" w:cs="Times New Roman"/>
          <w:b/>
          <w:color w:val="000000"/>
          <w:sz w:val="28"/>
          <w:szCs w:val="28"/>
          <w:lang w:val="en-US"/>
        </w:rPr>
      </w:pPr>
    </w:p>
    <w:p w14:paraId="41830A3F" w14:textId="62BFF007" w:rsidR="00563F1A" w:rsidRPr="00563F1A" w:rsidRDefault="00563F1A" w:rsidP="00563F1A">
      <w:pPr>
        <w:spacing w:after="0" w:line="240" w:lineRule="auto"/>
        <w:rPr>
          <w:rFonts w:ascii="Times New Roman" w:hAnsi="Times New Roman" w:cs="Times New Roman"/>
          <w:b/>
          <w:sz w:val="20"/>
          <w:szCs w:val="20"/>
          <w:lang w:val="en-US"/>
        </w:rPr>
      </w:pPr>
      <w:r w:rsidRPr="00563F1A">
        <w:rPr>
          <w:rFonts w:ascii="Times New Roman" w:hAnsi="Times New Roman" w:cs="Times New Roman"/>
          <w:b/>
          <w:color w:val="000000"/>
          <w:sz w:val="20"/>
          <w:szCs w:val="20"/>
          <w:lang w:val="en-US"/>
        </w:rPr>
        <w:t>Nikulina K.O.</w:t>
      </w:r>
    </w:p>
    <w:p w14:paraId="418F4705" w14:textId="42B9B211" w:rsidR="009D5B01" w:rsidRPr="00563F1A" w:rsidRDefault="00563F1A" w:rsidP="00563F1A">
      <w:pPr>
        <w:spacing w:after="0" w:line="240" w:lineRule="auto"/>
        <w:ind w:firstLine="709"/>
        <w:jc w:val="both"/>
        <w:rPr>
          <w:rFonts w:ascii="Times New Roman" w:hAnsi="Times New Roman" w:cs="Times New Roman"/>
          <w:b/>
          <w:sz w:val="20"/>
          <w:szCs w:val="20"/>
          <w:lang w:val="en-US"/>
        </w:rPr>
      </w:pPr>
      <w:r w:rsidRPr="00563F1A">
        <w:rPr>
          <w:rFonts w:ascii="Times New Roman" w:hAnsi="Times New Roman" w:cs="Times New Roman"/>
          <w:b/>
          <w:noProof/>
          <w:sz w:val="20"/>
          <w:szCs w:val="20"/>
          <w14:ligatures w14:val="standardContextual"/>
        </w:rPr>
        <mc:AlternateContent>
          <mc:Choice Requires="wps">
            <w:drawing>
              <wp:anchor distT="0" distB="0" distL="114300" distR="114300" simplePos="0" relativeHeight="251661312" behindDoc="0" locked="0" layoutInCell="1" allowOverlap="1" wp14:anchorId="2F0381C3" wp14:editId="4DE71580">
                <wp:simplePos x="0" y="0"/>
                <wp:positionH relativeFrom="column">
                  <wp:posOffset>3809</wp:posOffset>
                </wp:positionH>
                <wp:positionV relativeFrom="paragraph">
                  <wp:posOffset>107315</wp:posOffset>
                </wp:positionV>
                <wp:extent cx="6200775" cy="952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200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BA7E2" id="Прямая соединительная линия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8.45pt" to="488.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jh7wEAAOYDAAAOAAAAZHJzL2Uyb0RvYy54bWysU82O0zAQviPxDpbvNGlX3YWo6R52BRcE&#10;FX93r2M3Fv6TbZr0BpyR+gi8AgeQVlrgGZI3YuykAfEjIcTFGnvm+2a+mfHqvFUS7ZjzwugSz2c5&#10;RkxTUwm9LfHzZ/fv3MXIB6IrIo1mJd4zj8/Xt2+tGluwhamNrJhDQKJ90dgS1yHYIss8rZkifmYs&#10;0+DkxikS4Oq2WeVIA+xKZos8P80a4yrrDGXew+vl4MTrxM85o+Ex554FJEsMtYV0unRexTNbr0ix&#10;dcTWgo5lkH+oQhGhIelEdUkCQa+c+IVKCeqMNzzMqFGZ4VxQljSAmnn+k5qnNbEsaYHmeDu1yf8/&#10;Wvpot3FIVCU+wUgTBSPq3vev+0P3ufvQH1D/pvvafeo+dtfdl+66fwv2Tf8O7OjsbsbnAzqJnWys&#10;L4DwQm/cePN242JbWu4U4lLYF7AkqVEgHbVpDvtpDqwNiMLjKUz27GyJEQXfveViGcmzgSWyWefD&#10;A2YUikaJpdCxS6Qgu4c+DKHHEMDFqoY6khX2ksVgqZ8wDsoh31BR2jl2IR3aEdiW6uV8TJsiI4QL&#10;KSdQnlL+ETTGRhhLe/i3wCk6ZTQ6TEAltHG/yxraY6l8iD+qHrRG2Vem2qeppHbAMqWGjosft/XH&#10;e4J//57rbwAAAP//AwBQSwMEFAAGAAgAAAAhAFY+WG/YAAAABgEAAA8AAABkcnMvZG93bnJldi54&#10;bWxMjstuwjAQRfeV+AdrKnVXbKqSQBoHUSTUNY8NOyeeJlHjcYgNhL/vsGqX96F7T74aXSeuOITW&#10;k4bZVIFAqrxtqdZwPGxfFyBCNGRN5wk13DHAqpg85Saz/kY7vO5jLXiEQmY0NDH2mZShatCZMPU9&#10;EmfffnAmshxqaQdz43HXyTelEulMS/zQmB43DVY/+4vTcPhyaixju0E6p2p9+pwndJpr/fI8rj9A&#10;RBzjXxke+IwOBTOV/kI2iE5Dwj12kyUITpdpOgNRsrF4B1nk8j9+8QsAAP//AwBQSwECLQAUAAYA&#10;CAAAACEAtoM4kv4AAADhAQAAEwAAAAAAAAAAAAAAAAAAAAAAW0NvbnRlbnRfVHlwZXNdLnhtbFBL&#10;AQItABQABgAIAAAAIQA4/SH/1gAAAJQBAAALAAAAAAAAAAAAAAAAAC8BAABfcmVscy8ucmVsc1BL&#10;AQItABQABgAIAAAAIQDBrvjh7wEAAOYDAAAOAAAAAAAAAAAAAAAAAC4CAABkcnMvZTJvRG9jLnht&#10;bFBLAQItABQABgAIAAAAIQBWPlhv2AAAAAYBAAAPAAAAAAAAAAAAAAAAAEkEAABkcnMvZG93bnJl&#10;di54bWxQSwUGAAAAAAQABADzAAAATgUAAAAA&#10;" strokecolor="black [3200]" strokeweight=".5pt">
                <v:stroke joinstyle="miter"/>
              </v:line>
            </w:pict>
          </mc:Fallback>
        </mc:AlternateContent>
      </w:r>
    </w:p>
    <w:p w14:paraId="5BA606CC" w14:textId="326654FF" w:rsidR="007149E8" w:rsidRDefault="0002421E" w:rsidP="00563F1A">
      <w:pPr>
        <w:spacing w:after="0" w:line="240" w:lineRule="auto"/>
        <w:jc w:val="both"/>
        <w:rPr>
          <w:rFonts w:ascii="Times New Roman" w:hAnsi="Times New Roman" w:cs="Times New Roman"/>
          <w:b/>
          <w:color w:val="000000"/>
          <w:sz w:val="20"/>
          <w:szCs w:val="20"/>
          <w:lang w:val="en-US"/>
        </w:rPr>
      </w:pPr>
      <w:r w:rsidRPr="0002421E">
        <w:rPr>
          <w:rFonts w:ascii="Times New Roman" w:hAnsi="Times New Roman" w:cs="Times New Roman"/>
          <w:b/>
          <w:color w:val="000000"/>
          <w:sz w:val="20"/>
          <w:szCs w:val="20"/>
          <w:lang w:val="en-US"/>
        </w:rPr>
        <w:t xml:space="preserve">The article discusses the problems of management organization and the possibilities of improving the methods of municipal property management. In order to increase the effectiveness and efficiency of the management, use and disposal of municipal property, as well as increase the budget revenues of the municipal formation "Kaluga City" by organizing the management of municipal property, it is necessary to create an information platform. The number of ownerless and extortionate property has been increasing in recent years, and the protracted registration of the right of municipal ownership of the objects of this property, the lack of up-to-date information on the technical condition, as well as the process of involving unused property of the treasury of the municipality in economic turnover improve the organization of management. The solution to the problem of inefficient organization of municipal property management is the creation of an information platform where complete and reliable information about municipal property will be displayed. </w:t>
      </w:r>
      <w:r w:rsidR="007149E8" w:rsidRPr="007149E8">
        <w:rPr>
          <w:rFonts w:ascii="Times New Roman" w:hAnsi="Times New Roman" w:cs="Times New Roman"/>
          <w:b/>
          <w:color w:val="000000"/>
          <w:sz w:val="20"/>
          <w:szCs w:val="20"/>
          <w:lang w:val="en-US"/>
        </w:rPr>
        <w:t xml:space="preserve">The presented material of the article examines the activities of the municipal authorities, </w:t>
      </w:r>
      <w:r w:rsidRPr="007149E8">
        <w:rPr>
          <w:rFonts w:ascii="Times New Roman" w:hAnsi="Times New Roman" w:cs="Times New Roman"/>
          <w:b/>
          <w:color w:val="000000"/>
          <w:sz w:val="20"/>
          <w:szCs w:val="20"/>
          <w:lang w:val="en-US"/>
        </w:rPr>
        <w:t>and</w:t>
      </w:r>
      <w:r w:rsidR="007149E8" w:rsidRPr="007149E8">
        <w:rPr>
          <w:rFonts w:ascii="Times New Roman" w:hAnsi="Times New Roman" w:cs="Times New Roman"/>
          <w:b/>
          <w:color w:val="000000"/>
          <w:sz w:val="20"/>
          <w:szCs w:val="20"/>
          <w:lang w:val="en-US"/>
        </w:rPr>
        <w:t xml:space="preserve"> shows the results of the involvement of ownerless property in economic turnover.</w:t>
      </w:r>
    </w:p>
    <w:p w14:paraId="38AE18E4" w14:textId="7E323314" w:rsidR="00563F1A" w:rsidRPr="00563F1A" w:rsidRDefault="00B3198D" w:rsidP="00563F1A">
      <w:pPr>
        <w:spacing w:after="0" w:line="240" w:lineRule="auto"/>
        <w:jc w:val="both"/>
        <w:rPr>
          <w:rFonts w:ascii="Times New Roman" w:hAnsi="Times New Roman" w:cs="Times New Roman"/>
          <w:b/>
          <w:sz w:val="20"/>
          <w:szCs w:val="20"/>
          <w:lang w:val="en-US"/>
        </w:rPr>
      </w:pPr>
      <w:r>
        <w:rPr>
          <w:rFonts w:ascii="Times New Roman" w:hAnsi="Times New Roman" w:cs="Times New Roman"/>
          <w:b/>
          <w:noProof/>
          <w:sz w:val="20"/>
          <w:szCs w:val="20"/>
          <w14:ligatures w14:val="standardContextual"/>
        </w:rPr>
        <mc:AlternateContent>
          <mc:Choice Requires="wps">
            <w:drawing>
              <wp:anchor distT="0" distB="0" distL="114300" distR="114300" simplePos="0" relativeHeight="251662336" behindDoc="0" locked="0" layoutInCell="1" allowOverlap="1" wp14:anchorId="66DE7289" wp14:editId="2E10C43A">
                <wp:simplePos x="0" y="0"/>
                <wp:positionH relativeFrom="column">
                  <wp:posOffset>3809</wp:posOffset>
                </wp:positionH>
                <wp:positionV relativeFrom="paragraph">
                  <wp:posOffset>118745</wp:posOffset>
                </wp:positionV>
                <wp:extent cx="6086475" cy="95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086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5C3F37"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9.35pt" to="479.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wY5gEAANwDAAAOAAAAZHJzL2Uyb0RvYy54bWysU8uO0zAU3SPxD5b3NGnVliFqOosZwQZB&#10;xeMDPI7dWPgl2zTtDlgj9RP4BRYgjTTANyR/xLWTZhAghBAbx/a959x7jm9W53sl0Y45L4wu8XSS&#10;Y8Q0NZXQ2xK/fPHw3hlGPhBdEWk0K/GBeXy+vntn1diCzUxtZMUcAhLti8aWuA7BFlnmac0U8RNj&#10;mYYgN06RAEe3zSpHGmBXMpvl+TJrjKusM5R5D7eXfRCvEz/njIannHsWkCwx9BbS6tJ6FddsvSLF&#10;1hFbCzq0Qf6hC0WEhqIj1SUJBL124hcqJagz3vAwoUZlhnNBWdIAaqb5T2qe18SypAXM8Xa0yf8/&#10;Wvpkt3FIVCWeY6SJgidqP3RvumP7pf3YHVH3tv3Wfm4/tdft1/a6ewf7m+497GOwvRmuj2genWys&#10;L4DwQm/ccPJ246Ite+5U/IJgtE/uH0b32T4gCpfL/Gw5v7/AiELswWK2iJTZLdY6Hx4xo1DclFgK&#10;Hb0hBdk99qFPPaUALvbSV0+7cJAsJkv9jHHQC/WmCZ0mjV1Ih3YEZqR6NR3KpswI4ULKEZT/GTTk&#10;RhhL0/e3wDE7VTQ6jEAltHG/qxr2p1Z5n39S3WuNsq9MdUhvkeyAEUqGDuMeZ/THc4Lf/pTr7wAA&#10;AP//AwBQSwMEFAAGAAgAAAAhAEElRijbAAAABgEAAA8AAABkcnMvZG93bnJldi54bWxMjs1OwzAQ&#10;hO9IvIO1SNyo00iENsSpqkoIcUE0hbsbb5209jqynTS8PeYEx/nRzFdtZmvYhD70jgQsFxkwpNap&#10;nrSAz8PLwwpYiJKUNI5QwDcG2NS3N5UslbvSHqcmapZGKJRSQBfjUHIe2g6tDAs3IKXs5LyVMUmv&#10;ufLymsat4XmWFdzKntJDJwfcddhemtEKMG9++tI7vQ3j675ozh+n/P0wCXF/N2+fgUWc418ZfvET&#10;OtSJ6ehGUoEZAUXqJXf1BCyl68f1EthRQJ7lwOuK/8evfwAAAP//AwBQSwECLQAUAAYACAAAACEA&#10;toM4kv4AAADhAQAAEwAAAAAAAAAAAAAAAAAAAAAAW0NvbnRlbnRfVHlwZXNdLnhtbFBLAQItABQA&#10;BgAIAAAAIQA4/SH/1gAAAJQBAAALAAAAAAAAAAAAAAAAAC8BAABfcmVscy8ucmVsc1BLAQItABQA&#10;BgAIAAAAIQCYL7wY5gEAANwDAAAOAAAAAAAAAAAAAAAAAC4CAABkcnMvZTJvRG9jLnhtbFBLAQIt&#10;ABQABgAIAAAAIQBBJUYo2wAAAAYBAAAPAAAAAAAAAAAAAAAAAEAEAABkcnMvZG93bnJldi54bWxQ&#10;SwUGAAAAAAQABADzAAAASAUAAAAA&#10;" strokecolor="black [3200]" strokeweight=".5pt">
                <v:stroke joinstyle="miter"/>
              </v:line>
            </w:pict>
          </mc:Fallback>
        </mc:AlternateContent>
      </w:r>
    </w:p>
    <w:p w14:paraId="28D60F9E" w14:textId="77777777" w:rsidR="00B3198D" w:rsidRDefault="00B3198D" w:rsidP="00B3198D">
      <w:pPr>
        <w:spacing w:after="0" w:line="240" w:lineRule="auto"/>
        <w:jc w:val="both"/>
        <w:rPr>
          <w:rFonts w:ascii="Times New Roman" w:hAnsi="Times New Roman" w:cs="Times New Roman"/>
          <w:b/>
          <w:color w:val="000000"/>
          <w:sz w:val="20"/>
          <w:szCs w:val="20"/>
          <w:lang w:val="en-US"/>
        </w:rPr>
      </w:pPr>
    </w:p>
    <w:p w14:paraId="30092C70" w14:textId="2705E95B" w:rsidR="00563F1A" w:rsidRPr="00B3198D" w:rsidRDefault="00B3198D" w:rsidP="00B3198D">
      <w:pPr>
        <w:spacing w:after="0" w:line="240" w:lineRule="auto"/>
        <w:jc w:val="both"/>
        <w:rPr>
          <w:rFonts w:ascii="Times New Roman" w:hAnsi="Times New Roman" w:cs="Times New Roman"/>
          <w:b/>
          <w:sz w:val="24"/>
          <w:szCs w:val="24"/>
          <w:lang w:val="en-US"/>
        </w:rPr>
      </w:pPr>
      <w:r w:rsidRPr="00B3198D">
        <w:rPr>
          <w:rFonts w:ascii="Times New Roman" w:hAnsi="Times New Roman" w:cs="Times New Roman"/>
          <w:b/>
          <w:color w:val="000000"/>
          <w:sz w:val="20"/>
          <w:szCs w:val="20"/>
          <w:lang w:val="en-US"/>
        </w:rPr>
        <w:t>Keywords: management, municipal property, ownerless and extortionate property, evaluation of the results of the activity of the municipality.</w:t>
      </w:r>
    </w:p>
    <w:p w14:paraId="2BDFAFDF" w14:textId="77777777" w:rsidR="00563F1A" w:rsidRPr="00563F1A" w:rsidRDefault="00563F1A" w:rsidP="009D5B01">
      <w:pPr>
        <w:spacing w:after="0" w:line="360" w:lineRule="auto"/>
        <w:ind w:firstLine="709"/>
        <w:jc w:val="both"/>
        <w:rPr>
          <w:rFonts w:ascii="Times New Roman" w:hAnsi="Times New Roman" w:cs="Times New Roman"/>
          <w:sz w:val="24"/>
          <w:szCs w:val="24"/>
          <w:lang w:val="en-US"/>
        </w:rPr>
      </w:pPr>
    </w:p>
    <w:p w14:paraId="7EBFB0B2" w14:textId="77777777" w:rsidR="00563F1A" w:rsidRPr="00563F1A" w:rsidRDefault="00563F1A" w:rsidP="009D5B01">
      <w:pPr>
        <w:spacing w:after="0" w:line="360" w:lineRule="auto"/>
        <w:ind w:firstLine="709"/>
        <w:jc w:val="both"/>
        <w:rPr>
          <w:rFonts w:ascii="Times New Roman" w:hAnsi="Times New Roman" w:cs="Times New Roman"/>
          <w:sz w:val="24"/>
          <w:szCs w:val="24"/>
          <w:lang w:val="en-US"/>
        </w:rPr>
      </w:pPr>
    </w:p>
    <w:p w14:paraId="7E417D0C" w14:textId="1D7B5D81" w:rsidR="00D37772" w:rsidRPr="009D5B01" w:rsidRDefault="004F7B4B" w:rsidP="009D5B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данный момент времени</w:t>
      </w:r>
      <w:r w:rsidR="00D37772" w:rsidRPr="009D5B01">
        <w:rPr>
          <w:rFonts w:ascii="Times New Roman" w:hAnsi="Times New Roman" w:cs="Times New Roman"/>
          <w:sz w:val="24"/>
          <w:szCs w:val="24"/>
        </w:rPr>
        <w:t xml:space="preserve"> </w:t>
      </w:r>
      <w:r w:rsidR="00726D19">
        <w:rPr>
          <w:rFonts w:ascii="Times New Roman" w:hAnsi="Times New Roman" w:cs="Times New Roman"/>
          <w:sz w:val="24"/>
          <w:szCs w:val="24"/>
        </w:rPr>
        <w:t xml:space="preserve">ситуация </w:t>
      </w:r>
      <w:r w:rsidR="00D37772" w:rsidRPr="009D5B01">
        <w:rPr>
          <w:rFonts w:ascii="Times New Roman" w:hAnsi="Times New Roman" w:cs="Times New Roman"/>
          <w:sz w:val="24"/>
          <w:szCs w:val="24"/>
        </w:rPr>
        <w:t>в экономик</w:t>
      </w:r>
      <w:r>
        <w:rPr>
          <w:rFonts w:ascii="Times New Roman" w:hAnsi="Times New Roman" w:cs="Times New Roman"/>
          <w:sz w:val="24"/>
          <w:szCs w:val="24"/>
        </w:rPr>
        <w:t>е России отражается на поступлениях в бюджет</w:t>
      </w:r>
      <w:r w:rsidR="00D37772" w:rsidRPr="009D5B01">
        <w:rPr>
          <w:rFonts w:ascii="Times New Roman" w:hAnsi="Times New Roman" w:cs="Times New Roman"/>
          <w:sz w:val="24"/>
          <w:szCs w:val="24"/>
        </w:rPr>
        <w:t xml:space="preserve"> му</w:t>
      </w:r>
      <w:r>
        <w:rPr>
          <w:rFonts w:ascii="Times New Roman" w:hAnsi="Times New Roman" w:cs="Times New Roman"/>
          <w:sz w:val="24"/>
          <w:szCs w:val="24"/>
        </w:rPr>
        <w:t>ниципальных образований, в связи с этим фактором</w:t>
      </w:r>
      <w:r w:rsidR="00D37772" w:rsidRPr="009D5B01">
        <w:rPr>
          <w:rFonts w:ascii="Times New Roman" w:hAnsi="Times New Roman" w:cs="Times New Roman"/>
          <w:sz w:val="24"/>
          <w:szCs w:val="24"/>
        </w:rPr>
        <w:t xml:space="preserve"> пополнение доходной части бюджетов муниципалитетов, в том числе за счет</w:t>
      </w:r>
      <w:r>
        <w:rPr>
          <w:rFonts w:ascii="Times New Roman" w:hAnsi="Times New Roman" w:cs="Times New Roman"/>
          <w:sz w:val="24"/>
          <w:szCs w:val="24"/>
        </w:rPr>
        <w:t xml:space="preserve"> реализации</w:t>
      </w:r>
      <w:r w:rsidR="00D37772" w:rsidRPr="009D5B01">
        <w:rPr>
          <w:rFonts w:ascii="Times New Roman" w:hAnsi="Times New Roman" w:cs="Times New Roman"/>
          <w:sz w:val="24"/>
          <w:szCs w:val="24"/>
        </w:rPr>
        <w:t xml:space="preserve"> бесхозяйного и выморочного имущества, </w:t>
      </w:r>
      <w:r w:rsidR="00726D19">
        <w:rPr>
          <w:rFonts w:ascii="Times New Roman" w:hAnsi="Times New Roman" w:cs="Times New Roman"/>
          <w:sz w:val="24"/>
          <w:szCs w:val="24"/>
        </w:rPr>
        <w:t>заслуживает</w:t>
      </w:r>
      <w:r w:rsidR="00D37772" w:rsidRPr="009D5B01">
        <w:rPr>
          <w:rFonts w:ascii="Times New Roman" w:hAnsi="Times New Roman" w:cs="Times New Roman"/>
          <w:sz w:val="24"/>
          <w:szCs w:val="24"/>
        </w:rPr>
        <w:t xml:space="preserve"> особую актуальность.</w:t>
      </w:r>
    </w:p>
    <w:p w14:paraId="4E19A452" w14:textId="1145422B" w:rsidR="004F2F69" w:rsidRPr="009D5B01" w:rsidRDefault="00726D19" w:rsidP="009D5B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изучении</w:t>
      </w:r>
      <w:r w:rsidR="00D37772" w:rsidRPr="009D5B01">
        <w:rPr>
          <w:rFonts w:ascii="Times New Roman" w:hAnsi="Times New Roman" w:cs="Times New Roman"/>
          <w:sz w:val="24"/>
          <w:szCs w:val="24"/>
        </w:rPr>
        <w:t xml:space="preserve"> нормативно-правовых актов органов м</w:t>
      </w:r>
      <w:r>
        <w:rPr>
          <w:rFonts w:ascii="Times New Roman" w:hAnsi="Times New Roman" w:cs="Times New Roman"/>
          <w:sz w:val="24"/>
          <w:szCs w:val="24"/>
        </w:rPr>
        <w:t>естного самоуправления можно</w:t>
      </w:r>
      <w:r w:rsidR="00D37772" w:rsidRPr="009D5B01">
        <w:rPr>
          <w:rFonts w:ascii="Times New Roman" w:hAnsi="Times New Roman" w:cs="Times New Roman"/>
          <w:sz w:val="24"/>
          <w:szCs w:val="24"/>
        </w:rPr>
        <w:t xml:space="preserve"> сдел</w:t>
      </w:r>
      <w:r>
        <w:rPr>
          <w:rFonts w:ascii="Times New Roman" w:hAnsi="Times New Roman" w:cs="Times New Roman"/>
          <w:sz w:val="24"/>
          <w:szCs w:val="24"/>
        </w:rPr>
        <w:t>ать вывод о том, что большинство местных властей</w:t>
      </w:r>
      <w:r w:rsidR="00D37772" w:rsidRPr="009D5B01">
        <w:rPr>
          <w:rFonts w:ascii="Times New Roman" w:hAnsi="Times New Roman" w:cs="Times New Roman"/>
          <w:sz w:val="24"/>
          <w:szCs w:val="24"/>
        </w:rPr>
        <w:t xml:space="preserve"> заинтересованы в вовлечении в хозяйственный оборот имущества,</w:t>
      </w:r>
      <w:r>
        <w:rPr>
          <w:rFonts w:ascii="Times New Roman" w:hAnsi="Times New Roman" w:cs="Times New Roman"/>
          <w:sz w:val="24"/>
          <w:szCs w:val="24"/>
        </w:rPr>
        <w:t xml:space="preserve"> которое не имеет</w:t>
      </w:r>
      <w:r w:rsidR="00D37772" w:rsidRPr="009D5B01">
        <w:rPr>
          <w:rFonts w:ascii="Times New Roman" w:hAnsi="Times New Roman" w:cs="Times New Roman"/>
          <w:sz w:val="24"/>
          <w:szCs w:val="24"/>
        </w:rPr>
        <w:t xml:space="preserve"> собственника. Однако на практике оформление права муниципальной собственности на бесхозяйное и выморочное</w:t>
      </w:r>
      <w:r>
        <w:rPr>
          <w:rFonts w:ascii="Times New Roman" w:hAnsi="Times New Roman" w:cs="Times New Roman"/>
          <w:sz w:val="24"/>
          <w:szCs w:val="24"/>
        </w:rPr>
        <w:t xml:space="preserve"> имущество складывается с затруднениями</w:t>
      </w:r>
      <w:r w:rsidR="00D37772" w:rsidRPr="009D5B01">
        <w:rPr>
          <w:rFonts w:ascii="Times New Roman" w:hAnsi="Times New Roman" w:cs="Times New Roman"/>
          <w:sz w:val="24"/>
          <w:szCs w:val="24"/>
        </w:rPr>
        <w:t>, в р</w:t>
      </w:r>
      <w:r>
        <w:rPr>
          <w:rFonts w:ascii="Times New Roman" w:hAnsi="Times New Roman" w:cs="Times New Roman"/>
          <w:sz w:val="24"/>
          <w:szCs w:val="24"/>
        </w:rPr>
        <w:t>езультате чего не всегда можно</w:t>
      </w:r>
      <w:r w:rsidR="00D37772" w:rsidRPr="009D5B01">
        <w:rPr>
          <w:rFonts w:ascii="Times New Roman" w:hAnsi="Times New Roman" w:cs="Times New Roman"/>
          <w:sz w:val="24"/>
          <w:szCs w:val="24"/>
        </w:rPr>
        <w:t xml:space="preserve"> достичь </w:t>
      </w:r>
      <w:r w:rsidR="00BE06BA">
        <w:rPr>
          <w:rFonts w:ascii="Times New Roman" w:hAnsi="Times New Roman" w:cs="Times New Roman"/>
          <w:sz w:val="24"/>
          <w:szCs w:val="24"/>
        </w:rPr>
        <w:t xml:space="preserve">оперативной работы </w:t>
      </w:r>
      <w:r>
        <w:rPr>
          <w:rFonts w:ascii="Times New Roman" w:hAnsi="Times New Roman" w:cs="Times New Roman"/>
          <w:sz w:val="24"/>
          <w:szCs w:val="24"/>
        </w:rPr>
        <w:t>органов местного самоуправления</w:t>
      </w:r>
      <w:r w:rsidR="00510D7E">
        <w:rPr>
          <w:rFonts w:ascii="Times New Roman" w:hAnsi="Times New Roman" w:cs="Times New Roman"/>
          <w:sz w:val="24"/>
          <w:szCs w:val="24"/>
        </w:rPr>
        <w:t xml:space="preserve"> по </w:t>
      </w:r>
      <w:r w:rsidR="00B62620">
        <w:rPr>
          <w:rFonts w:ascii="Times New Roman" w:hAnsi="Times New Roman" w:cs="Times New Roman"/>
          <w:sz w:val="24"/>
          <w:szCs w:val="24"/>
        </w:rPr>
        <w:t xml:space="preserve">вовлечению в хозяйственный оборот </w:t>
      </w:r>
      <w:r w:rsidR="001D7F97">
        <w:rPr>
          <w:rFonts w:ascii="Times New Roman" w:hAnsi="Times New Roman" w:cs="Times New Roman"/>
          <w:sz w:val="24"/>
          <w:szCs w:val="24"/>
        </w:rPr>
        <w:t>бесхозяйного имущества.</w:t>
      </w:r>
    </w:p>
    <w:p w14:paraId="2CCB1AF7" w14:textId="1DA83948" w:rsidR="004F2F69" w:rsidRDefault="00726D19" w:rsidP="00746F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Зн</w:t>
      </w:r>
      <w:r w:rsidR="004A73C1">
        <w:rPr>
          <w:rFonts w:ascii="Times New Roman" w:hAnsi="Times New Roman" w:cs="Times New Roman"/>
          <w:sz w:val="24"/>
          <w:szCs w:val="24"/>
        </w:rPr>
        <w:t>ачительная часть муниципальных образований ведёт</w:t>
      </w:r>
      <w:r>
        <w:rPr>
          <w:rFonts w:ascii="Times New Roman" w:hAnsi="Times New Roman" w:cs="Times New Roman"/>
          <w:sz w:val="24"/>
          <w:szCs w:val="24"/>
        </w:rPr>
        <w:t xml:space="preserve"> перечень</w:t>
      </w:r>
      <w:r w:rsidR="004F2F69" w:rsidRPr="009D5B01">
        <w:rPr>
          <w:rFonts w:ascii="Times New Roman" w:hAnsi="Times New Roman" w:cs="Times New Roman"/>
          <w:sz w:val="24"/>
          <w:szCs w:val="24"/>
        </w:rPr>
        <w:t xml:space="preserve"> объектов, которые можно классифицировать как бесхозяйные и выморочные – это объекты как недвижимые, </w:t>
      </w:r>
      <w:r w:rsidR="00746FC7">
        <w:rPr>
          <w:rFonts w:ascii="Times New Roman" w:hAnsi="Times New Roman" w:cs="Times New Roman"/>
          <w:sz w:val="24"/>
          <w:szCs w:val="24"/>
        </w:rPr>
        <w:t xml:space="preserve">так и движимые, в числе </w:t>
      </w:r>
      <w:r w:rsidR="008E4538" w:rsidRPr="009D5B01">
        <w:rPr>
          <w:rFonts w:ascii="Times New Roman" w:eastAsia="Times New Roman" w:hAnsi="Times New Roman" w:cs="Times New Roman"/>
          <w:color w:val="000000" w:themeColor="text1"/>
          <w:sz w:val="24"/>
          <w:szCs w:val="24"/>
        </w:rPr>
        <w:t>к</w:t>
      </w:r>
      <w:r w:rsidR="00746FC7">
        <w:rPr>
          <w:rFonts w:ascii="Times New Roman" w:hAnsi="Times New Roman" w:cs="Times New Roman"/>
          <w:sz w:val="24"/>
          <w:szCs w:val="24"/>
        </w:rPr>
        <w:t xml:space="preserve">вартиры, </w:t>
      </w:r>
      <w:r w:rsidR="008E4538" w:rsidRPr="009D5B01">
        <w:rPr>
          <w:rFonts w:ascii="Times New Roman" w:eastAsia="Times New Roman" w:hAnsi="Times New Roman" w:cs="Times New Roman"/>
          <w:color w:val="000000" w:themeColor="text1"/>
          <w:sz w:val="24"/>
          <w:szCs w:val="24"/>
        </w:rPr>
        <w:t>ж</w:t>
      </w:r>
      <w:r w:rsidR="00746FC7">
        <w:rPr>
          <w:rFonts w:ascii="Times New Roman" w:hAnsi="Times New Roman" w:cs="Times New Roman"/>
          <w:sz w:val="24"/>
          <w:szCs w:val="24"/>
        </w:rPr>
        <w:t xml:space="preserve">илые дома, </w:t>
      </w:r>
      <w:r w:rsidR="008E4538" w:rsidRPr="009D5B01">
        <w:rPr>
          <w:rFonts w:ascii="Times New Roman" w:eastAsia="Times New Roman" w:hAnsi="Times New Roman" w:cs="Times New Roman"/>
          <w:color w:val="000000" w:themeColor="text1"/>
          <w:sz w:val="24"/>
          <w:szCs w:val="24"/>
        </w:rPr>
        <w:t>зе</w:t>
      </w:r>
      <w:r w:rsidR="00746FC7">
        <w:rPr>
          <w:rFonts w:ascii="Times New Roman" w:hAnsi="Times New Roman" w:cs="Times New Roman"/>
          <w:sz w:val="24"/>
          <w:szCs w:val="24"/>
        </w:rPr>
        <w:t xml:space="preserve">мельные участки, </w:t>
      </w:r>
      <w:r w:rsidR="008E4538" w:rsidRPr="009D5B01">
        <w:rPr>
          <w:rFonts w:ascii="Times New Roman" w:eastAsia="Times New Roman" w:hAnsi="Times New Roman" w:cs="Times New Roman"/>
          <w:color w:val="000000" w:themeColor="text1"/>
          <w:sz w:val="24"/>
          <w:szCs w:val="24"/>
        </w:rPr>
        <w:t>ги</w:t>
      </w:r>
      <w:r w:rsidR="00746FC7">
        <w:rPr>
          <w:rFonts w:ascii="Times New Roman" w:hAnsi="Times New Roman" w:cs="Times New Roman"/>
          <w:sz w:val="24"/>
          <w:szCs w:val="24"/>
        </w:rPr>
        <w:t xml:space="preserve">дротехнические сооружения, </w:t>
      </w:r>
      <w:r w:rsidR="008E4538" w:rsidRPr="009D5B01">
        <w:rPr>
          <w:rFonts w:ascii="Times New Roman" w:eastAsia="Times New Roman" w:hAnsi="Times New Roman" w:cs="Times New Roman"/>
          <w:color w:val="000000" w:themeColor="text1"/>
          <w:sz w:val="24"/>
          <w:szCs w:val="24"/>
        </w:rPr>
        <w:t>м</w:t>
      </w:r>
      <w:r w:rsidR="00746FC7">
        <w:rPr>
          <w:rFonts w:ascii="Times New Roman" w:hAnsi="Times New Roman" w:cs="Times New Roman"/>
          <w:sz w:val="24"/>
          <w:szCs w:val="24"/>
        </w:rPr>
        <w:t xml:space="preserve">еталлические гаражи, </w:t>
      </w:r>
      <w:r w:rsidR="008E4538" w:rsidRPr="009D5B01">
        <w:rPr>
          <w:rFonts w:ascii="Times New Roman" w:eastAsia="Times New Roman" w:hAnsi="Times New Roman" w:cs="Times New Roman"/>
          <w:color w:val="000000" w:themeColor="text1"/>
          <w:sz w:val="24"/>
          <w:szCs w:val="24"/>
        </w:rPr>
        <w:t>о</w:t>
      </w:r>
      <w:r w:rsidR="004F2F69" w:rsidRPr="009D5B01">
        <w:rPr>
          <w:rFonts w:ascii="Times New Roman" w:hAnsi="Times New Roman" w:cs="Times New Roman"/>
          <w:sz w:val="24"/>
          <w:szCs w:val="24"/>
        </w:rPr>
        <w:t>бъекты коммунальной инфраструктуры (водопроводные, тепловые,</w:t>
      </w:r>
      <w:r w:rsidR="00746FC7">
        <w:rPr>
          <w:rFonts w:ascii="Times New Roman" w:hAnsi="Times New Roman" w:cs="Times New Roman"/>
          <w:sz w:val="24"/>
          <w:szCs w:val="24"/>
        </w:rPr>
        <w:t xml:space="preserve"> канализационные сети и прочее), </w:t>
      </w:r>
      <w:r w:rsidR="008E4538" w:rsidRPr="009D5B01">
        <w:rPr>
          <w:rFonts w:ascii="Times New Roman" w:eastAsia="Times New Roman" w:hAnsi="Times New Roman" w:cs="Times New Roman"/>
          <w:color w:val="000000" w:themeColor="text1"/>
          <w:sz w:val="24"/>
          <w:szCs w:val="24"/>
        </w:rPr>
        <w:t>д</w:t>
      </w:r>
      <w:r w:rsidR="00746FC7">
        <w:rPr>
          <w:rFonts w:ascii="Times New Roman" w:hAnsi="Times New Roman" w:cs="Times New Roman"/>
          <w:sz w:val="24"/>
          <w:szCs w:val="24"/>
        </w:rPr>
        <w:t xml:space="preserve">ороги, </w:t>
      </w:r>
      <w:r w:rsidR="008E4538" w:rsidRPr="009D5B01">
        <w:rPr>
          <w:rFonts w:ascii="Times New Roman" w:eastAsia="Times New Roman" w:hAnsi="Times New Roman" w:cs="Times New Roman"/>
          <w:color w:val="000000" w:themeColor="text1"/>
          <w:sz w:val="24"/>
          <w:szCs w:val="24"/>
        </w:rPr>
        <w:t>т</w:t>
      </w:r>
      <w:r w:rsidR="004F2F69" w:rsidRPr="009D5B01">
        <w:rPr>
          <w:rFonts w:ascii="Times New Roman" w:hAnsi="Times New Roman" w:cs="Times New Roman"/>
          <w:sz w:val="24"/>
          <w:szCs w:val="24"/>
        </w:rPr>
        <w:t>орговые павильоны и иные.</w:t>
      </w:r>
    </w:p>
    <w:p w14:paraId="40433189" w14:textId="2051F3D1" w:rsidR="006F2838" w:rsidRPr="00746FC7" w:rsidRDefault="006F2838" w:rsidP="00746FC7">
      <w:pPr>
        <w:spacing w:after="0" w:line="360" w:lineRule="auto"/>
        <w:ind w:firstLine="709"/>
        <w:jc w:val="both"/>
        <w:rPr>
          <w:rFonts w:ascii="Times New Roman" w:hAnsi="Times New Roman" w:cs="Times New Roman"/>
          <w:sz w:val="24"/>
          <w:szCs w:val="24"/>
        </w:rPr>
      </w:pPr>
      <w:r w:rsidRPr="006F2838">
        <w:rPr>
          <w:rFonts w:ascii="Times New Roman" w:hAnsi="Times New Roman" w:cs="Times New Roman"/>
          <w:sz w:val="24"/>
          <w:szCs w:val="24"/>
        </w:rPr>
        <w:t xml:space="preserve">При обращении граждан выявляются объекты, которые не имеют собственников или собственник которых умер, в этом случае происходит процесс поиска собственников, закрепления статуса бесхозяйного имущества за таким объектами, далее происходит судебное разбирательство с целью закрепления собственника за бесхозяйным имуществом. Только после этой процедуры объект становится муниципальным имуществом. В связи с высокими затратами на процесс принятия объектов бесхозяйного имущества в муниципальную собственность, стоимость которых выше, чем конечная стоимость данных объектов возникает проблема недостатка бюджетных средств на обслуживание таких объектов. В 2022 году в Москве внесен проект об упрощенном оформлении объектов бесхозяйного имущества, где устанавливаются члены жилищно-строительных и иных потребительских кооперативов, которые смогут на основании минимального имеющегося пакета документов стать законными правообладателями. «Уполномоченный орган будет обязан внести сведения о выявленном правообладателе в Едином государственном реестре недвижимости (далее- ЕГРН) не позднее пяти дней с момента получения согласия собственника», — пояснили в пресс-службе парламентария. </w:t>
      </w:r>
      <w:r w:rsidR="0002421E">
        <w:rPr>
          <w:rFonts w:ascii="Times New Roman" w:hAnsi="Times New Roman" w:cs="Times New Roman"/>
          <w:sz w:val="24"/>
          <w:szCs w:val="24"/>
        </w:rPr>
        <w:t xml:space="preserve">Благодаря законопроекту можно расширить </w:t>
      </w:r>
      <w:r w:rsidRPr="006F2838">
        <w:rPr>
          <w:rFonts w:ascii="Times New Roman" w:hAnsi="Times New Roman" w:cs="Times New Roman"/>
          <w:sz w:val="24"/>
          <w:szCs w:val="24"/>
        </w:rPr>
        <w:t>способы информирования</w:t>
      </w:r>
      <w:r w:rsidR="0002421E">
        <w:rPr>
          <w:rFonts w:ascii="Times New Roman" w:hAnsi="Times New Roman" w:cs="Times New Roman"/>
          <w:sz w:val="24"/>
          <w:szCs w:val="24"/>
        </w:rPr>
        <w:t xml:space="preserve">, а именно </w:t>
      </w:r>
      <w:r w:rsidR="005E777F">
        <w:rPr>
          <w:rFonts w:ascii="Times New Roman" w:hAnsi="Times New Roman" w:cs="Times New Roman"/>
          <w:sz w:val="24"/>
          <w:szCs w:val="24"/>
        </w:rPr>
        <w:t>разместить информацию о таких объектах на досках объявлений в пределах определенного района.</w:t>
      </w:r>
      <w:r w:rsidRPr="006F2838">
        <w:rPr>
          <w:rFonts w:ascii="Times New Roman" w:hAnsi="Times New Roman" w:cs="Times New Roman"/>
          <w:sz w:val="24"/>
          <w:szCs w:val="24"/>
        </w:rPr>
        <w:t xml:space="preserve"> Если владелец не найдется, то муниципалитеты смогут запустить процедуру постановки имущества на учет как бесхозяйного или выморочного</w:t>
      </w:r>
    </w:p>
    <w:p w14:paraId="5367DA35" w14:textId="403DA6A9" w:rsidR="004F2F69" w:rsidRPr="009D5B01" w:rsidRDefault="004F2F69" w:rsidP="009D5B01">
      <w:pPr>
        <w:spacing w:after="0" w:line="360" w:lineRule="auto"/>
        <w:ind w:firstLine="709"/>
        <w:jc w:val="both"/>
        <w:rPr>
          <w:rFonts w:ascii="Times New Roman" w:hAnsi="Times New Roman" w:cs="Times New Roman"/>
          <w:sz w:val="24"/>
          <w:szCs w:val="24"/>
        </w:rPr>
      </w:pPr>
      <w:r w:rsidRPr="009D5B01">
        <w:rPr>
          <w:rFonts w:ascii="Times New Roman" w:hAnsi="Times New Roman" w:cs="Times New Roman"/>
          <w:sz w:val="24"/>
          <w:szCs w:val="24"/>
        </w:rPr>
        <w:t>Основная проблема, с которой сталкиваются местные власти при организации работы с бесхозяйным имуществом – это отсутствие четко выстроенной системы получения оперативной информации о перечисленных объектах.</w:t>
      </w:r>
    </w:p>
    <w:p w14:paraId="565BF1F8" w14:textId="610590B9" w:rsidR="004F2F69" w:rsidRPr="009D5B01" w:rsidRDefault="005E777F" w:rsidP="009D5B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Оформление прав на бесхозяйное</w:t>
      </w:r>
      <w:r w:rsidR="004F2F69" w:rsidRPr="009D5B01">
        <w:rPr>
          <w:rFonts w:ascii="Times New Roman" w:hAnsi="Times New Roman" w:cs="Times New Roman"/>
          <w:sz w:val="24"/>
          <w:szCs w:val="24"/>
        </w:rPr>
        <w:t xml:space="preserve"> имущество осуществляется в судебном порядке. При подаче документов в суд необходимо указать </w:t>
      </w:r>
      <w:r>
        <w:rPr>
          <w:rFonts w:ascii="Times New Roman" w:hAnsi="Times New Roman" w:cs="Times New Roman"/>
          <w:sz w:val="24"/>
          <w:szCs w:val="24"/>
        </w:rPr>
        <w:t>технические</w:t>
      </w:r>
      <w:bookmarkStart w:id="0" w:name="_GoBack"/>
      <w:bookmarkEnd w:id="0"/>
      <w:r w:rsidR="004F2F69" w:rsidRPr="009D5B01">
        <w:rPr>
          <w:rFonts w:ascii="Times New Roman" w:hAnsi="Times New Roman" w:cs="Times New Roman"/>
          <w:sz w:val="24"/>
          <w:szCs w:val="24"/>
        </w:rPr>
        <w:t xml:space="preserve"> признаки такого имущества, а поскольку объекты не подлежат техническому учету, выделить их из массы подобных сложно.</w:t>
      </w:r>
    </w:p>
    <w:p w14:paraId="4A1AE3D7" w14:textId="6FAFA1E1" w:rsidR="00CB67FE" w:rsidRDefault="004A73C1" w:rsidP="009D5B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того, чтобы суд признал право собственности за муниципальным образованием, необходимо провести процедуру поиска собственников. Если собственников не будет обнаружено, далее проводится оценка рыночной стоимости имущества за средства муниципалитета. Процесс признания бесхозяйного объекта муниципальной собственностью требует  </w:t>
      </w:r>
      <w:r w:rsidR="004F2F69" w:rsidRPr="009D5B01">
        <w:rPr>
          <w:rFonts w:ascii="Times New Roman" w:hAnsi="Times New Roman" w:cs="Times New Roman"/>
          <w:sz w:val="24"/>
          <w:szCs w:val="24"/>
        </w:rPr>
        <w:t xml:space="preserve"> длительного времени, трудоз</w:t>
      </w:r>
      <w:r>
        <w:rPr>
          <w:rFonts w:ascii="Times New Roman" w:hAnsi="Times New Roman" w:cs="Times New Roman"/>
          <w:sz w:val="24"/>
          <w:szCs w:val="24"/>
        </w:rPr>
        <w:t xml:space="preserve">атрат и расходов. </w:t>
      </w:r>
      <w:r w:rsidR="005E777F">
        <w:rPr>
          <w:rFonts w:ascii="Times New Roman" w:hAnsi="Times New Roman" w:cs="Times New Roman"/>
          <w:sz w:val="24"/>
          <w:szCs w:val="24"/>
        </w:rPr>
        <w:t>Если</w:t>
      </w:r>
      <w:r>
        <w:rPr>
          <w:rFonts w:ascii="Times New Roman" w:hAnsi="Times New Roman" w:cs="Times New Roman"/>
          <w:sz w:val="24"/>
          <w:szCs w:val="24"/>
        </w:rPr>
        <w:t xml:space="preserve"> бюджет</w:t>
      </w:r>
      <w:r w:rsidR="004F2F69" w:rsidRPr="009D5B01">
        <w:rPr>
          <w:rFonts w:ascii="Times New Roman" w:hAnsi="Times New Roman" w:cs="Times New Roman"/>
          <w:sz w:val="24"/>
          <w:szCs w:val="24"/>
        </w:rPr>
        <w:t xml:space="preserve"> орган</w:t>
      </w:r>
      <w:r>
        <w:rPr>
          <w:rFonts w:ascii="Times New Roman" w:hAnsi="Times New Roman" w:cs="Times New Roman"/>
          <w:sz w:val="24"/>
          <w:szCs w:val="24"/>
        </w:rPr>
        <w:t>а</w:t>
      </w:r>
      <w:r w:rsidR="004F2F69" w:rsidRPr="009D5B01">
        <w:rPr>
          <w:rFonts w:ascii="Times New Roman" w:hAnsi="Times New Roman" w:cs="Times New Roman"/>
          <w:sz w:val="24"/>
          <w:szCs w:val="24"/>
        </w:rPr>
        <w:t xml:space="preserve"> местного сам</w:t>
      </w:r>
      <w:r>
        <w:rPr>
          <w:rFonts w:ascii="Times New Roman" w:hAnsi="Times New Roman" w:cs="Times New Roman"/>
          <w:sz w:val="24"/>
          <w:szCs w:val="24"/>
        </w:rPr>
        <w:t xml:space="preserve">оуправления может </w:t>
      </w:r>
      <w:r w:rsidRPr="009D5B01">
        <w:rPr>
          <w:rFonts w:ascii="Times New Roman" w:hAnsi="Times New Roman" w:cs="Times New Roman"/>
          <w:sz w:val="24"/>
          <w:szCs w:val="24"/>
        </w:rPr>
        <w:t>выделить</w:t>
      </w:r>
      <w:r w:rsidR="004F2F69" w:rsidRPr="009D5B01">
        <w:rPr>
          <w:rFonts w:ascii="Times New Roman" w:hAnsi="Times New Roman" w:cs="Times New Roman"/>
          <w:sz w:val="24"/>
          <w:szCs w:val="24"/>
        </w:rPr>
        <w:t xml:space="preserve"> для проведения такой работы отдельные трудовые ресурсы, процедура проходит </w:t>
      </w:r>
      <w:r w:rsidR="00C96104">
        <w:rPr>
          <w:rFonts w:ascii="Times New Roman" w:hAnsi="Times New Roman" w:cs="Times New Roman"/>
          <w:sz w:val="24"/>
          <w:szCs w:val="24"/>
        </w:rPr>
        <w:t>намного быстрее.</w:t>
      </w:r>
      <w:r w:rsidR="004F2F69" w:rsidRPr="009D5B01">
        <w:rPr>
          <w:rFonts w:ascii="Times New Roman" w:hAnsi="Times New Roman" w:cs="Times New Roman"/>
          <w:sz w:val="24"/>
          <w:szCs w:val="24"/>
        </w:rPr>
        <w:t xml:space="preserve"> </w:t>
      </w:r>
      <w:r w:rsidR="00C96104">
        <w:rPr>
          <w:rFonts w:ascii="Times New Roman" w:hAnsi="Times New Roman" w:cs="Times New Roman"/>
          <w:sz w:val="24"/>
          <w:szCs w:val="24"/>
        </w:rPr>
        <w:t xml:space="preserve">Но даже при проведении процедуры </w:t>
      </w:r>
      <w:r w:rsidR="004F2F69" w:rsidRPr="009D5B01">
        <w:rPr>
          <w:rFonts w:ascii="Times New Roman" w:hAnsi="Times New Roman" w:cs="Times New Roman"/>
          <w:sz w:val="24"/>
          <w:szCs w:val="24"/>
        </w:rPr>
        <w:t>на практике</w:t>
      </w:r>
      <w:r w:rsidR="00C96104">
        <w:rPr>
          <w:rFonts w:ascii="Times New Roman" w:hAnsi="Times New Roman" w:cs="Times New Roman"/>
          <w:sz w:val="24"/>
          <w:szCs w:val="24"/>
        </w:rPr>
        <w:t xml:space="preserve"> возникают проблемы с загруженностью специалистов</w:t>
      </w:r>
      <w:r w:rsidR="004F2F69" w:rsidRPr="009D5B01">
        <w:rPr>
          <w:rFonts w:ascii="Times New Roman" w:hAnsi="Times New Roman" w:cs="Times New Roman"/>
          <w:sz w:val="24"/>
          <w:szCs w:val="24"/>
        </w:rPr>
        <w:t xml:space="preserve"> </w:t>
      </w:r>
      <w:r w:rsidR="00C96104">
        <w:rPr>
          <w:rFonts w:ascii="Times New Roman" w:hAnsi="Times New Roman" w:cs="Times New Roman"/>
          <w:sz w:val="24"/>
          <w:szCs w:val="24"/>
        </w:rPr>
        <w:t>из-за значительного объема</w:t>
      </w:r>
      <w:r w:rsidR="004F2F69" w:rsidRPr="009D5B01">
        <w:rPr>
          <w:rFonts w:ascii="Times New Roman" w:hAnsi="Times New Roman" w:cs="Times New Roman"/>
          <w:sz w:val="24"/>
          <w:szCs w:val="24"/>
        </w:rPr>
        <w:t xml:space="preserve"> </w:t>
      </w:r>
      <w:r w:rsidR="00C96104">
        <w:rPr>
          <w:rFonts w:ascii="Times New Roman" w:hAnsi="Times New Roman" w:cs="Times New Roman"/>
          <w:sz w:val="24"/>
          <w:szCs w:val="24"/>
        </w:rPr>
        <w:t>текущей работы</w:t>
      </w:r>
      <w:r w:rsidR="004F2F69" w:rsidRPr="009D5B01">
        <w:rPr>
          <w:rFonts w:ascii="Times New Roman" w:hAnsi="Times New Roman" w:cs="Times New Roman"/>
          <w:sz w:val="24"/>
          <w:szCs w:val="24"/>
        </w:rPr>
        <w:t xml:space="preserve">, что </w:t>
      </w:r>
      <w:r w:rsidR="00C96104">
        <w:rPr>
          <w:rFonts w:ascii="Times New Roman" w:hAnsi="Times New Roman" w:cs="Times New Roman"/>
          <w:sz w:val="24"/>
          <w:szCs w:val="24"/>
        </w:rPr>
        <w:t>в итоге приводит к увеличению времени</w:t>
      </w:r>
      <w:r w:rsidR="004F2F69" w:rsidRPr="009D5B01">
        <w:rPr>
          <w:rFonts w:ascii="Times New Roman" w:hAnsi="Times New Roman" w:cs="Times New Roman"/>
          <w:sz w:val="24"/>
          <w:szCs w:val="24"/>
        </w:rPr>
        <w:t xml:space="preserve"> оформления такого имущества.</w:t>
      </w:r>
    </w:p>
    <w:p w14:paraId="0328E321" w14:textId="78A3B99F" w:rsidR="00A44713" w:rsidRPr="00A44713" w:rsidRDefault="00A44713" w:rsidP="00A44713">
      <w:pPr>
        <w:spacing w:after="0" w:line="360" w:lineRule="auto"/>
        <w:ind w:firstLine="709"/>
        <w:jc w:val="both"/>
        <w:rPr>
          <w:rFonts w:ascii="Times New Roman" w:hAnsi="Times New Roman" w:cs="Times New Roman"/>
          <w:sz w:val="24"/>
          <w:szCs w:val="24"/>
        </w:rPr>
      </w:pPr>
      <w:r w:rsidRPr="00A44713">
        <w:rPr>
          <w:rFonts w:ascii="Times New Roman" w:hAnsi="Times New Roman" w:cs="Times New Roman"/>
          <w:sz w:val="24"/>
          <w:szCs w:val="24"/>
        </w:rPr>
        <w:t xml:space="preserve">В 2021 году количество объектов муниципального и выявленного бесхозяйного имущества, на которые изготовлена техническая документация, а также муниципальных казенных объектов недвижимости, в отношении которых проведено обследование технического состояния, экспертиза, составило 53 ед., в том числе управлением экономики и имущественных отношений города Калуги были проведены работы в отношении 37 объектов, управлением жилищно-коммунального хозяйства города Калуги </w:t>
      </w:r>
      <w:proofErr w:type="spellStart"/>
      <w:r w:rsidRPr="00A44713">
        <w:rPr>
          <w:rFonts w:ascii="Times New Roman" w:hAnsi="Times New Roman" w:cs="Times New Roman"/>
          <w:sz w:val="24"/>
          <w:szCs w:val="24"/>
        </w:rPr>
        <w:t>проинвентаризировано</w:t>
      </w:r>
      <w:proofErr w:type="spellEnd"/>
      <w:r w:rsidRPr="00A44713">
        <w:rPr>
          <w:rFonts w:ascii="Times New Roman" w:hAnsi="Times New Roman" w:cs="Times New Roman"/>
          <w:sz w:val="24"/>
          <w:szCs w:val="24"/>
        </w:rPr>
        <w:t xml:space="preserve"> 16 объектов коммунальной инфраструктуры. </w:t>
      </w:r>
    </w:p>
    <w:p w14:paraId="5C580E42" w14:textId="529E2B73" w:rsidR="00A44713" w:rsidRPr="009D5B01" w:rsidRDefault="00A44713" w:rsidP="009D5B01">
      <w:pPr>
        <w:spacing w:after="0" w:line="360" w:lineRule="auto"/>
        <w:ind w:firstLine="709"/>
        <w:jc w:val="both"/>
        <w:rPr>
          <w:rFonts w:ascii="Times New Roman" w:hAnsi="Times New Roman" w:cs="Times New Roman"/>
          <w:sz w:val="24"/>
          <w:szCs w:val="24"/>
        </w:rPr>
      </w:pPr>
      <w:r w:rsidRPr="00A44713">
        <w:rPr>
          <w:rFonts w:ascii="Times New Roman" w:hAnsi="Times New Roman" w:cs="Times New Roman"/>
          <w:sz w:val="24"/>
          <w:szCs w:val="24"/>
        </w:rPr>
        <w:t xml:space="preserve">По результатам работы в 2021 году муниципальные объекты недвижимости общей площадью 26 010,96 </w:t>
      </w:r>
      <w:proofErr w:type="spellStart"/>
      <w:r w:rsidRPr="00A44713">
        <w:rPr>
          <w:rFonts w:ascii="Times New Roman" w:hAnsi="Times New Roman" w:cs="Times New Roman"/>
          <w:sz w:val="24"/>
          <w:szCs w:val="24"/>
        </w:rPr>
        <w:t>кв.м</w:t>
      </w:r>
      <w:proofErr w:type="spellEnd"/>
      <w:r w:rsidRPr="00A44713">
        <w:rPr>
          <w:rFonts w:ascii="Times New Roman" w:hAnsi="Times New Roman" w:cs="Times New Roman"/>
          <w:sz w:val="24"/>
          <w:szCs w:val="24"/>
        </w:rPr>
        <w:t>, находящиеся в казне муниципального образования «Город Калуга», переданы в аренду и иное пользование, в том числе: заключен 101 договор аренды и 85 договоров безвозмездного пользования объектами.</w:t>
      </w:r>
    </w:p>
    <w:p w14:paraId="288A02B2" w14:textId="0F28E8E6" w:rsidR="00406905" w:rsidRDefault="00406905" w:rsidP="009D5B01">
      <w:pPr>
        <w:spacing w:after="0" w:line="360" w:lineRule="auto"/>
        <w:ind w:firstLine="709"/>
        <w:jc w:val="both"/>
        <w:rPr>
          <w:rFonts w:ascii="Times New Roman" w:eastAsia="Times New Roman" w:hAnsi="Times New Roman" w:cs="Times New Roman"/>
          <w:sz w:val="24"/>
          <w:szCs w:val="24"/>
          <w:lang w:eastAsia="en-US"/>
        </w:rPr>
      </w:pPr>
      <w:r w:rsidRPr="009D5B01">
        <w:rPr>
          <w:rFonts w:ascii="Times New Roman" w:eastAsia="Times New Roman" w:hAnsi="Times New Roman" w:cs="Times New Roman"/>
          <w:sz w:val="24"/>
          <w:szCs w:val="24"/>
          <w:lang w:eastAsia="en-US"/>
        </w:rPr>
        <w:t xml:space="preserve">В 2022 году количество объектов казны муниципального образования «Город Калуга» и выявленного бесхозяйного имущества, в отношении которых изготовлена техническая документация и получены экспертные заключения составило 113 ед. Управлением экономики и имущественных отношений города Калуги были проведены работы в отношении 81 объекта, в том числе санитарно-эпидемиологическая экспертиза в отношении 33 помещений, технические заключения  в отношении 43 помещений, изготовлены технические планы на 4 объекта недвижимого имущества, подготовлен проект переустройства и перепланировки в отношении 1 помещения. Управлением жилищно-коммунального хозяйства города Калуги </w:t>
      </w:r>
      <w:proofErr w:type="spellStart"/>
      <w:r w:rsidRPr="009D5B01">
        <w:rPr>
          <w:rFonts w:ascii="Times New Roman" w:eastAsia="Times New Roman" w:hAnsi="Times New Roman" w:cs="Times New Roman"/>
          <w:sz w:val="24"/>
          <w:szCs w:val="24"/>
          <w:lang w:eastAsia="en-US"/>
        </w:rPr>
        <w:t>проинвентаризировано</w:t>
      </w:r>
      <w:proofErr w:type="spellEnd"/>
      <w:r w:rsidRPr="009D5B01">
        <w:rPr>
          <w:rFonts w:ascii="Times New Roman" w:eastAsia="Times New Roman" w:hAnsi="Times New Roman" w:cs="Times New Roman"/>
          <w:sz w:val="24"/>
          <w:szCs w:val="24"/>
          <w:lang w:eastAsia="en-US"/>
        </w:rPr>
        <w:t xml:space="preserve"> 5 объектов коммунальной инфраструктуры. Управлением городского хозяйства города Калуги и МКУ «СЕЗГХ» выполнены работы по изготовлению технических паспортов на 5 автомобильных дорог общего пользования местного значения МО «Город </w:t>
      </w:r>
      <w:r w:rsidRPr="009D5B01">
        <w:rPr>
          <w:rFonts w:ascii="Times New Roman" w:eastAsia="Times New Roman" w:hAnsi="Times New Roman" w:cs="Times New Roman"/>
          <w:sz w:val="24"/>
          <w:szCs w:val="24"/>
          <w:lang w:eastAsia="en-US"/>
        </w:rPr>
        <w:lastRenderedPageBreak/>
        <w:t xml:space="preserve">Калуга» протяженностью 4,805 км и изготовлено 22 технических плана на мостовые сооружения, расположенные на территории МО «Город Калуга». </w:t>
      </w:r>
    </w:p>
    <w:p w14:paraId="0ABF4E1C" w14:textId="77777777" w:rsidR="00B5010A" w:rsidRPr="00B5010A" w:rsidRDefault="00B5010A" w:rsidP="00B5010A">
      <w:pPr>
        <w:spacing w:after="0" w:line="360" w:lineRule="auto"/>
        <w:ind w:firstLine="709"/>
        <w:jc w:val="both"/>
        <w:rPr>
          <w:rFonts w:ascii="Times New Roman" w:eastAsia="Times New Roman" w:hAnsi="Times New Roman" w:cs="Times New Roman"/>
          <w:sz w:val="24"/>
          <w:szCs w:val="24"/>
          <w:lang w:eastAsia="en-US"/>
        </w:rPr>
      </w:pPr>
      <w:r w:rsidRPr="00B5010A">
        <w:rPr>
          <w:rFonts w:ascii="Times New Roman" w:eastAsia="Times New Roman" w:hAnsi="Times New Roman" w:cs="Times New Roman"/>
          <w:sz w:val="24"/>
          <w:szCs w:val="24"/>
          <w:lang w:eastAsia="en-US"/>
        </w:rPr>
        <w:t>В рамках прогнозного плана (программы) приватизации муниципального имущества города Калуги на 2022 год (далее - прогнозный план приватизации) продано:</w:t>
      </w:r>
    </w:p>
    <w:p w14:paraId="68244A1B" w14:textId="77777777" w:rsidR="00B5010A" w:rsidRPr="00B5010A" w:rsidRDefault="00B5010A" w:rsidP="00B5010A">
      <w:pPr>
        <w:spacing w:after="0" w:line="360" w:lineRule="auto"/>
        <w:ind w:firstLine="709"/>
        <w:jc w:val="both"/>
        <w:rPr>
          <w:rFonts w:ascii="Times New Roman" w:eastAsia="Times New Roman" w:hAnsi="Times New Roman" w:cs="Times New Roman"/>
          <w:sz w:val="24"/>
          <w:szCs w:val="24"/>
          <w:lang w:eastAsia="en-US"/>
        </w:rPr>
      </w:pPr>
      <w:r w:rsidRPr="00B5010A">
        <w:rPr>
          <w:rFonts w:ascii="Times New Roman" w:eastAsia="Times New Roman" w:hAnsi="Times New Roman" w:cs="Times New Roman"/>
          <w:sz w:val="24"/>
          <w:szCs w:val="24"/>
          <w:lang w:eastAsia="en-US"/>
        </w:rPr>
        <w:t>- 10 объектов недвижимого имущества по результатам проведения 7 аукционов;</w:t>
      </w:r>
    </w:p>
    <w:p w14:paraId="533BE804" w14:textId="77777777" w:rsidR="00B5010A" w:rsidRPr="00B5010A" w:rsidRDefault="00B5010A" w:rsidP="00B5010A">
      <w:pPr>
        <w:spacing w:after="0" w:line="360" w:lineRule="auto"/>
        <w:ind w:firstLine="709"/>
        <w:jc w:val="both"/>
        <w:rPr>
          <w:rFonts w:ascii="Times New Roman" w:eastAsia="Times New Roman" w:hAnsi="Times New Roman" w:cs="Times New Roman"/>
          <w:sz w:val="24"/>
          <w:szCs w:val="24"/>
          <w:lang w:eastAsia="en-US"/>
        </w:rPr>
      </w:pPr>
      <w:r w:rsidRPr="00B5010A">
        <w:rPr>
          <w:rFonts w:ascii="Times New Roman" w:eastAsia="Times New Roman" w:hAnsi="Times New Roman" w:cs="Times New Roman"/>
          <w:sz w:val="24"/>
          <w:szCs w:val="24"/>
          <w:lang w:eastAsia="en-US"/>
        </w:rPr>
        <w:t>- 2 нежилых помещения в объекте культурного наследия по результатам проведения 7 конкурсов;</w:t>
      </w:r>
    </w:p>
    <w:p w14:paraId="3C40C51C" w14:textId="77777777" w:rsidR="00B5010A" w:rsidRPr="00B5010A" w:rsidRDefault="00B5010A" w:rsidP="00B5010A">
      <w:pPr>
        <w:spacing w:after="0" w:line="360" w:lineRule="auto"/>
        <w:ind w:firstLine="709"/>
        <w:jc w:val="both"/>
        <w:rPr>
          <w:rFonts w:ascii="Times New Roman" w:eastAsia="Times New Roman" w:hAnsi="Times New Roman" w:cs="Times New Roman"/>
          <w:sz w:val="24"/>
          <w:szCs w:val="24"/>
          <w:lang w:eastAsia="en-US"/>
        </w:rPr>
      </w:pPr>
      <w:r w:rsidRPr="00B5010A">
        <w:rPr>
          <w:rFonts w:ascii="Times New Roman" w:eastAsia="Times New Roman" w:hAnsi="Times New Roman" w:cs="Times New Roman"/>
          <w:sz w:val="24"/>
          <w:szCs w:val="24"/>
          <w:lang w:eastAsia="en-US"/>
        </w:rPr>
        <w:t>- 1 объект недвижимого имущества посредством публичного предложения;</w:t>
      </w:r>
    </w:p>
    <w:p w14:paraId="1BD68CFB" w14:textId="1DBE4841" w:rsidR="00B5010A" w:rsidRPr="00B5010A" w:rsidRDefault="00746FC7" w:rsidP="00B5010A">
      <w:pPr>
        <w:spacing w:after="0" w:line="36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sidR="00B5010A" w:rsidRPr="00B5010A">
        <w:rPr>
          <w:rFonts w:ascii="Times New Roman" w:eastAsia="Times New Roman" w:hAnsi="Times New Roman" w:cs="Times New Roman"/>
          <w:sz w:val="24"/>
          <w:szCs w:val="24"/>
          <w:lang w:eastAsia="en-US"/>
        </w:rPr>
        <w:t>4 арендуемых объекта недвижимого имущества в порядке реализации преимущественного права выкупа арендуемого помещения;</w:t>
      </w:r>
    </w:p>
    <w:p w14:paraId="10EB2971" w14:textId="29032B43" w:rsidR="00B5010A" w:rsidRPr="00B5010A" w:rsidRDefault="00B5010A" w:rsidP="00B5010A">
      <w:pPr>
        <w:spacing w:after="0" w:line="360" w:lineRule="auto"/>
        <w:ind w:firstLine="709"/>
        <w:jc w:val="both"/>
        <w:rPr>
          <w:rFonts w:ascii="Times New Roman" w:eastAsia="Times New Roman" w:hAnsi="Times New Roman" w:cs="Times New Roman"/>
          <w:sz w:val="24"/>
          <w:szCs w:val="24"/>
          <w:lang w:eastAsia="en-US"/>
        </w:rPr>
      </w:pPr>
      <w:r w:rsidRPr="00B5010A">
        <w:rPr>
          <w:rFonts w:ascii="Times New Roman" w:eastAsia="Times New Roman" w:hAnsi="Times New Roman" w:cs="Times New Roman"/>
          <w:sz w:val="24"/>
          <w:szCs w:val="24"/>
          <w:lang w:eastAsia="en-US"/>
        </w:rPr>
        <w:t>- 10/100 долей в праве на нежилое здание рынка с земельным участком и 10/100 долей в здании РТП с земельным участком в рамках реализации преимущественного права выкупа;</w:t>
      </w:r>
    </w:p>
    <w:p w14:paraId="28A186A1" w14:textId="77777777" w:rsidR="00B5010A" w:rsidRPr="00B5010A" w:rsidRDefault="00B5010A" w:rsidP="00B5010A">
      <w:pPr>
        <w:spacing w:after="0" w:line="360" w:lineRule="auto"/>
        <w:ind w:firstLine="709"/>
        <w:jc w:val="both"/>
        <w:rPr>
          <w:rFonts w:ascii="Times New Roman" w:eastAsia="Times New Roman" w:hAnsi="Times New Roman" w:cs="Times New Roman"/>
          <w:sz w:val="24"/>
          <w:szCs w:val="24"/>
          <w:lang w:eastAsia="en-US"/>
        </w:rPr>
      </w:pPr>
      <w:r w:rsidRPr="00B5010A">
        <w:rPr>
          <w:rFonts w:ascii="Times New Roman" w:eastAsia="Times New Roman" w:hAnsi="Times New Roman" w:cs="Times New Roman"/>
          <w:sz w:val="24"/>
          <w:szCs w:val="24"/>
          <w:lang w:eastAsia="en-US"/>
        </w:rPr>
        <w:t>- принадлежащая муниципальному образованию «Город Калуга» доля в уставном капитале ООО «ИЛКППЭ» в размере 44,6976% номинальной стоимостью 928,9 тыс. рублей в рамках реализации преимущественного права участника общества.</w:t>
      </w:r>
    </w:p>
    <w:p w14:paraId="2F7B6971" w14:textId="57B69944" w:rsidR="00B5010A" w:rsidRPr="009D5B01" w:rsidRDefault="00B5010A" w:rsidP="009D5B01">
      <w:pPr>
        <w:spacing w:after="0" w:line="360" w:lineRule="auto"/>
        <w:ind w:firstLine="709"/>
        <w:jc w:val="both"/>
        <w:rPr>
          <w:rFonts w:ascii="Times New Roman" w:eastAsia="Times New Roman" w:hAnsi="Times New Roman" w:cs="Times New Roman"/>
          <w:sz w:val="24"/>
          <w:szCs w:val="24"/>
          <w:lang w:eastAsia="en-US"/>
        </w:rPr>
      </w:pPr>
      <w:r w:rsidRPr="00B5010A">
        <w:rPr>
          <w:rFonts w:ascii="Times New Roman" w:eastAsia="Times New Roman" w:hAnsi="Times New Roman" w:cs="Times New Roman"/>
          <w:sz w:val="24"/>
          <w:szCs w:val="24"/>
          <w:lang w:eastAsia="en-US"/>
        </w:rPr>
        <w:t>Кроме того, продана комната в коммунальной квартире и ½ доли в праве общей собственности на квартиру.</w:t>
      </w:r>
    </w:p>
    <w:p w14:paraId="5196266D" w14:textId="77777777" w:rsidR="00406905" w:rsidRPr="009D5B01" w:rsidRDefault="00406905" w:rsidP="009D5B01">
      <w:pPr>
        <w:spacing w:after="0" w:line="360" w:lineRule="auto"/>
        <w:ind w:firstLine="709"/>
        <w:jc w:val="both"/>
        <w:rPr>
          <w:rFonts w:ascii="Times New Roman" w:eastAsia="Times New Roman" w:hAnsi="Times New Roman" w:cs="Times New Roman"/>
          <w:sz w:val="24"/>
          <w:szCs w:val="24"/>
          <w:lang w:eastAsia="en-US"/>
        </w:rPr>
      </w:pPr>
      <w:r w:rsidRPr="009D5B01">
        <w:rPr>
          <w:rFonts w:ascii="Times New Roman" w:eastAsia="Times New Roman" w:hAnsi="Times New Roman" w:cs="Times New Roman"/>
          <w:sz w:val="24"/>
          <w:szCs w:val="24"/>
          <w:lang w:eastAsia="en-US"/>
        </w:rPr>
        <w:t>По состоянию на 31.12.2022 в отношении муниципальных объектов недвижимости, находящихся в казне муниципального образования «Город Калуга», заключены 104 договора аренды и 81 договор безвозмездного пользования муниципальным имуществом.</w:t>
      </w:r>
    </w:p>
    <w:p w14:paraId="666D4988" w14:textId="660C9F87" w:rsidR="00050257" w:rsidRPr="009D5B01" w:rsidRDefault="00406905" w:rsidP="009D5B01">
      <w:pPr>
        <w:spacing w:after="0" w:line="360" w:lineRule="auto"/>
        <w:ind w:firstLine="709"/>
        <w:jc w:val="both"/>
        <w:rPr>
          <w:rFonts w:ascii="Times New Roman" w:eastAsia="Times New Roman" w:hAnsi="Times New Roman" w:cs="Times New Roman"/>
          <w:sz w:val="24"/>
          <w:szCs w:val="24"/>
          <w:lang w:eastAsia="en-US"/>
        </w:rPr>
      </w:pPr>
      <w:r w:rsidRPr="009D5B01">
        <w:rPr>
          <w:rFonts w:ascii="Times New Roman" w:eastAsia="Times New Roman" w:hAnsi="Times New Roman" w:cs="Times New Roman"/>
          <w:sz w:val="24"/>
          <w:szCs w:val="24"/>
          <w:lang w:eastAsia="en-US"/>
        </w:rPr>
        <w:t>В 2022 году в бюджет муниципального образования «Город Калуга» поступили денежные средства:</w:t>
      </w:r>
    </w:p>
    <w:p w14:paraId="62CF5D77" w14:textId="77777777" w:rsidR="00050257" w:rsidRPr="009D5B01" w:rsidRDefault="00050257" w:rsidP="009D5B01">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4"/>
          <w:szCs w:val="24"/>
        </w:rPr>
      </w:pPr>
      <w:r w:rsidRPr="009D5B01">
        <w:rPr>
          <w:rFonts w:ascii="Times New Roman" w:eastAsia="Times New Roman" w:hAnsi="Times New Roman" w:cs="Times New Roman"/>
          <w:color w:val="000000" w:themeColor="text1"/>
          <w:sz w:val="24"/>
          <w:szCs w:val="24"/>
        </w:rPr>
        <w:t>о</w:t>
      </w:r>
      <w:r w:rsidR="00406905" w:rsidRPr="009D5B01">
        <w:rPr>
          <w:rFonts w:ascii="Times New Roman" w:eastAsia="Times New Roman" w:hAnsi="Times New Roman" w:cs="Times New Roman"/>
          <w:sz w:val="24"/>
          <w:szCs w:val="24"/>
          <w:lang w:eastAsia="en-US"/>
        </w:rPr>
        <w:t>т сдачи муниципального имущества в аренду и иное пользование в размере 31 415,2 тыс. рублей, что составило 136,6% от планируемых 22 995,0 тыс. рублей</w:t>
      </w:r>
      <w:r w:rsidRPr="009D5B01">
        <w:rPr>
          <w:rFonts w:ascii="Times New Roman" w:eastAsia="Times New Roman" w:hAnsi="Times New Roman" w:cs="Times New Roman"/>
          <w:sz w:val="24"/>
          <w:szCs w:val="24"/>
          <w:lang w:eastAsia="en-US"/>
        </w:rPr>
        <w:t>;</w:t>
      </w:r>
    </w:p>
    <w:p w14:paraId="0B173F8F" w14:textId="48417F6A" w:rsidR="00406905" w:rsidRPr="009D5B01" w:rsidRDefault="00050257" w:rsidP="009D5B01">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4"/>
          <w:szCs w:val="24"/>
        </w:rPr>
      </w:pPr>
      <w:r w:rsidRPr="009D5B01">
        <w:rPr>
          <w:rFonts w:ascii="Times New Roman" w:eastAsia="Times New Roman" w:hAnsi="Times New Roman" w:cs="Times New Roman"/>
          <w:color w:val="000000" w:themeColor="text1"/>
          <w:sz w:val="24"/>
          <w:szCs w:val="24"/>
        </w:rPr>
        <w:t>о</w:t>
      </w:r>
      <w:r w:rsidR="00406905" w:rsidRPr="009D5B01">
        <w:rPr>
          <w:rFonts w:ascii="Times New Roman" w:eastAsia="Times New Roman" w:hAnsi="Times New Roman" w:cs="Times New Roman"/>
          <w:sz w:val="24"/>
          <w:szCs w:val="24"/>
          <w:lang w:eastAsia="en-US"/>
        </w:rPr>
        <w:t>т приватизации муниципального имущества города Калуги в размере 52 103,5 тыс. рублей (с учетом поступлений по графикам платежей и торгов, проведенных в 2021 году).</w:t>
      </w:r>
    </w:p>
    <w:p w14:paraId="4F070BF2" w14:textId="43BF9434" w:rsidR="0023095B" w:rsidRPr="00746FC7" w:rsidRDefault="00481619" w:rsidP="005B3784">
      <w:pPr>
        <w:spacing w:after="0" w:line="360" w:lineRule="auto"/>
        <w:ind w:firstLine="709"/>
        <w:jc w:val="both"/>
        <w:rPr>
          <w:rFonts w:ascii="Times New Roman" w:eastAsia="Times New Roman" w:hAnsi="Times New Roman" w:cs="Times New Roman"/>
          <w:iCs/>
          <w:color w:val="000000" w:themeColor="text1"/>
          <w:sz w:val="24"/>
          <w:szCs w:val="24"/>
          <w:lang w:eastAsia="en-US"/>
        </w:rPr>
      </w:pPr>
      <w:r w:rsidRPr="00746FC7">
        <w:rPr>
          <w:rFonts w:ascii="Times New Roman" w:eastAsia="Times New Roman" w:hAnsi="Times New Roman" w:cs="Times New Roman"/>
          <w:kern w:val="2"/>
          <w:sz w:val="24"/>
          <w:szCs w:val="24"/>
          <w14:ligatures w14:val="standardContextual"/>
        </w:rPr>
        <w:t>По данным управления за 2022 год передано 102 объекта на обслуживание муниципальной собственности в государственное предприятие «</w:t>
      </w:r>
      <w:proofErr w:type="spellStart"/>
      <w:r w:rsidRPr="00746FC7">
        <w:rPr>
          <w:rFonts w:ascii="Times New Roman" w:eastAsia="Times New Roman" w:hAnsi="Times New Roman" w:cs="Times New Roman"/>
          <w:kern w:val="2"/>
          <w:sz w:val="24"/>
          <w:szCs w:val="24"/>
          <w14:ligatures w14:val="standardContextual"/>
        </w:rPr>
        <w:t>Калугаоблводоканал</w:t>
      </w:r>
      <w:proofErr w:type="spellEnd"/>
      <w:r w:rsidRPr="00746FC7">
        <w:rPr>
          <w:rFonts w:ascii="Times New Roman" w:eastAsia="Times New Roman" w:hAnsi="Times New Roman" w:cs="Times New Roman"/>
          <w:kern w:val="2"/>
          <w:sz w:val="24"/>
          <w:szCs w:val="24"/>
          <w14:ligatures w14:val="standardContextual"/>
        </w:rPr>
        <w:t xml:space="preserve">», а в 2023 году планируется на 198 объектов </w:t>
      </w:r>
      <w:r w:rsidRPr="00746FC7">
        <w:rPr>
          <w:rFonts w:ascii="Times New Roman" w:eastAsia="Times New Roman" w:hAnsi="Times New Roman" w:cs="Times New Roman"/>
          <w:iCs/>
          <w:color w:val="000000" w:themeColor="text1"/>
          <w:sz w:val="24"/>
          <w:szCs w:val="24"/>
          <w:lang w:eastAsia="en-US"/>
        </w:rPr>
        <w:t>больше. Для</w:t>
      </w:r>
      <w:r w:rsidR="0023095B" w:rsidRPr="00746FC7">
        <w:rPr>
          <w:rFonts w:ascii="Times New Roman" w:eastAsia="Times New Roman" w:hAnsi="Times New Roman" w:cs="Times New Roman"/>
          <w:iCs/>
          <w:color w:val="000000" w:themeColor="text1"/>
          <w:sz w:val="24"/>
          <w:szCs w:val="24"/>
          <w:lang w:eastAsia="en-US"/>
        </w:rPr>
        <w:t xml:space="preserve"> того, чтобы больше передавать объектов на обслуживание, необходимо предоставлять более актуальную информацию о техническом состоянии объектов, так как, например, из-за несоответствия протяженности канализационной сети действительности, при проведении комиссионного выезда был отказ в её обслуживании.  </w:t>
      </w:r>
    </w:p>
    <w:p w14:paraId="27A557CC" w14:textId="34E7A69B" w:rsidR="00746FC7" w:rsidRDefault="00746FC7" w:rsidP="005B3784">
      <w:pPr>
        <w:spacing w:after="0" w:line="360" w:lineRule="auto"/>
        <w:ind w:firstLine="709"/>
        <w:jc w:val="both"/>
        <w:rPr>
          <w:rFonts w:ascii="Times New Roman" w:eastAsia="Times New Roman" w:hAnsi="Times New Roman" w:cs="Times New Roman"/>
          <w:iCs/>
          <w:color w:val="000000" w:themeColor="text1"/>
          <w:sz w:val="24"/>
          <w:szCs w:val="24"/>
          <w:lang w:eastAsia="en-US"/>
        </w:rPr>
      </w:pPr>
      <w:r w:rsidRPr="00746FC7">
        <w:rPr>
          <w:rFonts w:ascii="Times New Roman" w:eastAsia="Times New Roman" w:hAnsi="Times New Roman" w:cs="Times New Roman"/>
          <w:iCs/>
          <w:color w:val="000000" w:themeColor="text1"/>
          <w:sz w:val="24"/>
          <w:szCs w:val="24"/>
          <w:lang w:eastAsia="en-US"/>
        </w:rPr>
        <w:t xml:space="preserve">Основные задачи при в текущей ситуации в организации управления муниципальным имуществом- это Сокращение неиспользуемых объектов муниципальной собственности, увеличение изготовления технической документации, увеличение числа мероприятий по </w:t>
      </w:r>
      <w:r w:rsidRPr="00746FC7">
        <w:rPr>
          <w:rFonts w:ascii="Times New Roman" w:eastAsia="Times New Roman" w:hAnsi="Times New Roman" w:cs="Times New Roman"/>
          <w:iCs/>
          <w:color w:val="000000" w:themeColor="text1"/>
          <w:sz w:val="24"/>
          <w:szCs w:val="24"/>
          <w:lang w:eastAsia="en-US"/>
        </w:rPr>
        <w:lastRenderedPageBreak/>
        <w:t>вовлечению в хозяйственный оборот муниципального имущества, увеличение число упоминаний информации о конкретном объекте бесхозяйного имущества на официальных сайтах в год, увеличение числа переданных объектов в собственность Калужской области, увеличение числа переданных объектов на эксплуатацию в ГП КО «</w:t>
      </w:r>
      <w:proofErr w:type="spellStart"/>
      <w:r w:rsidRPr="00746FC7">
        <w:rPr>
          <w:rFonts w:ascii="Times New Roman" w:eastAsia="Times New Roman" w:hAnsi="Times New Roman" w:cs="Times New Roman"/>
          <w:iCs/>
          <w:color w:val="000000" w:themeColor="text1"/>
          <w:sz w:val="24"/>
          <w:szCs w:val="24"/>
          <w:lang w:eastAsia="en-US"/>
        </w:rPr>
        <w:t>Калугаоблводоканал</w:t>
      </w:r>
      <w:proofErr w:type="spellEnd"/>
      <w:r w:rsidRPr="00746FC7">
        <w:rPr>
          <w:rFonts w:ascii="Times New Roman" w:eastAsia="Times New Roman" w:hAnsi="Times New Roman" w:cs="Times New Roman"/>
          <w:iCs/>
          <w:color w:val="000000" w:themeColor="text1"/>
          <w:sz w:val="24"/>
          <w:szCs w:val="24"/>
          <w:lang w:eastAsia="en-US"/>
        </w:rPr>
        <w:t>», проведение мероприятий по оценке рыночной стоимости объектов, привлечение доходов в местный бюджет  от использования муниципального имущества.</w:t>
      </w:r>
    </w:p>
    <w:p w14:paraId="488DD250" w14:textId="61D1F73F" w:rsidR="005B3784" w:rsidRDefault="00F57DC6" w:rsidP="005B3784">
      <w:pPr>
        <w:spacing w:after="0" w:line="360" w:lineRule="auto"/>
        <w:ind w:firstLine="709"/>
        <w:jc w:val="both"/>
        <w:rPr>
          <w:rFonts w:ascii="Times New Roman" w:eastAsia="Times New Roman" w:hAnsi="Times New Roman" w:cs="Times New Roman"/>
          <w:sz w:val="24"/>
          <w:szCs w:val="24"/>
          <w:lang w:eastAsia="en-US"/>
        </w:rPr>
      </w:pPr>
      <w:r w:rsidRPr="00245ADD">
        <w:rPr>
          <w:rFonts w:ascii="Times New Roman" w:eastAsia="Times New Roman" w:hAnsi="Times New Roman" w:cs="Times New Roman"/>
          <w:iCs/>
          <w:color w:val="000000" w:themeColor="text1"/>
          <w:sz w:val="24"/>
          <w:szCs w:val="24"/>
          <w:lang w:eastAsia="en-US"/>
        </w:rPr>
        <w:t xml:space="preserve">В целях повышения результативности и </w:t>
      </w:r>
      <w:r w:rsidR="00274242" w:rsidRPr="00245ADD">
        <w:rPr>
          <w:rFonts w:ascii="Times New Roman" w:eastAsia="Times New Roman" w:hAnsi="Times New Roman" w:cs="Times New Roman"/>
          <w:iCs/>
          <w:color w:val="000000" w:themeColor="text1"/>
          <w:sz w:val="24"/>
          <w:szCs w:val="24"/>
          <w:lang w:eastAsia="en-US"/>
        </w:rPr>
        <w:t>эффективности организации</w:t>
      </w:r>
      <w:r w:rsidRPr="00245ADD">
        <w:rPr>
          <w:rFonts w:ascii="Times New Roman" w:eastAsia="Times New Roman" w:hAnsi="Times New Roman" w:cs="Times New Roman"/>
          <w:iCs/>
          <w:color w:val="000000" w:themeColor="text1"/>
          <w:sz w:val="24"/>
          <w:szCs w:val="24"/>
          <w:lang w:eastAsia="en-US"/>
        </w:rPr>
        <w:t xml:space="preserve"> управления, использования и распоряжения муниципальной собственностью и увеличения доходов бюджета муниципального образования </w:t>
      </w:r>
      <w:r w:rsidR="00ED77E3" w:rsidRPr="00245ADD">
        <w:rPr>
          <w:rFonts w:ascii="Times New Roman" w:eastAsia="Times New Roman" w:hAnsi="Times New Roman" w:cs="Times New Roman"/>
          <w:sz w:val="24"/>
          <w:szCs w:val="24"/>
          <w:lang w:eastAsia="en-US"/>
        </w:rPr>
        <w:t>«Город Калуга»</w:t>
      </w:r>
      <w:r w:rsidRPr="00245ADD">
        <w:rPr>
          <w:rFonts w:ascii="Times New Roman" w:eastAsia="Times New Roman" w:hAnsi="Times New Roman" w:cs="Times New Roman"/>
          <w:iCs/>
          <w:color w:val="000000" w:themeColor="text1"/>
          <w:sz w:val="24"/>
          <w:szCs w:val="24"/>
          <w:lang w:eastAsia="en-US"/>
        </w:rPr>
        <w:t xml:space="preserve"> за счет эффективного управления муниципальным имуществом необходимо создать информационную платформу, где будут отображаться полные и достоверные сведений о муниципальном имуществе, об  организации охраны и содержания объектов недвижимого имущества, находящихся в казне муниципального образования </w:t>
      </w:r>
      <w:r w:rsidR="00D47BE9" w:rsidRPr="00245ADD">
        <w:rPr>
          <w:rFonts w:ascii="Times New Roman" w:eastAsia="Times New Roman" w:hAnsi="Times New Roman" w:cs="Times New Roman"/>
          <w:sz w:val="24"/>
          <w:szCs w:val="24"/>
          <w:lang w:eastAsia="en-US"/>
        </w:rPr>
        <w:t>«Город Калуга»</w:t>
      </w:r>
      <w:r w:rsidR="00B108E3" w:rsidRPr="00245ADD">
        <w:rPr>
          <w:rFonts w:ascii="Times New Roman" w:eastAsia="Times New Roman" w:hAnsi="Times New Roman" w:cs="Times New Roman"/>
          <w:iCs/>
          <w:color w:val="000000" w:themeColor="text1"/>
          <w:sz w:val="24"/>
          <w:szCs w:val="24"/>
          <w:lang w:eastAsia="en-US"/>
        </w:rPr>
        <w:t>. Предусматривается а</w:t>
      </w:r>
      <w:r w:rsidRPr="00245ADD">
        <w:rPr>
          <w:rFonts w:ascii="Times New Roman" w:eastAsia="Times New Roman" w:hAnsi="Times New Roman" w:cs="Times New Roman"/>
          <w:iCs/>
          <w:color w:val="000000" w:themeColor="text1"/>
          <w:sz w:val="24"/>
          <w:szCs w:val="24"/>
          <w:lang w:eastAsia="en-US"/>
        </w:rPr>
        <w:t>ктивное размещение сведений об объектах муниципальной собственности с правоустанавливающими документами.</w:t>
      </w:r>
      <w:r w:rsidR="00C32864" w:rsidRPr="00245ADD">
        <w:rPr>
          <w:rFonts w:ascii="Times New Roman" w:eastAsia="Times New Roman" w:hAnsi="Times New Roman" w:cs="Times New Roman"/>
          <w:iCs/>
          <w:color w:val="000000" w:themeColor="text1"/>
          <w:sz w:val="24"/>
          <w:szCs w:val="24"/>
          <w:lang w:eastAsia="en-US"/>
        </w:rPr>
        <w:t xml:space="preserve"> </w:t>
      </w:r>
      <w:r w:rsidR="00D47BE9" w:rsidRPr="00245ADD">
        <w:rPr>
          <w:rFonts w:ascii="Times New Roman" w:eastAsia="Times New Roman" w:hAnsi="Times New Roman" w:cs="Times New Roman"/>
          <w:iCs/>
          <w:color w:val="000000" w:themeColor="text1"/>
          <w:sz w:val="24"/>
          <w:szCs w:val="24"/>
          <w:lang w:eastAsia="en-US"/>
        </w:rPr>
        <w:t>Оперативна</w:t>
      </w:r>
      <w:r w:rsidR="00D47BE9">
        <w:rPr>
          <w:rFonts w:ascii="Times New Roman" w:eastAsia="Times New Roman" w:hAnsi="Times New Roman" w:cs="Times New Roman"/>
          <w:iCs/>
          <w:color w:val="000000" w:themeColor="text1"/>
          <w:sz w:val="24"/>
          <w:szCs w:val="24"/>
          <w:lang w:eastAsia="en-US"/>
        </w:rPr>
        <w:t xml:space="preserve">я передача обращений </w:t>
      </w:r>
      <w:r w:rsidR="007F3D71">
        <w:rPr>
          <w:rFonts w:ascii="Times New Roman" w:eastAsia="Times New Roman" w:hAnsi="Times New Roman" w:cs="Times New Roman"/>
          <w:iCs/>
          <w:color w:val="000000" w:themeColor="text1"/>
          <w:sz w:val="24"/>
          <w:szCs w:val="24"/>
          <w:lang w:eastAsia="en-US"/>
        </w:rPr>
        <w:t xml:space="preserve">в управление экономики и имущественных отношений </w:t>
      </w:r>
      <w:r w:rsidR="005B3784" w:rsidRPr="009D5B01">
        <w:rPr>
          <w:rFonts w:ascii="Times New Roman" w:eastAsia="Times New Roman" w:hAnsi="Times New Roman" w:cs="Times New Roman"/>
          <w:sz w:val="24"/>
          <w:szCs w:val="24"/>
          <w:lang w:eastAsia="en-US"/>
        </w:rPr>
        <w:t>«Город Калуга»</w:t>
      </w:r>
      <w:r w:rsidR="005B3784">
        <w:rPr>
          <w:rFonts w:ascii="Times New Roman" w:eastAsia="Times New Roman" w:hAnsi="Times New Roman" w:cs="Times New Roman"/>
          <w:sz w:val="24"/>
          <w:szCs w:val="24"/>
          <w:lang w:eastAsia="en-US"/>
        </w:rPr>
        <w:t xml:space="preserve">, </w:t>
      </w:r>
      <w:r w:rsidR="00F76650">
        <w:rPr>
          <w:rFonts w:ascii="Times New Roman" w:eastAsia="Times New Roman" w:hAnsi="Times New Roman" w:cs="Times New Roman"/>
          <w:sz w:val="24"/>
          <w:szCs w:val="24"/>
          <w:lang w:eastAsia="en-US"/>
        </w:rPr>
        <w:t>подготовка технической документации,</w:t>
      </w:r>
      <w:r w:rsidR="00AD05D1">
        <w:rPr>
          <w:rFonts w:ascii="Times New Roman" w:eastAsia="Times New Roman" w:hAnsi="Times New Roman" w:cs="Times New Roman"/>
          <w:sz w:val="24"/>
          <w:szCs w:val="24"/>
          <w:lang w:eastAsia="en-US"/>
        </w:rPr>
        <w:t xml:space="preserve"> постановка на учёт муниципального имущества</w:t>
      </w:r>
      <w:r w:rsidR="00F76650">
        <w:rPr>
          <w:rFonts w:ascii="Times New Roman" w:eastAsia="Times New Roman" w:hAnsi="Times New Roman" w:cs="Times New Roman"/>
          <w:sz w:val="24"/>
          <w:szCs w:val="24"/>
          <w:lang w:eastAsia="en-US"/>
        </w:rPr>
        <w:t xml:space="preserve"> оценка рыночной стоимости объектов </w:t>
      </w:r>
      <w:r w:rsidR="00696439">
        <w:rPr>
          <w:rFonts w:ascii="Times New Roman" w:eastAsia="Times New Roman" w:hAnsi="Times New Roman" w:cs="Times New Roman"/>
          <w:sz w:val="24"/>
          <w:szCs w:val="24"/>
          <w:lang w:eastAsia="en-US"/>
        </w:rPr>
        <w:t xml:space="preserve">собственности и передача в государственные предприятия </w:t>
      </w:r>
      <w:r w:rsidR="00303BE1">
        <w:rPr>
          <w:rFonts w:ascii="Times New Roman" w:eastAsia="Times New Roman" w:hAnsi="Times New Roman" w:cs="Times New Roman"/>
          <w:sz w:val="24"/>
          <w:szCs w:val="24"/>
          <w:lang w:eastAsia="en-US"/>
        </w:rPr>
        <w:t>на обслуживание.</w:t>
      </w:r>
      <w:r w:rsidR="001370D5">
        <w:rPr>
          <w:rFonts w:ascii="Times New Roman" w:eastAsia="Times New Roman" w:hAnsi="Times New Roman" w:cs="Times New Roman"/>
          <w:sz w:val="24"/>
          <w:szCs w:val="24"/>
          <w:lang w:eastAsia="en-US"/>
        </w:rPr>
        <w:t xml:space="preserve"> Для того ,чтобы внедрить информационную </w:t>
      </w:r>
      <w:r w:rsidR="00997386">
        <w:rPr>
          <w:rFonts w:ascii="Times New Roman" w:eastAsia="Times New Roman" w:hAnsi="Times New Roman" w:cs="Times New Roman"/>
          <w:sz w:val="24"/>
          <w:szCs w:val="24"/>
          <w:lang w:eastAsia="en-US"/>
        </w:rPr>
        <w:t xml:space="preserve">систему, нужно провести анализ </w:t>
      </w:r>
      <w:r w:rsidR="00762FFE">
        <w:rPr>
          <w:rFonts w:ascii="Times New Roman" w:eastAsia="Times New Roman" w:hAnsi="Times New Roman" w:cs="Times New Roman"/>
          <w:sz w:val="24"/>
          <w:szCs w:val="24"/>
          <w:lang w:eastAsia="en-US"/>
        </w:rPr>
        <w:t xml:space="preserve">организационных процессов в органе, далее настроить </w:t>
      </w:r>
      <w:r w:rsidR="001E55CF">
        <w:rPr>
          <w:rFonts w:ascii="Times New Roman" w:eastAsia="Times New Roman" w:hAnsi="Times New Roman" w:cs="Times New Roman"/>
          <w:sz w:val="24"/>
          <w:szCs w:val="24"/>
          <w:lang w:eastAsia="en-US"/>
        </w:rPr>
        <w:t xml:space="preserve">функционал </w:t>
      </w:r>
      <w:r w:rsidR="00E77E83">
        <w:rPr>
          <w:rFonts w:ascii="Times New Roman" w:eastAsia="Times New Roman" w:hAnsi="Times New Roman" w:cs="Times New Roman"/>
          <w:sz w:val="24"/>
          <w:szCs w:val="24"/>
          <w:lang w:eastAsia="en-US"/>
        </w:rPr>
        <w:t xml:space="preserve">в соответствии с спецификой </w:t>
      </w:r>
      <w:r w:rsidR="004A0AC0">
        <w:rPr>
          <w:rFonts w:ascii="Times New Roman" w:eastAsia="Times New Roman" w:hAnsi="Times New Roman" w:cs="Times New Roman"/>
          <w:sz w:val="24"/>
          <w:szCs w:val="24"/>
          <w:lang w:eastAsia="en-US"/>
        </w:rPr>
        <w:t xml:space="preserve">органа, </w:t>
      </w:r>
      <w:r w:rsidR="001E55CF">
        <w:rPr>
          <w:rFonts w:ascii="Times New Roman" w:eastAsia="Times New Roman" w:hAnsi="Times New Roman" w:cs="Times New Roman"/>
          <w:sz w:val="24"/>
          <w:szCs w:val="24"/>
          <w:lang w:eastAsia="en-US"/>
        </w:rPr>
        <w:t>затем провести</w:t>
      </w:r>
      <w:r w:rsidR="004A0AC0">
        <w:rPr>
          <w:rFonts w:ascii="Times New Roman" w:eastAsia="Times New Roman" w:hAnsi="Times New Roman" w:cs="Times New Roman"/>
          <w:sz w:val="24"/>
          <w:szCs w:val="24"/>
          <w:lang w:eastAsia="en-US"/>
        </w:rPr>
        <w:t xml:space="preserve"> </w:t>
      </w:r>
      <w:r w:rsidR="001E55CF">
        <w:rPr>
          <w:rFonts w:ascii="Times New Roman" w:eastAsia="Times New Roman" w:hAnsi="Times New Roman" w:cs="Times New Roman"/>
          <w:sz w:val="24"/>
          <w:szCs w:val="24"/>
          <w:lang w:eastAsia="en-US"/>
        </w:rPr>
        <w:t>подготовку</w:t>
      </w:r>
      <w:r w:rsidR="004A0AC0">
        <w:rPr>
          <w:rFonts w:ascii="Times New Roman" w:eastAsia="Times New Roman" w:hAnsi="Times New Roman" w:cs="Times New Roman"/>
          <w:sz w:val="24"/>
          <w:szCs w:val="24"/>
          <w:lang w:eastAsia="en-US"/>
        </w:rPr>
        <w:t xml:space="preserve"> сотрудников </w:t>
      </w:r>
      <w:r w:rsidR="00C07ADA">
        <w:rPr>
          <w:rFonts w:ascii="Times New Roman" w:eastAsia="Times New Roman" w:hAnsi="Times New Roman" w:cs="Times New Roman"/>
          <w:sz w:val="24"/>
          <w:szCs w:val="24"/>
          <w:lang w:eastAsia="en-US"/>
        </w:rPr>
        <w:t xml:space="preserve">органа. Заключительный этап внедрения – это тестирование и запуск в эксплуатацию информационной </w:t>
      </w:r>
      <w:r w:rsidR="007572E8">
        <w:rPr>
          <w:rFonts w:ascii="Times New Roman" w:eastAsia="Times New Roman" w:hAnsi="Times New Roman" w:cs="Times New Roman"/>
          <w:sz w:val="24"/>
          <w:szCs w:val="24"/>
          <w:lang w:eastAsia="en-US"/>
        </w:rPr>
        <w:t>системы</w:t>
      </w:r>
      <w:r w:rsidR="000C16B5">
        <w:rPr>
          <w:rFonts w:ascii="Times New Roman" w:eastAsia="Times New Roman" w:hAnsi="Times New Roman" w:cs="Times New Roman"/>
          <w:sz w:val="24"/>
          <w:szCs w:val="24"/>
          <w:lang w:eastAsia="en-US"/>
        </w:rPr>
        <w:t>.</w:t>
      </w:r>
      <w:r w:rsidR="00303BE1">
        <w:rPr>
          <w:rFonts w:ascii="Times New Roman" w:eastAsia="Times New Roman" w:hAnsi="Times New Roman" w:cs="Times New Roman"/>
          <w:sz w:val="24"/>
          <w:szCs w:val="24"/>
          <w:lang w:eastAsia="en-US"/>
        </w:rPr>
        <w:t xml:space="preserve"> Эффективность данной информационной системы состоит в том, что </w:t>
      </w:r>
      <w:r w:rsidR="00400AAB">
        <w:rPr>
          <w:rFonts w:ascii="Times New Roman" w:eastAsia="Times New Roman" w:hAnsi="Times New Roman" w:cs="Times New Roman"/>
          <w:sz w:val="24"/>
          <w:szCs w:val="24"/>
          <w:lang w:eastAsia="en-US"/>
        </w:rPr>
        <w:t xml:space="preserve">все данные об </w:t>
      </w:r>
      <w:r w:rsidR="00D70C59">
        <w:rPr>
          <w:rFonts w:ascii="Times New Roman" w:eastAsia="Times New Roman" w:hAnsi="Times New Roman" w:cs="Times New Roman"/>
          <w:sz w:val="24"/>
          <w:szCs w:val="24"/>
          <w:lang w:eastAsia="en-US"/>
        </w:rPr>
        <w:t>объекте, его техническом состоянии и</w:t>
      </w:r>
      <w:r w:rsidR="00400AAB">
        <w:rPr>
          <w:rFonts w:ascii="Times New Roman" w:eastAsia="Times New Roman" w:hAnsi="Times New Roman" w:cs="Times New Roman"/>
          <w:sz w:val="24"/>
          <w:szCs w:val="24"/>
          <w:lang w:eastAsia="en-US"/>
        </w:rPr>
        <w:t xml:space="preserve"> его </w:t>
      </w:r>
      <w:r w:rsidR="008F6D87">
        <w:rPr>
          <w:rFonts w:ascii="Times New Roman" w:eastAsia="Times New Roman" w:hAnsi="Times New Roman" w:cs="Times New Roman"/>
          <w:sz w:val="24"/>
          <w:szCs w:val="24"/>
          <w:lang w:eastAsia="en-US"/>
        </w:rPr>
        <w:t>собственниках, а</w:t>
      </w:r>
      <w:r w:rsidR="00400AAB">
        <w:rPr>
          <w:rFonts w:ascii="Times New Roman" w:eastAsia="Times New Roman" w:hAnsi="Times New Roman" w:cs="Times New Roman"/>
          <w:sz w:val="24"/>
          <w:szCs w:val="24"/>
          <w:lang w:eastAsia="en-US"/>
        </w:rPr>
        <w:t xml:space="preserve"> так же </w:t>
      </w:r>
      <w:r w:rsidR="008F6D87">
        <w:rPr>
          <w:rFonts w:ascii="Times New Roman" w:eastAsia="Times New Roman" w:hAnsi="Times New Roman" w:cs="Times New Roman"/>
          <w:sz w:val="24"/>
          <w:szCs w:val="24"/>
          <w:lang w:eastAsia="en-US"/>
        </w:rPr>
        <w:t xml:space="preserve">о </w:t>
      </w:r>
      <w:r w:rsidR="006015B6">
        <w:rPr>
          <w:rFonts w:ascii="Times New Roman" w:eastAsia="Times New Roman" w:hAnsi="Times New Roman" w:cs="Times New Roman"/>
          <w:sz w:val="24"/>
          <w:szCs w:val="24"/>
          <w:lang w:eastAsia="en-US"/>
        </w:rPr>
        <w:t>субъекте</w:t>
      </w:r>
      <w:r w:rsidR="0042160B">
        <w:rPr>
          <w:rFonts w:ascii="Times New Roman" w:eastAsia="Times New Roman" w:hAnsi="Times New Roman" w:cs="Times New Roman"/>
          <w:sz w:val="24"/>
          <w:szCs w:val="24"/>
          <w:lang w:eastAsia="en-US"/>
        </w:rPr>
        <w:t>, к</w:t>
      </w:r>
      <w:r w:rsidR="006015B6">
        <w:rPr>
          <w:rFonts w:ascii="Times New Roman" w:eastAsia="Times New Roman" w:hAnsi="Times New Roman" w:cs="Times New Roman"/>
          <w:sz w:val="24"/>
          <w:szCs w:val="24"/>
          <w:lang w:eastAsia="en-US"/>
        </w:rPr>
        <w:t xml:space="preserve">оторый его </w:t>
      </w:r>
      <w:r w:rsidR="00D71B6F">
        <w:rPr>
          <w:rFonts w:ascii="Times New Roman" w:eastAsia="Times New Roman" w:hAnsi="Times New Roman" w:cs="Times New Roman"/>
          <w:sz w:val="24"/>
          <w:szCs w:val="24"/>
          <w:lang w:eastAsia="en-US"/>
        </w:rPr>
        <w:t>обслуживает,</w:t>
      </w:r>
      <w:r w:rsidR="00D70C59">
        <w:rPr>
          <w:rFonts w:ascii="Times New Roman" w:eastAsia="Times New Roman" w:hAnsi="Times New Roman" w:cs="Times New Roman"/>
          <w:sz w:val="24"/>
          <w:szCs w:val="24"/>
          <w:lang w:eastAsia="en-US"/>
        </w:rPr>
        <w:t xml:space="preserve"> наход</w:t>
      </w:r>
      <w:r w:rsidR="00D71B6F">
        <w:rPr>
          <w:rFonts w:ascii="Times New Roman" w:eastAsia="Times New Roman" w:hAnsi="Times New Roman" w:cs="Times New Roman"/>
          <w:sz w:val="24"/>
          <w:szCs w:val="24"/>
          <w:lang w:eastAsia="en-US"/>
        </w:rPr>
        <w:t>ят</w:t>
      </w:r>
      <w:r w:rsidR="00D70C59">
        <w:rPr>
          <w:rFonts w:ascii="Times New Roman" w:eastAsia="Times New Roman" w:hAnsi="Times New Roman" w:cs="Times New Roman"/>
          <w:sz w:val="24"/>
          <w:szCs w:val="24"/>
          <w:lang w:eastAsia="en-US"/>
        </w:rPr>
        <w:t xml:space="preserve">ся </w:t>
      </w:r>
      <w:r w:rsidR="00DE34C7">
        <w:rPr>
          <w:rFonts w:ascii="Times New Roman" w:eastAsia="Times New Roman" w:hAnsi="Times New Roman" w:cs="Times New Roman"/>
          <w:sz w:val="24"/>
          <w:szCs w:val="24"/>
          <w:lang w:eastAsia="en-US"/>
        </w:rPr>
        <w:t xml:space="preserve">в одной электронной базе, что </w:t>
      </w:r>
      <w:r w:rsidR="006015B6">
        <w:rPr>
          <w:rFonts w:ascii="Times New Roman" w:eastAsia="Times New Roman" w:hAnsi="Times New Roman" w:cs="Times New Roman"/>
          <w:sz w:val="24"/>
          <w:szCs w:val="24"/>
          <w:lang w:eastAsia="en-US"/>
        </w:rPr>
        <w:t xml:space="preserve"> </w:t>
      </w:r>
      <w:r w:rsidR="0092309D">
        <w:rPr>
          <w:rFonts w:ascii="Times New Roman" w:eastAsia="Times New Roman" w:hAnsi="Times New Roman" w:cs="Times New Roman"/>
          <w:sz w:val="24"/>
          <w:szCs w:val="24"/>
          <w:lang w:eastAsia="en-US"/>
        </w:rPr>
        <w:t>повышает эффективность организации управления муниципальным имуществом.</w:t>
      </w:r>
      <w:r w:rsidR="00246F07">
        <w:rPr>
          <w:rFonts w:ascii="Times New Roman" w:eastAsia="Times New Roman" w:hAnsi="Times New Roman" w:cs="Times New Roman"/>
          <w:sz w:val="24"/>
          <w:szCs w:val="24"/>
          <w:lang w:eastAsia="en-US"/>
        </w:rPr>
        <w:t xml:space="preserve"> </w:t>
      </w:r>
    </w:p>
    <w:p w14:paraId="53B85A45" w14:textId="3C92031A" w:rsidR="00104B56" w:rsidRDefault="001067A5" w:rsidP="0092309D">
      <w:pPr>
        <w:spacing w:after="0" w:line="360" w:lineRule="auto"/>
        <w:ind w:firstLine="709"/>
        <w:jc w:val="center"/>
        <w:rPr>
          <w:rFonts w:ascii="Times New Roman" w:eastAsia="Times New Roman" w:hAnsi="Times New Roman" w:cs="Times New Roman"/>
          <w:iCs/>
          <w:color w:val="000000" w:themeColor="text1"/>
          <w:sz w:val="24"/>
          <w:szCs w:val="24"/>
          <w:lang w:eastAsia="en-US"/>
        </w:rPr>
      </w:pPr>
      <w:r>
        <w:rPr>
          <w:rFonts w:ascii="Times New Roman" w:eastAsia="Times New Roman" w:hAnsi="Times New Roman" w:cs="Times New Roman"/>
          <w:iCs/>
          <w:color w:val="000000" w:themeColor="text1"/>
          <w:sz w:val="24"/>
          <w:szCs w:val="24"/>
          <w:lang w:eastAsia="en-US"/>
        </w:rPr>
        <w:t xml:space="preserve">Список </w:t>
      </w:r>
      <w:r w:rsidR="00104B56">
        <w:rPr>
          <w:rFonts w:ascii="Times New Roman" w:eastAsia="Times New Roman" w:hAnsi="Times New Roman" w:cs="Times New Roman"/>
          <w:iCs/>
          <w:color w:val="000000" w:themeColor="text1"/>
          <w:sz w:val="24"/>
          <w:szCs w:val="24"/>
          <w:lang w:eastAsia="en-US"/>
        </w:rPr>
        <w:t>литературы</w:t>
      </w:r>
    </w:p>
    <w:p w14:paraId="09EDB959" w14:textId="77777777" w:rsidR="00104B56" w:rsidRPr="00104B56" w:rsidRDefault="00104B56" w:rsidP="00104B56">
      <w:pPr>
        <w:spacing w:after="0" w:line="360" w:lineRule="auto"/>
        <w:jc w:val="both"/>
        <w:rPr>
          <w:rFonts w:ascii="Times New Roman" w:eastAsia="Times New Roman" w:hAnsi="Times New Roman" w:cs="Times New Roman"/>
          <w:iCs/>
          <w:color w:val="000000" w:themeColor="text1"/>
          <w:sz w:val="24"/>
          <w:szCs w:val="24"/>
          <w:lang w:eastAsia="en-US"/>
        </w:rPr>
      </w:pPr>
      <w:r w:rsidRPr="00104B56">
        <w:rPr>
          <w:rFonts w:ascii="Times New Roman" w:eastAsia="Times New Roman" w:hAnsi="Times New Roman" w:cs="Times New Roman"/>
          <w:iCs/>
          <w:color w:val="000000" w:themeColor="text1"/>
          <w:sz w:val="24"/>
          <w:szCs w:val="24"/>
          <w:lang w:eastAsia="en-US"/>
        </w:rPr>
        <w:t>1.</w:t>
      </w:r>
      <w:r w:rsidRPr="00104B56">
        <w:rPr>
          <w:rFonts w:ascii="Times New Roman" w:eastAsia="Times New Roman" w:hAnsi="Times New Roman" w:cs="Times New Roman"/>
          <w:iCs/>
          <w:color w:val="000000" w:themeColor="text1"/>
          <w:sz w:val="24"/>
          <w:szCs w:val="24"/>
          <w:lang w:eastAsia="en-US"/>
        </w:rPr>
        <w:tab/>
        <w:t>Постановление Городской Управой города Калуги Калужской области от 31 декабря 2019 года № 534-п «Об утверждении муниципальной программы муниципального образования «город Калуга» «Управление имущественным комплексом муниципального образования «город Калуга»» URL: http://www.consultant.ru/document/cons_doc_LAW_28399/ (дата обращения: 18.05.2023);</w:t>
      </w:r>
    </w:p>
    <w:p w14:paraId="7FEC38BC" w14:textId="77777777" w:rsidR="00104B56" w:rsidRPr="00104B56" w:rsidRDefault="00104B56" w:rsidP="00104B56">
      <w:pPr>
        <w:spacing w:after="0" w:line="360" w:lineRule="auto"/>
        <w:jc w:val="both"/>
        <w:rPr>
          <w:rFonts w:ascii="Times New Roman" w:eastAsia="Times New Roman" w:hAnsi="Times New Roman" w:cs="Times New Roman"/>
          <w:iCs/>
          <w:color w:val="000000" w:themeColor="text1"/>
          <w:sz w:val="24"/>
          <w:szCs w:val="24"/>
          <w:lang w:eastAsia="en-US"/>
        </w:rPr>
      </w:pPr>
      <w:r w:rsidRPr="00104B56">
        <w:rPr>
          <w:rFonts w:ascii="Times New Roman" w:eastAsia="Times New Roman" w:hAnsi="Times New Roman" w:cs="Times New Roman"/>
          <w:iCs/>
          <w:color w:val="000000" w:themeColor="text1"/>
          <w:sz w:val="24"/>
          <w:szCs w:val="24"/>
          <w:lang w:eastAsia="en-US"/>
        </w:rPr>
        <w:t>2.</w:t>
      </w:r>
      <w:r w:rsidRPr="00104B56">
        <w:rPr>
          <w:rFonts w:ascii="Times New Roman" w:eastAsia="Times New Roman" w:hAnsi="Times New Roman" w:cs="Times New Roman"/>
          <w:iCs/>
          <w:color w:val="000000" w:themeColor="text1"/>
          <w:sz w:val="24"/>
          <w:szCs w:val="24"/>
          <w:lang w:eastAsia="en-US"/>
        </w:rPr>
        <w:tab/>
        <w:t xml:space="preserve">Управление государственной и муниципальной собственностью (имуществом) : учебник и практикум для вузов / Г. С. Изотова, С. Г. Еремин, А. И. Галкин ; под редакцией С. Е. Прокофьева. — 3-е изд., </w:t>
      </w:r>
      <w:proofErr w:type="spellStart"/>
      <w:r w:rsidRPr="00104B56">
        <w:rPr>
          <w:rFonts w:ascii="Times New Roman" w:eastAsia="Times New Roman" w:hAnsi="Times New Roman" w:cs="Times New Roman"/>
          <w:iCs/>
          <w:color w:val="000000" w:themeColor="text1"/>
          <w:sz w:val="24"/>
          <w:szCs w:val="24"/>
          <w:lang w:eastAsia="en-US"/>
        </w:rPr>
        <w:t>перераб</w:t>
      </w:r>
      <w:proofErr w:type="spellEnd"/>
      <w:r w:rsidRPr="00104B56">
        <w:rPr>
          <w:rFonts w:ascii="Times New Roman" w:eastAsia="Times New Roman" w:hAnsi="Times New Roman" w:cs="Times New Roman"/>
          <w:iCs/>
          <w:color w:val="000000" w:themeColor="text1"/>
          <w:sz w:val="24"/>
          <w:szCs w:val="24"/>
          <w:lang w:eastAsia="en-US"/>
        </w:rPr>
        <w:t xml:space="preserve">. и доп. — Москва : Издательство </w:t>
      </w:r>
      <w:proofErr w:type="spellStart"/>
      <w:r w:rsidRPr="00104B56">
        <w:rPr>
          <w:rFonts w:ascii="Times New Roman" w:eastAsia="Times New Roman" w:hAnsi="Times New Roman" w:cs="Times New Roman"/>
          <w:iCs/>
          <w:color w:val="000000" w:themeColor="text1"/>
          <w:sz w:val="24"/>
          <w:szCs w:val="24"/>
          <w:lang w:eastAsia="en-US"/>
        </w:rPr>
        <w:t>Юрайт</w:t>
      </w:r>
      <w:proofErr w:type="spellEnd"/>
      <w:r w:rsidRPr="00104B56">
        <w:rPr>
          <w:rFonts w:ascii="Times New Roman" w:eastAsia="Times New Roman" w:hAnsi="Times New Roman" w:cs="Times New Roman"/>
          <w:iCs/>
          <w:color w:val="000000" w:themeColor="text1"/>
          <w:sz w:val="24"/>
          <w:szCs w:val="24"/>
          <w:lang w:eastAsia="en-US"/>
        </w:rPr>
        <w:t>, 2023. — 312 с.]-URL: https://urait.ru// (дата обращения 26.12.2022)</w:t>
      </w:r>
    </w:p>
    <w:p w14:paraId="24498759" w14:textId="77777777" w:rsidR="00104B56" w:rsidRPr="00104B56" w:rsidRDefault="00104B56" w:rsidP="00104B56">
      <w:pPr>
        <w:spacing w:after="0" w:line="360" w:lineRule="auto"/>
        <w:jc w:val="both"/>
        <w:rPr>
          <w:rFonts w:ascii="Times New Roman" w:eastAsia="Times New Roman" w:hAnsi="Times New Roman" w:cs="Times New Roman"/>
          <w:iCs/>
          <w:color w:val="000000" w:themeColor="text1"/>
          <w:sz w:val="24"/>
          <w:szCs w:val="24"/>
          <w:lang w:eastAsia="en-US"/>
        </w:rPr>
      </w:pPr>
      <w:r w:rsidRPr="00104B56">
        <w:rPr>
          <w:rFonts w:ascii="Times New Roman" w:eastAsia="Times New Roman" w:hAnsi="Times New Roman" w:cs="Times New Roman"/>
          <w:iCs/>
          <w:color w:val="000000" w:themeColor="text1"/>
          <w:sz w:val="24"/>
          <w:szCs w:val="24"/>
          <w:lang w:eastAsia="en-US"/>
        </w:rPr>
        <w:lastRenderedPageBreak/>
        <w:t>3.</w:t>
      </w:r>
      <w:r w:rsidRPr="00104B56">
        <w:rPr>
          <w:rFonts w:ascii="Times New Roman" w:eastAsia="Times New Roman" w:hAnsi="Times New Roman" w:cs="Times New Roman"/>
          <w:iCs/>
          <w:color w:val="000000" w:themeColor="text1"/>
          <w:sz w:val="24"/>
          <w:szCs w:val="24"/>
          <w:lang w:eastAsia="en-US"/>
        </w:rPr>
        <w:tab/>
        <w:t xml:space="preserve">[Агапов, А. Б.  Управление государственной и муниципальной собственностью : учебник для вузов / А. Б. Агапов. — Москва : Издательство </w:t>
      </w:r>
      <w:proofErr w:type="spellStart"/>
      <w:r w:rsidRPr="00104B56">
        <w:rPr>
          <w:rFonts w:ascii="Times New Roman" w:eastAsia="Times New Roman" w:hAnsi="Times New Roman" w:cs="Times New Roman"/>
          <w:iCs/>
          <w:color w:val="000000" w:themeColor="text1"/>
          <w:sz w:val="24"/>
          <w:szCs w:val="24"/>
          <w:lang w:eastAsia="en-US"/>
        </w:rPr>
        <w:t>Юрайт</w:t>
      </w:r>
      <w:proofErr w:type="spellEnd"/>
      <w:r w:rsidRPr="00104B56">
        <w:rPr>
          <w:rFonts w:ascii="Times New Roman" w:eastAsia="Times New Roman" w:hAnsi="Times New Roman" w:cs="Times New Roman"/>
          <w:iCs/>
          <w:color w:val="000000" w:themeColor="text1"/>
          <w:sz w:val="24"/>
          <w:szCs w:val="24"/>
          <w:lang w:eastAsia="en-US"/>
        </w:rPr>
        <w:t>, 2023. — 211 с. ] .]-URL: https://urait.ru// (дата обращения 26.12.2022)</w:t>
      </w:r>
    </w:p>
    <w:p w14:paraId="33DA2F55" w14:textId="77777777" w:rsidR="00104B56" w:rsidRPr="00104B56" w:rsidRDefault="00104B56" w:rsidP="00104B56">
      <w:pPr>
        <w:spacing w:after="0" w:line="360" w:lineRule="auto"/>
        <w:jc w:val="both"/>
        <w:rPr>
          <w:rFonts w:ascii="Times New Roman" w:eastAsia="Times New Roman" w:hAnsi="Times New Roman" w:cs="Times New Roman"/>
          <w:iCs/>
          <w:color w:val="000000" w:themeColor="text1"/>
          <w:sz w:val="24"/>
          <w:szCs w:val="24"/>
          <w:lang w:eastAsia="en-US"/>
        </w:rPr>
      </w:pPr>
      <w:r w:rsidRPr="00104B56">
        <w:rPr>
          <w:rFonts w:ascii="Times New Roman" w:eastAsia="Times New Roman" w:hAnsi="Times New Roman" w:cs="Times New Roman"/>
          <w:iCs/>
          <w:color w:val="000000" w:themeColor="text1"/>
          <w:sz w:val="24"/>
          <w:szCs w:val="24"/>
          <w:lang w:eastAsia="en-US"/>
        </w:rPr>
        <w:t>4.</w:t>
      </w:r>
      <w:r w:rsidRPr="00104B56">
        <w:rPr>
          <w:rFonts w:ascii="Times New Roman" w:eastAsia="Times New Roman" w:hAnsi="Times New Roman" w:cs="Times New Roman"/>
          <w:iCs/>
          <w:color w:val="000000" w:themeColor="text1"/>
          <w:sz w:val="24"/>
          <w:szCs w:val="24"/>
          <w:lang w:eastAsia="en-US"/>
        </w:rPr>
        <w:tab/>
        <w:t xml:space="preserve">[Управление недвижимостью : учебник и практикум для вузов / С. Н. Максимов [и др.] ; под редакцией С. Н. Максимова. — 3-е изд., </w:t>
      </w:r>
      <w:proofErr w:type="spellStart"/>
      <w:r w:rsidRPr="00104B56">
        <w:rPr>
          <w:rFonts w:ascii="Times New Roman" w:eastAsia="Times New Roman" w:hAnsi="Times New Roman" w:cs="Times New Roman"/>
          <w:iCs/>
          <w:color w:val="000000" w:themeColor="text1"/>
          <w:sz w:val="24"/>
          <w:szCs w:val="24"/>
          <w:lang w:eastAsia="en-US"/>
        </w:rPr>
        <w:t>испр</w:t>
      </w:r>
      <w:proofErr w:type="spellEnd"/>
      <w:r w:rsidRPr="00104B56">
        <w:rPr>
          <w:rFonts w:ascii="Times New Roman" w:eastAsia="Times New Roman" w:hAnsi="Times New Roman" w:cs="Times New Roman"/>
          <w:iCs/>
          <w:color w:val="000000" w:themeColor="text1"/>
          <w:sz w:val="24"/>
          <w:szCs w:val="24"/>
          <w:lang w:eastAsia="en-US"/>
        </w:rPr>
        <w:t xml:space="preserve">. и доп. — Москва : Издательство </w:t>
      </w:r>
      <w:proofErr w:type="spellStart"/>
      <w:r w:rsidRPr="00104B56">
        <w:rPr>
          <w:rFonts w:ascii="Times New Roman" w:eastAsia="Times New Roman" w:hAnsi="Times New Roman" w:cs="Times New Roman"/>
          <w:iCs/>
          <w:color w:val="000000" w:themeColor="text1"/>
          <w:sz w:val="24"/>
          <w:szCs w:val="24"/>
          <w:lang w:eastAsia="en-US"/>
        </w:rPr>
        <w:t>Юрайт</w:t>
      </w:r>
      <w:proofErr w:type="spellEnd"/>
      <w:r w:rsidRPr="00104B56">
        <w:rPr>
          <w:rFonts w:ascii="Times New Roman" w:eastAsia="Times New Roman" w:hAnsi="Times New Roman" w:cs="Times New Roman"/>
          <w:iCs/>
          <w:color w:val="000000" w:themeColor="text1"/>
          <w:sz w:val="24"/>
          <w:szCs w:val="24"/>
          <w:lang w:eastAsia="en-US"/>
        </w:rPr>
        <w:t>, 2023. — 457 с.] .]-URL: https://urait.ru// (дата обращения 26.12.2022)</w:t>
      </w:r>
    </w:p>
    <w:p w14:paraId="626BEA52" w14:textId="5456AD17" w:rsidR="00104B56" w:rsidRDefault="00104B56" w:rsidP="00104B56">
      <w:pPr>
        <w:spacing w:after="0" w:line="360" w:lineRule="auto"/>
        <w:jc w:val="both"/>
        <w:rPr>
          <w:rFonts w:ascii="Times New Roman" w:eastAsia="Times New Roman" w:hAnsi="Times New Roman" w:cs="Times New Roman"/>
          <w:iCs/>
          <w:color w:val="000000" w:themeColor="text1"/>
          <w:sz w:val="24"/>
          <w:szCs w:val="24"/>
          <w:lang w:eastAsia="en-US"/>
        </w:rPr>
      </w:pPr>
      <w:r w:rsidRPr="00104B56">
        <w:rPr>
          <w:rFonts w:ascii="Times New Roman" w:eastAsia="Times New Roman" w:hAnsi="Times New Roman" w:cs="Times New Roman"/>
          <w:iCs/>
          <w:color w:val="000000" w:themeColor="text1"/>
          <w:sz w:val="24"/>
          <w:szCs w:val="24"/>
          <w:lang w:eastAsia="en-US"/>
        </w:rPr>
        <w:t>5.</w:t>
      </w:r>
      <w:r w:rsidRPr="00104B56">
        <w:rPr>
          <w:rFonts w:ascii="Times New Roman" w:eastAsia="Times New Roman" w:hAnsi="Times New Roman" w:cs="Times New Roman"/>
          <w:iCs/>
          <w:color w:val="000000" w:themeColor="text1"/>
          <w:sz w:val="24"/>
          <w:szCs w:val="24"/>
          <w:lang w:eastAsia="en-US"/>
        </w:rPr>
        <w:tab/>
        <w:t>[https://www.kaluga-gov.ru/uprava/struktura-gorodskoy-upravy/upravlenie-ekonomiki-i-imushchestvennykh-otnosheniy-goroda-kalugi/otchety/] – Официальный сайт Управления экономики и имущественных отношений города Калуги. Дата обращения (03.03.2023);</w:t>
      </w:r>
    </w:p>
    <w:p w14:paraId="299211D5" w14:textId="1C3B23B3" w:rsidR="001067A5" w:rsidRPr="00104B56" w:rsidRDefault="001067A5" w:rsidP="00104B56">
      <w:pPr>
        <w:spacing w:after="0" w:line="360" w:lineRule="auto"/>
        <w:jc w:val="both"/>
        <w:rPr>
          <w:rFonts w:ascii="Times New Roman" w:hAnsi="Times New Roman" w:cs="Times New Roman"/>
          <w:sz w:val="24"/>
          <w:szCs w:val="24"/>
        </w:rPr>
      </w:pPr>
    </w:p>
    <w:sectPr w:rsidR="001067A5" w:rsidRPr="00104B56" w:rsidSect="009D5B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739"/>
    <w:multiLevelType w:val="hybridMultilevel"/>
    <w:tmpl w:val="C0DA254E"/>
    <w:lvl w:ilvl="0" w:tplc="634823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164CE1"/>
    <w:multiLevelType w:val="hybridMultilevel"/>
    <w:tmpl w:val="EB5826A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8617C1"/>
    <w:multiLevelType w:val="hybridMultilevel"/>
    <w:tmpl w:val="D7D6D076"/>
    <w:lvl w:ilvl="0" w:tplc="D676211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FE"/>
    <w:rsid w:val="0000593D"/>
    <w:rsid w:val="0002421E"/>
    <w:rsid w:val="00050257"/>
    <w:rsid w:val="00076252"/>
    <w:rsid w:val="000B682D"/>
    <w:rsid w:val="000C16B5"/>
    <w:rsid w:val="00104B56"/>
    <w:rsid w:val="001067A5"/>
    <w:rsid w:val="001370D5"/>
    <w:rsid w:val="00167D51"/>
    <w:rsid w:val="001D7F97"/>
    <w:rsid w:val="001E55CF"/>
    <w:rsid w:val="0023095B"/>
    <w:rsid w:val="00245ADD"/>
    <w:rsid w:val="00246F07"/>
    <w:rsid w:val="00274242"/>
    <w:rsid w:val="002764CE"/>
    <w:rsid w:val="002D631C"/>
    <w:rsid w:val="00303BE1"/>
    <w:rsid w:val="003044FB"/>
    <w:rsid w:val="00305BD0"/>
    <w:rsid w:val="00347EFF"/>
    <w:rsid w:val="00367E49"/>
    <w:rsid w:val="00385144"/>
    <w:rsid w:val="00387570"/>
    <w:rsid w:val="003F72A1"/>
    <w:rsid w:val="00400AAB"/>
    <w:rsid w:val="00406905"/>
    <w:rsid w:val="0042160B"/>
    <w:rsid w:val="00456E7E"/>
    <w:rsid w:val="00481619"/>
    <w:rsid w:val="004A0AC0"/>
    <w:rsid w:val="004A71B2"/>
    <w:rsid w:val="004A73C1"/>
    <w:rsid w:val="004F2F69"/>
    <w:rsid w:val="004F7B4B"/>
    <w:rsid w:val="0050676B"/>
    <w:rsid w:val="00510D7E"/>
    <w:rsid w:val="00551B3B"/>
    <w:rsid w:val="00563F1A"/>
    <w:rsid w:val="00570847"/>
    <w:rsid w:val="005B3784"/>
    <w:rsid w:val="005D5B68"/>
    <w:rsid w:val="005E777F"/>
    <w:rsid w:val="006015B6"/>
    <w:rsid w:val="00606370"/>
    <w:rsid w:val="00663AD6"/>
    <w:rsid w:val="00681D42"/>
    <w:rsid w:val="006949FF"/>
    <w:rsid w:val="00696439"/>
    <w:rsid w:val="006B6C29"/>
    <w:rsid w:val="006D205F"/>
    <w:rsid w:val="006D7789"/>
    <w:rsid w:val="006F2838"/>
    <w:rsid w:val="007149E8"/>
    <w:rsid w:val="00726D19"/>
    <w:rsid w:val="00746FC7"/>
    <w:rsid w:val="00751E30"/>
    <w:rsid w:val="007572E8"/>
    <w:rsid w:val="00762FFE"/>
    <w:rsid w:val="007E487D"/>
    <w:rsid w:val="007F3D71"/>
    <w:rsid w:val="00810FA5"/>
    <w:rsid w:val="00816C27"/>
    <w:rsid w:val="0085499C"/>
    <w:rsid w:val="008609A0"/>
    <w:rsid w:val="008757F2"/>
    <w:rsid w:val="00887D29"/>
    <w:rsid w:val="008D2994"/>
    <w:rsid w:val="008E4538"/>
    <w:rsid w:val="008F6D87"/>
    <w:rsid w:val="00914B07"/>
    <w:rsid w:val="0092309D"/>
    <w:rsid w:val="00997386"/>
    <w:rsid w:val="009C6ABD"/>
    <w:rsid w:val="009D5B01"/>
    <w:rsid w:val="009F7585"/>
    <w:rsid w:val="00A2210C"/>
    <w:rsid w:val="00A44713"/>
    <w:rsid w:val="00A527C3"/>
    <w:rsid w:val="00A70C00"/>
    <w:rsid w:val="00A91937"/>
    <w:rsid w:val="00AD05D1"/>
    <w:rsid w:val="00AF2478"/>
    <w:rsid w:val="00B00C74"/>
    <w:rsid w:val="00B108E3"/>
    <w:rsid w:val="00B3198D"/>
    <w:rsid w:val="00B5010A"/>
    <w:rsid w:val="00B62620"/>
    <w:rsid w:val="00B92157"/>
    <w:rsid w:val="00BE06BA"/>
    <w:rsid w:val="00C07ADA"/>
    <w:rsid w:val="00C32864"/>
    <w:rsid w:val="00C47E6B"/>
    <w:rsid w:val="00C96104"/>
    <w:rsid w:val="00CB67FE"/>
    <w:rsid w:val="00CC3AFA"/>
    <w:rsid w:val="00D35027"/>
    <w:rsid w:val="00D37772"/>
    <w:rsid w:val="00D47BE9"/>
    <w:rsid w:val="00D67743"/>
    <w:rsid w:val="00D70C59"/>
    <w:rsid w:val="00D71B6F"/>
    <w:rsid w:val="00D80FCC"/>
    <w:rsid w:val="00DB682E"/>
    <w:rsid w:val="00DC31A1"/>
    <w:rsid w:val="00DE2708"/>
    <w:rsid w:val="00DE34C7"/>
    <w:rsid w:val="00E503E5"/>
    <w:rsid w:val="00E77E83"/>
    <w:rsid w:val="00E94662"/>
    <w:rsid w:val="00ED77E3"/>
    <w:rsid w:val="00F22EC4"/>
    <w:rsid w:val="00F56DD0"/>
    <w:rsid w:val="00F57DC6"/>
    <w:rsid w:val="00F76650"/>
    <w:rsid w:val="00FA571C"/>
    <w:rsid w:val="00FD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05A6"/>
  <w15:docId w15:val="{1FA09F83-66E2-3E42-B0E6-5EEFF720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2168</Words>
  <Characters>12361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79657060869</dc:creator>
  <cp:lastModifiedBy>Студент (аудитория 312)</cp:lastModifiedBy>
  <cp:revision>18</cp:revision>
  <dcterms:created xsi:type="dcterms:W3CDTF">2023-05-31T12:35:00Z</dcterms:created>
  <dcterms:modified xsi:type="dcterms:W3CDTF">2023-06-02T14:59:00Z</dcterms:modified>
</cp:coreProperties>
</file>