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p14="http://schemas.microsoft.com/office/word/2010/wordprocessingDrawing"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 wp14">
  <w:body>
    <w:p xmlns:wp14="http://schemas.microsoft.com/office/word/2010/wordml" w:rsidP="563AC7E4" w14:paraId="01000000" wp14:textId="77777777">
      <w:pPr>
        <w:spacing w:after="0" w:afterAutospacing="off" w:line="276" w:lineRule="auto"/>
        <w:ind w:left="0" w:firstLine="360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Форма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формирования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школьников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основ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жизнедеятельности</w:t>
      </w:r>
    </w:p>
    <w:p w:rsidR="6A10D654" w:rsidP="563AC7E4" w:rsidRDefault="6A10D654" w14:paraId="148B9A50" w14:textId="6B24B967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Джалавян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Исаак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Петрович</w:t>
      </w:r>
    </w:p>
    <w:p xmlns:wp14="http://schemas.microsoft.com/office/word/2010/wordml" w:rsidP="563AC7E4" w14:paraId="04000000" wp14:textId="43853936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Студент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группа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ФБ - 19,</w:t>
      </w:r>
    </w:p>
    <w:p xmlns:wp14="http://schemas.microsoft.com/office/word/2010/wordml" w:rsidP="563AC7E4" w14:paraId="05000000" wp14:textId="77777777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Россия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г.Ессентуки</w:t>
      </w:r>
    </w:p>
    <w:p xmlns:wp14="http://schemas.microsoft.com/office/word/2010/wordml" w:rsidP="563AC7E4" w14:paraId="06000000" wp14:textId="77777777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NeGorodivas@gmail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.com</w:t>
      </w:r>
    </w:p>
    <w:p xmlns:wp14="http://schemas.microsoft.com/office/word/2010/wordml" w:rsidP="563AC7E4" w14:paraId="07000000" wp14:textId="0476444B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Лопатина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Татьяна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Н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иколаевна</w:t>
      </w:r>
    </w:p>
    <w:p xmlns:wp14="http://schemas.microsoft.com/office/word/2010/wordml" w:rsidP="563AC7E4" w14:paraId="08000000" wp14:textId="77777777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кандидат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технических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наук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доцент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кафедры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естественных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дисциплин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Преподаватель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Ставропольский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Государственных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Педагогический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Институт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филиал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г.Ессентуки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,</w:t>
      </w:r>
    </w:p>
    <w:p xmlns:wp14="http://schemas.microsoft.com/office/word/2010/wordml" w:rsidP="563AC7E4" w14:paraId="09000000" wp14:textId="77777777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Россия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г.Ессентуки</w:t>
      </w:r>
    </w:p>
    <w:p xmlns:wp14="http://schemas.microsoft.com/office/word/2010/wordml" w:rsidP="563AC7E4" w14:paraId="0A000000" wp14:textId="77777777">
      <w:pPr>
        <w:pStyle w:val="Style_1"/>
        <w:spacing w:after="0" w:afterAutospacing="off" w:line="276" w:lineRule="auto"/>
        <w:ind w:left="0" w:firstLine="360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Lopatina67@list.ru</w:t>
      </w:r>
    </w:p>
    <w:p w:rsidR="3EC91281" w:rsidP="563AC7E4" w:rsidRDefault="3EC91281" w14:paraId="56529B63" w14:textId="6E5F2826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The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form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methods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forming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active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position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among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schoolchildren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in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lessons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basics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safety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</w:p>
    <w:p w:rsidR="3EC91281" w:rsidP="563AC7E4" w:rsidRDefault="3EC91281" w14:paraId="6BF79B55" w14:textId="2B4BC643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Jalavyan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Isaac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Petrovich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</w:p>
    <w:p w:rsidR="3EC91281" w:rsidP="563AC7E4" w:rsidRDefault="3EC91281" w14:paraId="52F2FE42" w14:textId="0DF06707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Student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group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FB - 19, </w:t>
      </w:r>
    </w:p>
    <w:p w:rsidR="3EC91281" w:rsidP="563AC7E4" w:rsidRDefault="3EC91281" w14:paraId="59AD6975" w14:textId="53E22053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Russia,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Essentuki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</w:p>
    <w:p w:rsidR="3EC91281" w:rsidP="563AC7E4" w:rsidRDefault="3EC91281" w14:paraId="24B24A9C" w14:textId="21C7436E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NeGorodivas@gmail.com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</w:p>
    <w:p w:rsidR="3EC91281" w:rsidP="563AC7E4" w:rsidRDefault="3EC91281" w14:paraId="5AC6184D" w14:textId="19C3C49B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Lopatina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Tatiana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Nikolaevna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</w:p>
    <w:p w:rsidR="3EC91281" w:rsidP="563AC7E4" w:rsidRDefault="3EC91281" w14:paraId="3885248C" w14:textId="49399F1A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Candidate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Technical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Sciences,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Associate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Professor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Department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Natural Sciences,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teacher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branch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Stavropol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State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Pedagogical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Institute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in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Essentuki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, </w:t>
      </w:r>
    </w:p>
    <w:p w:rsidR="3EC91281" w:rsidP="563AC7E4" w:rsidRDefault="3EC91281" w14:paraId="0D25DC9C" w14:textId="5A06F2C2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Russia,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Essentuki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</w:p>
    <w:p w:rsidR="3EC91281" w:rsidP="563AC7E4" w:rsidRDefault="3EC91281" w14:paraId="675EE04E" w14:textId="37D8ED6A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Lopatina67@list.ru</w:t>
      </w:r>
    </w:p>
    <w:p w:rsidR="3EC91281" w:rsidP="563AC7E4" w:rsidRDefault="3EC91281" w14:paraId="193B3830" w14:textId="0A1C305E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563AC7E4" w14:paraId="0B000000" wp14:textId="77777777">
      <w:pPr>
        <w:pStyle w:val="Style_1"/>
        <w:bidi w:val="0"/>
        <w:spacing w:before="0" w:beforeAutospacing="off" w:after="0" w:afterAutospacing="off" w:line="276" w:lineRule="auto"/>
        <w:ind w:left="0" w:righ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Аннотация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xmlns:wp14="http://schemas.microsoft.com/office/word/2010/wordml" w:rsidP="563AC7E4" w14:paraId="0C000000" wp14:textId="77777777">
      <w:pPr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данной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статье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рассматривается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тему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школьников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тема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является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очень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важной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поскольку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способствовать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сохранению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здоровья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различных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ситуациях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статье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будет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рассмотрено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такое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активная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жизненная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ее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существуют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а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также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каким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образом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применить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0D000000" wp14:textId="77777777">
      <w:pPr>
        <w:pStyle w:val="Style_1"/>
        <w:spacing w:before="0" w:after="0" w:afterAutospacing="off" w:line="276" w:lineRule="auto"/>
        <w:ind w:left="0" w:right="0" w:firstLine="562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Annotation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. </w:t>
      </w:r>
    </w:p>
    <w:p xmlns:wp14="http://schemas.microsoft.com/office/word/2010/wordml" w:rsidP="563AC7E4" w14:paraId="0E000000" wp14:textId="77777777">
      <w:pPr>
        <w:pStyle w:val="Style_1"/>
        <w:spacing w:before="0" w:after="0" w:afterAutospacing="off" w:line="276" w:lineRule="auto"/>
        <w:ind w:left="0" w:right="0" w:firstLine="562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This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article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discusses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topic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formation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active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position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among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schoolchildren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lessons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general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safety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This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topic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very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important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because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formation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active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position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students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contribute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preservation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their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health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various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situations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The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article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will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consider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what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active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position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what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methods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its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formation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exist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well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how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they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applied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lessons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general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safety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xmlns:wp14="http://schemas.microsoft.com/office/word/2010/wordml" w:rsidP="563AC7E4" w14:paraId="0F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Ключевые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слова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жизненная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школьников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ОБЖ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школе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преподавание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ОБЖ,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педагогика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563AC7E4" w14:paraId="10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Keywords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form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methods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position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formation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position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among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schoolchildren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support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lessons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school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life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support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teaching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pedagogy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xmlns:wp14="http://schemas.microsoft.com/office/word/2010/wordml" w:rsidP="563AC7E4" w14:paraId="11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63AC7E4" w14:paraId="12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Активная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жизненная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человека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который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ожидает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все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будет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сделано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а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старается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принимать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решения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действовать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интересах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своей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здоровья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человек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боится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принимать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ответственность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свои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поступки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готов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преодолевать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трудности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процесс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направленный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навыков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самостоятельного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мышления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принятия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решений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ориентации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сложных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ситуациях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готовности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к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действиям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экстремальных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ситуациях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3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формирования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563AC7E4" w14:paraId="14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Существует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несколько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Рассмотрим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наиболее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эффективные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из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xmlns:wp14="http://schemas.microsoft.com/office/word/2010/wordml" w:rsidP="563AC7E4" w14:paraId="15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Работа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группах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Работа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группах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позволяет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общаться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друг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с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другом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обмениваться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мнениями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помогает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навыки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коллективного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принятия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решений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а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также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повышает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уровень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доверия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между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рамках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работы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группах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проводить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дискуссии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дебаты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ролевые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другие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работы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способствующие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6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Игровые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связанные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с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безопасностью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позволяют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приобретать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необходимые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знания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навыки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процессе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игровой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63AC7E4" w14:paraId="17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проходить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различные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тренировать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реакцию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экстренные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принимать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решения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условиях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максимально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приближенных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к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реальным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быть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физическими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интеллектуальными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например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игры-викторины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8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Практические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занятия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Практические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занятия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позволяют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применить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полученные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знания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реальных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условиях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быть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тренировка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правильного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улице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участие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спасательных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работах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т.д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.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занятия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быть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индивидуальными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групповыми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9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4.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современных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технологий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Современные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технологии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компьютерные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тренажеры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симуляторы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быть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использованы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Они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позволяют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получить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опыт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который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быть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недоступен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реальной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К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примеру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симуляторы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пожарной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помочь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понять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правильно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быстро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эвакуироваться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из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здания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случае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пожара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A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Применение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методов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P="563AC7E4" w14:paraId="1B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чтобы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активную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жизненную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разнообразные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работы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качестве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примера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рассмотрим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применить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вышеописанные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xmlns:wp14="http://schemas.microsoft.com/office/word/2010/wordml" w:rsidP="563AC7E4" w14:paraId="1C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Работа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группах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разделить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группы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предложить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обсудить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ситуации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представлять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угрозу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здоровья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повседневной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Далее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попросить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каждую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группу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представить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свои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идеи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сделать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заключение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D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Игровые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игры-викторины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симуляторы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другие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игры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связанные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с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безопасностью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обучения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запомнить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правила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навыки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интересной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увлекательной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E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Практические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занятия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организовать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практические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занятия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попробовать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практике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свои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знания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навыки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Например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провести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тренинг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правильному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поведению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улице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или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пожарной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эвакуации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школьном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здании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1F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4.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интерактивных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технологий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интерактивные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технологии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как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интерактивные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доски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или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планшеты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чтобы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сделать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более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интересными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запоминающимися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Например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провести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викторину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доске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соревноваться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проверять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свои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знания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20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Кроме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следующие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xmlns:wp14="http://schemas.microsoft.com/office/word/2010/wordml" w:rsidP="563AC7E4" w14:paraId="21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самостоятельности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ответственности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должен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поощрять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принимать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себя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ответственность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свою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навыки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самостоятельности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самообслуживания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Например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самостоятельно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проверять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состояние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электрических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приборов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или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газовых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плит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22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Постановка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целей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должен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помочь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поставить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перед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собой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цели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задачи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области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Например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могут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поставить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цель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изучить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правила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дороге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или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научиться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правильно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пользоваться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огнетушителем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23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творческих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способностей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должен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поощрять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творческое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мышление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творческие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способности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Например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предложить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создать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афишу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или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рекламный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ролик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который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будет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популяризировать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правила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24000000" wp14:textId="77777777">
      <w:pPr>
        <w:pStyle w:val="Style_1"/>
        <w:spacing w:before="0" w:after="0" w:afterAutospacing="off" w:line="276" w:lineRule="auto"/>
        <w:ind w:left="0" w:righ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Еще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отметить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школьников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является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важным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заданием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разнообразные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позволят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ученикам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лучше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усваивать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материал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применять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его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практике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Помимо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традиционных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обучения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важно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новые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технологии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инструменты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сделают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более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интересными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запоминающимися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Важно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также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самостоятельность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ответственность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творческие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способности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постановку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целей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25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Однако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стоит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забывать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школьников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это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процесс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длительный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требующий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постоянного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чтобы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были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действительно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заинтересованы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изучении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становились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активными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участниками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обеспечении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своей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собственной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создавать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условия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постоянного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саморазвития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563AC7E4" w14:paraId="26000000" wp14:textId="77777777">
      <w:pPr>
        <w:pStyle w:val="Style_1"/>
        <w:spacing w:after="0" w:afterAutospacing="off" w:line="276" w:lineRule="auto"/>
        <w:ind w:left="0" w:firstLine="56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В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заключение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можно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сказать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активной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позиции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у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школьников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общей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жизнедеятельности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является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важной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задачей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которая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требует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от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учителя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разнообразных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форм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методов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обучения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а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также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постоянного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развития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учеников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Важно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помнить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знания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навыки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полученные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уроках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должны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использоваться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практике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чтобы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сделать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жизнь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более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безопасной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>защищенной</w:t>
      </w:r>
      <w:r w:rsidRPr="563AC7E4" w:rsidR="563AC7E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3EC91281" w:rsidP="563AC7E4" w:rsidRDefault="3EC91281" w14:paraId="26322372" w14:textId="2869DFB7">
      <w:pPr>
        <w:pStyle w:val="Style_1"/>
        <w:spacing w:after="0" w:afterAutospacing="off" w:line="276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563AC7E4" w14:paraId="27000000" wp14:textId="48886BEF">
      <w:pPr>
        <w:pStyle w:val="Style_1"/>
        <w:spacing w:after="0" w:afterAutospacing="off" w:line="276" w:lineRule="auto"/>
        <w:ind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Список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литературы</w:t>
      </w:r>
      <w:r w:rsidRPr="563AC7E4" w:rsidR="563AC7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</w:p>
    <w:p xmlns:wp14="http://schemas.microsoft.com/office/word/2010/wordml" w:rsidP="563AC7E4" w14:paraId="28000000" wp14:textId="77777777">
      <w:pPr>
        <w:spacing w:after="0" w:afterAutospacing="off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/>
          <w:sz w:val="24"/>
          <w:szCs w:val="24"/>
        </w:rPr>
      </w:pP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1.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Коменский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Я.А.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Избранные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педагогические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сочинения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/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Я.А.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Коменский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. - М.: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Педагогика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1982.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-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949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c.</w:t>
      </w:r>
      <w:r>
        <w:br/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2.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Сластенин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В.А.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Педагогика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: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Учебное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пособие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для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студентов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педагогических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учебных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заведений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/ В.А.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Сластенин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И.Ф.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Исаев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А.И.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Мищенко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и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др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..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- М.: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Школьная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пресса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;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Издание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4-е, 2004. - 512 c.</w:t>
      </w:r>
      <w:r>
        <w:br/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3.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Спок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Ребенок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и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уход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за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ним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/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Спок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Бенджамин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. - М.: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Знание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, 1989. - 192 c.</w:t>
      </w:r>
      <w:r>
        <w:br/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4.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Сталькова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И.Л.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Материнство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/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И.Л.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Сталькова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. - М.: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Знание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, 1987.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-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615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c.</w:t>
      </w:r>
      <w:r>
        <w:br/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5.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Шанский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, Н.М. В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мире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слов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/ Н.М.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Шанский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. - М.: 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Просвещение</w:t>
      </w:r>
      <w:r w:rsidRPr="563AC7E4" w:rsidR="563AC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, 1985. - 255 c.</w:t>
      </w:r>
    </w:p>
    <w:p xmlns:wp14="http://schemas.microsoft.com/office/word/2010/wordml" w:rsidP="563AC7E4" w14:paraId="29000000" wp14:textId="77777777">
      <w:pPr>
        <w:pStyle w:val="Style_1"/>
        <w:spacing w:after="0" w:afterAutospacing="off" w:line="276" w:lineRule="auto"/>
        <w:ind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1906" w:h="16838" w:orient="portrait"/>
      <w:pgMar w:top="1152" w:right="1152" w:bottom="1152" w:left="1152" w:header="720" w:footer="720" w:gutter="0"/>
      <w:cols w:num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wp14="http://schemas.microsoft.com/office/word/2010/wordprocessingDrawing"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 wp14">
  <w:trackRevisions w:val="false"/>
  <w:defaultTabStop w:val="708"/>
  <w:compat>
    <w:compatSetting w:name="compatibilityMode" w:uri="http://schemas.microsoft.com/office/word" w:val="15"/>
  </w:compat>
  <w:rsids>
    <w:rsidRoot w:val="6A10D654"/>
    <w:rsid w:val="33BBAE0D"/>
    <w:rsid w:val="3EC91281"/>
    <w:rsid w:val="563AC7E4"/>
    <w:rsid w:val="6A10D65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015DD3"/>
  <w15:docId w15:val="{263004B1-06C5-440E-BC6D-198ABA7AECEB}"/>
</w:settings>
</file>

<file path=word/styles.xml><?xml version="1.0" encoding="utf-8"?>
<w:styles xmlns:wp14="http://schemas.microsoft.com/office/word/2010/wordprocessingDrawing"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 wp14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before="0" w:after="160" w:line="264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Style_1" w:default="1">
    <w:name w:val="Normal"/>
    <w:link w:val="Style_1_ch"/>
    <w:uiPriority w:val="0"/>
    <w:qFormat/>
  </w:style>
  <w:style w:type="character" w:styleId="Style_1_ch" w:default="1">
    <w:name w:val="Normal0"/>
    <w:link w:val="Style_1"/>
  </w:style>
  <w:style w:type="paragraph" w:styleId="Style_2">
    <w:name w:val="toc 2"/>
    <w:next w:val="Style_1"/>
    <w:link w:val="Style_2_ch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Style_2_ch">
    <w:name w:val="toc 20"/>
    <w:link w:val="Style_2"/>
    <w:rPr>
      <w:rFonts w:ascii="XO Thames" w:hAnsi="XO Thames"/>
      <w:sz w:val="28"/>
    </w:rPr>
  </w:style>
  <w:style w:type="paragraph" w:styleId="Style_3">
    <w:name w:val="toc 4"/>
    <w:next w:val="Style_1"/>
    <w:link w:val="Style_3_ch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Style_3_ch">
    <w:name w:val="toc 40"/>
    <w:link w:val="Style_3"/>
    <w:rPr>
      <w:rFonts w:ascii="XO Thames" w:hAnsi="XO Thames"/>
      <w:sz w:val="28"/>
    </w:rPr>
  </w:style>
  <w:style w:type="paragraph" w:styleId="Style_4">
    <w:name w:val="toc 6"/>
    <w:next w:val="Style_1"/>
    <w:link w:val="Style_4_ch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Style_4_ch">
    <w:name w:val="toc 60"/>
    <w:link w:val="Style_4"/>
    <w:rPr>
      <w:rFonts w:ascii="XO Thames" w:hAnsi="XO Thames"/>
      <w:sz w:val="28"/>
    </w:rPr>
  </w:style>
  <w:style w:type="paragraph" w:styleId="Style_5">
    <w:name w:val="toc 7"/>
    <w:next w:val="Style_1"/>
    <w:link w:val="Style_5_ch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Style_5_ch">
    <w:name w:val="toc 70"/>
    <w:link w:val="Style_5"/>
    <w:rPr>
      <w:rFonts w:ascii="XO Thames" w:hAnsi="XO Thames"/>
      <w:sz w:val="28"/>
    </w:rPr>
  </w:style>
  <w:style w:type="paragraph" w:styleId="Style_6">
    <w:name w:val="heading 3"/>
    <w:next w:val="Style_1"/>
    <w:link w:val="Style_6_ch"/>
    <w:uiPriority w:val="9"/>
    <w:qFormat/>
    <w:pPr>
      <w:spacing w:before="120" w:after="120"/>
      <w:ind/>
      <w:jc w:val="both"/>
      <w:outlineLvl w:val="2"/>
    </w:pPr>
    <w:rPr>
      <w:rFonts w:ascii="XO Thames" w:hAnsi="XO Thames"/>
      <w:b w:val="1"/>
      <w:sz w:val="26"/>
    </w:rPr>
  </w:style>
  <w:style w:type="character" w:styleId="Style_6_ch">
    <w:name w:val="heading 30"/>
    <w:link w:val="Style_6"/>
    <w:rPr>
      <w:rFonts w:ascii="XO Thames" w:hAnsi="XO Thames"/>
      <w:b w:val="1"/>
      <w:sz w:val="26"/>
    </w:rPr>
  </w:style>
  <w:style w:type="paragraph" w:styleId="Style_7">
    <w:name w:val="Default Paragraph Font"/>
    <w:link w:val="Style_7_ch"/>
  </w:style>
  <w:style w:type="character" w:styleId="Style_7_ch">
    <w:name w:val="Default Paragraph Font0"/>
    <w:link w:val="Style_7"/>
  </w:style>
  <w:style w:type="paragraph" w:styleId="Style_8">
    <w:name w:val="toc 3"/>
    <w:next w:val="Style_1"/>
    <w:link w:val="Style_8_ch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Style_8_ch">
    <w:name w:val="toc 30"/>
    <w:link w:val="Style_8"/>
    <w:rPr>
      <w:rFonts w:ascii="XO Thames" w:hAnsi="XO Thames"/>
      <w:sz w:val="28"/>
    </w:rPr>
  </w:style>
  <w:style w:type="paragraph" w:styleId="Style_9">
    <w:name w:val="heading 5"/>
    <w:next w:val="Style_1"/>
    <w:link w:val="Style_9_ch"/>
    <w:uiPriority w:val="9"/>
    <w:qFormat/>
    <w:pPr>
      <w:spacing w:before="120" w:after="120"/>
      <w:ind/>
      <w:jc w:val="both"/>
      <w:outlineLvl w:val="4"/>
    </w:pPr>
    <w:rPr>
      <w:rFonts w:ascii="XO Thames" w:hAnsi="XO Thames"/>
      <w:b w:val="1"/>
      <w:sz w:val="22"/>
    </w:rPr>
  </w:style>
  <w:style w:type="character" w:styleId="Style_9_ch">
    <w:name w:val="heading 50"/>
    <w:link w:val="Style_9"/>
    <w:rPr>
      <w:rFonts w:ascii="XO Thames" w:hAnsi="XO Thames"/>
      <w:b w:val="1"/>
      <w:sz w:val="22"/>
    </w:rPr>
  </w:style>
  <w:style w:type="paragraph" w:styleId="Style_10">
    <w:name w:val="heading 1"/>
    <w:next w:val="Style_1"/>
    <w:link w:val="Style_10_ch"/>
    <w:uiPriority w:val="9"/>
    <w:qFormat/>
    <w:pPr>
      <w:spacing w:before="120" w:after="120"/>
      <w:ind/>
      <w:jc w:val="both"/>
      <w:outlineLvl w:val="0"/>
    </w:pPr>
    <w:rPr>
      <w:rFonts w:ascii="XO Thames" w:hAnsi="XO Thames"/>
      <w:b w:val="1"/>
      <w:sz w:val="32"/>
    </w:rPr>
  </w:style>
  <w:style w:type="character" w:styleId="Style_10_ch">
    <w:name w:val="heading 10"/>
    <w:link w:val="Style_10"/>
    <w:rPr>
      <w:rFonts w:ascii="XO Thames" w:hAnsi="XO Thames"/>
      <w:b w:val="1"/>
      <w:sz w:val="32"/>
    </w:rPr>
  </w:style>
  <w:style w:type="paragraph" w:styleId="Style_11">
    <w:name w:val="Hyperlink"/>
    <w:link w:val="Style_11_ch"/>
    <w:rPr>
      <w:color w:val="0000FF"/>
      <w:u w:val="single"/>
    </w:rPr>
  </w:style>
  <w:style w:type="character" w:styleId="Style_11_ch">
    <w:name w:val="Hyperlink0"/>
    <w:link w:val="Style_11"/>
    <w:rPr>
      <w:color w:val="0000FF"/>
      <w:u w:val="single"/>
    </w:rPr>
  </w:style>
  <w:style w:type="paragraph" w:styleId="Style_12">
    <w:name w:val="Footnote"/>
    <w:link w:val="Style_12_ch"/>
    <w:pPr>
      <w:ind w:left="0" w:firstLine="851"/>
      <w:jc w:val="both"/>
    </w:pPr>
    <w:rPr>
      <w:rFonts w:ascii="XO Thames" w:hAnsi="XO Thames"/>
      <w:sz w:val="22"/>
    </w:rPr>
  </w:style>
  <w:style w:type="character" w:styleId="Style_12_ch">
    <w:name w:val="Footnote0"/>
    <w:link w:val="Style_12"/>
    <w:rPr>
      <w:rFonts w:ascii="XO Thames" w:hAnsi="XO Thames"/>
      <w:sz w:val="22"/>
    </w:rPr>
  </w:style>
  <w:style w:type="paragraph" w:styleId="Style_13">
    <w:name w:val="toc 1"/>
    <w:next w:val="Style_1"/>
    <w:link w:val="Style_13_ch"/>
    <w:uiPriority w:val="39"/>
    <w:pPr>
      <w:ind w:left="0" w:firstLine="0"/>
      <w:jc w:val="left"/>
    </w:pPr>
    <w:rPr>
      <w:rFonts w:ascii="XO Thames" w:hAnsi="XO Thames"/>
      <w:b w:val="1"/>
      <w:sz w:val="28"/>
    </w:rPr>
  </w:style>
  <w:style w:type="character" w:styleId="Style_13_ch">
    <w:name w:val="toc 10"/>
    <w:link w:val="Style_13"/>
    <w:rPr>
      <w:rFonts w:ascii="XO Thames" w:hAnsi="XO Thames"/>
      <w:b w:val="1"/>
      <w:sz w:val="28"/>
    </w:rPr>
  </w:style>
  <w:style w:type="paragraph" w:styleId="Style_14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type="character" w:styleId="Style_14_ch">
    <w:name w:val="Header and Footer0"/>
    <w:link w:val="Style_14"/>
    <w:rPr>
      <w:rFonts w:ascii="XO Thames" w:hAnsi="XO Thames"/>
      <w:sz w:val="20"/>
    </w:rPr>
  </w:style>
  <w:style w:type="paragraph" w:styleId="Style_15">
    <w:name w:val="toc 9"/>
    <w:next w:val="Style_1"/>
    <w:link w:val="Style_15_ch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Style_15_ch">
    <w:name w:val="toc 90"/>
    <w:link w:val="Style_15"/>
    <w:rPr>
      <w:rFonts w:ascii="XO Thames" w:hAnsi="XO Thames"/>
      <w:sz w:val="28"/>
    </w:rPr>
  </w:style>
  <w:style w:type="paragraph" w:styleId="Style_16">
    <w:name w:val="toc 8"/>
    <w:next w:val="Style_1"/>
    <w:link w:val="Style_16_ch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Style_16_ch">
    <w:name w:val="toc 80"/>
    <w:link w:val="Style_16"/>
    <w:rPr>
      <w:rFonts w:ascii="XO Thames" w:hAnsi="XO Thames"/>
      <w:sz w:val="28"/>
    </w:rPr>
  </w:style>
  <w:style w:type="paragraph" w:styleId="Style_17">
    <w:name w:val="toc 5"/>
    <w:next w:val="Style_1"/>
    <w:link w:val="Style_17_ch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Style_17_ch">
    <w:name w:val="toc 50"/>
    <w:link w:val="Style_17"/>
    <w:rPr>
      <w:rFonts w:ascii="XO Thames" w:hAnsi="XO Thames"/>
      <w:sz w:val="28"/>
    </w:rPr>
  </w:style>
  <w:style w:type="paragraph" w:styleId="Style_18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type="character" w:styleId="Style_18_ch">
    <w:name w:val="Subtitle0"/>
    <w:link w:val="Style_18"/>
    <w:rPr>
      <w:rFonts w:ascii="XO Thames" w:hAnsi="XO Thames"/>
      <w:i w:val="1"/>
      <w:sz w:val="24"/>
    </w:rPr>
  </w:style>
  <w:style w:type="paragraph" w:styleId="Style_19">
    <w:name w:val="Title"/>
    <w:next w:val="Style_1"/>
    <w:link w:val="Style_19_ch"/>
    <w:uiPriority w:val="10"/>
    <w:qFormat/>
    <w:pPr>
      <w:spacing w:before="567" w:after="567"/>
      <w:ind/>
      <w:jc w:val="center"/>
    </w:pPr>
    <w:rPr>
      <w:rFonts w:ascii="XO Thames" w:hAnsi="XO Thames"/>
      <w:b w:val="1"/>
      <w:caps w:val="1"/>
      <w:sz w:val="40"/>
    </w:rPr>
  </w:style>
  <w:style w:type="character" w:styleId="Style_19_ch">
    <w:name w:val="Title0"/>
    <w:link w:val="Style_19"/>
    <w:rPr>
      <w:rFonts w:ascii="XO Thames" w:hAnsi="XO Thames"/>
      <w:b w:val="1"/>
      <w:caps w:val="1"/>
      <w:sz w:val="40"/>
    </w:rPr>
  </w:style>
  <w:style w:type="paragraph" w:styleId="Style_20">
    <w:name w:val="heading 4"/>
    <w:next w:val="Style_1"/>
    <w:link w:val="Style_20_ch"/>
    <w:uiPriority w:val="9"/>
    <w:qFormat/>
    <w:pPr>
      <w:spacing w:before="120" w:after="120"/>
      <w:ind/>
      <w:jc w:val="both"/>
      <w:outlineLvl w:val="3"/>
    </w:pPr>
    <w:rPr>
      <w:rFonts w:ascii="XO Thames" w:hAnsi="XO Thames"/>
      <w:b w:val="1"/>
      <w:sz w:val="24"/>
    </w:rPr>
  </w:style>
  <w:style w:type="character" w:styleId="Style_20_ch">
    <w:name w:val="heading 40"/>
    <w:link w:val="Style_20"/>
    <w:rPr>
      <w:rFonts w:ascii="XO Thames" w:hAnsi="XO Thames"/>
      <w:b w:val="1"/>
      <w:sz w:val="24"/>
    </w:rPr>
  </w:style>
  <w:style w:type="paragraph" w:styleId="Style_21">
    <w:name w:val="heading 2"/>
    <w:next w:val="Style_1"/>
    <w:link w:val="Style_21_ch"/>
    <w:uiPriority w:val="9"/>
    <w:qFormat/>
    <w:pPr>
      <w:spacing w:before="120" w:after="120"/>
      <w:ind/>
      <w:jc w:val="both"/>
      <w:outlineLvl w:val="1"/>
    </w:pPr>
    <w:rPr>
      <w:rFonts w:ascii="XO Thames" w:hAnsi="XO Thames"/>
      <w:b w:val="1"/>
      <w:sz w:val="28"/>
    </w:rPr>
  </w:style>
  <w:style w:type="character" w:styleId="Style_21_ch">
    <w:name w:val="heading 20"/>
    <w:link w:val="Style_21"/>
    <w:rPr>
      <w:rFonts w:ascii="XO Thames" w:hAnsi="XO Thames"/>
      <w:b w:val="1"/>
      <w:sz w:val="28"/>
    </w:rPr>
  </w:style>
  <w:style w:type="table" w:styleId="Style_22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6" /><Relationship Type="http://schemas.openxmlformats.org/officeDocument/2006/relationships/webSettings" Target="webSettings.xml" Id="rId5" /><Relationship Type="http://schemas.microsoft.com/office/2007/relationships/stylesWithEffects" Target="stylesWithEffects.xml" Id="rId4" /><Relationship Type="http://schemas.openxmlformats.org/officeDocument/2006/relationships/styles" Target="styles.xml" Id="rId3" /><Relationship Type="http://schemas.openxmlformats.org/officeDocument/2006/relationships/settings" Target="settings.xml" Id="rId2" /><Relationship Type="http://schemas.openxmlformats.org/officeDocument/2006/relationships/fontTable" Target="fontTable.xml" Id="rId1" 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ap:Properties xmlns="http://schemas.openxmlformats.org/officeDocument/2006/extended-properties" xmlns:ap="http://schemas.openxmlformats.org/officeDocument/2006/extended-properties">
  <ap:Template>Normal.dotm</ap:Template>
  <ap:DocSecurity>0</ap:DocSecurity>
  <ap:ScaleCrop>false</ap:ScaleCrop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modified xsi:type="dcterms:W3CDTF">2023-06-08T15:48:23.5155045Z</dcterms:modified>
  <lastModifiedBy>Горохов Денис</lastModifiedBy>
</coreProperties>
</file>