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3E85" w14:textId="77777777" w:rsidR="00C310B0" w:rsidRDefault="00C310B0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B78C331" w14:textId="77777777" w:rsidR="00C310B0" w:rsidRPr="00C310B0" w:rsidRDefault="00C310B0" w:rsidP="00C310B0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C310B0">
        <w:rPr>
          <w:rFonts w:ascii="Times New Roman" w:eastAsiaTheme="majorEastAsia" w:hAnsi="Times New Roman"/>
          <w:b/>
          <w:bCs/>
          <w:sz w:val="28"/>
          <w:szCs w:val="28"/>
        </w:rPr>
        <w:t>Колбасина Полина Владимировна</w:t>
      </w:r>
    </w:p>
    <w:p w14:paraId="22E511C8" w14:textId="77777777" w:rsidR="00C310B0" w:rsidRPr="00C310B0" w:rsidRDefault="00C310B0" w:rsidP="00C310B0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C310B0">
        <w:rPr>
          <w:rFonts w:ascii="Times New Roman" w:eastAsiaTheme="minorEastAsia" w:hAnsi="Times New Roman"/>
          <w:sz w:val="28"/>
          <w:szCs w:val="28"/>
        </w:rPr>
        <w:t xml:space="preserve">Оренбургский институт (филиал) МГЮА им </w:t>
      </w:r>
      <w:proofErr w:type="spellStart"/>
      <w:r w:rsidRPr="00C310B0">
        <w:rPr>
          <w:rFonts w:ascii="Times New Roman" w:eastAsiaTheme="minorEastAsia" w:hAnsi="Times New Roman"/>
          <w:sz w:val="28"/>
          <w:szCs w:val="28"/>
        </w:rPr>
        <w:t>О.Е.Кутафина</w:t>
      </w:r>
      <w:proofErr w:type="spellEnd"/>
      <w:r w:rsidRPr="00C310B0">
        <w:rPr>
          <w:rFonts w:ascii="Times New Roman" w:eastAsiaTheme="minorEastAsia" w:hAnsi="Times New Roman"/>
          <w:sz w:val="28"/>
          <w:szCs w:val="28"/>
        </w:rPr>
        <w:t>, г. Оренбург</w:t>
      </w:r>
    </w:p>
    <w:p w14:paraId="7C2CC8D3" w14:textId="77777777" w:rsidR="00C310B0" w:rsidRDefault="00C310B0" w:rsidP="00C310B0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ИСТОРИЯ СТАНОВЛЕНИЯ ИСПОЛНИТЕЛЬНОГО ПРОИЗВОДСТВА</w:t>
      </w:r>
    </w:p>
    <w:p w14:paraId="1DE3D681" w14:textId="266E9A93" w:rsidR="00C310B0" w:rsidRDefault="00C310B0" w:rsidP="00C310B0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В РОССИИ</w:t>
      </w:r>
    </w:p>
    <w:p w14:paraId="06F3E04E" w14:textId="5FDF46B7" w:rsidR="00C310B0" w:rsidRPr="00C310B0" w:rsidRDefault="00C310B0" w:rsidP="00C310B0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C310B0">
        <w:rPr>
          <w:rFonts w:ascii="Times New Roman" w:eastAsiaTheme="minorEastAsia" w:hAnsi="Times New Roman"/>
          <w:sz w:val="28"/>
          <w:szCs w:val="28"/>
        </w:rPr>
        <w:t>Аннотация: в данной статье рассматрива</w:t>
      </w:r>
      <w:r>
        <w:rPr>
          <w:rFonts w:ascii="Times New Roman" w:eastAsiaTheme="minorEastAsia" w:hAnsi="Times New Roman"/>
          <w:sz w:val="28"/>
          <w:szCs w:val="28"/>
        </w:rPr>
        <w:t>ются этапы становления института судебных приставов</w:t>
      </w:r>
      <w:r w:rsidRPr="00C310B0">
        <w:rPr>
          <w:rFonts w:ascii="Times New Roman" w:eastAsiaTheme="minorEastAsia" w:hAnsi="Times New Roman"/>
          <w:sz w:val="28"/>
          <w:szCs w:val="28"/>
        </w:rPr>
        <w:t>.</w:t>
      </w:r>
    </w:p>
    <w:p w14:paraId="20FE0213" w14:textId="4C2826B8" w:rsidR="00C310B0" w:rsidRPr="00C91CB6" w:rsidRDefault="00C310B0" w:rsidP="00C91CB6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C310B0">
        <w:rPr>
          <w:rFonts w:ascii="Times New Roman" w:eastAsiaTheme="minorEastAsia" w:hAnsi="Times New Roman"/>
          <w:sz w:val="28"/>
          <w:szCs w:val="28"/>
        </w:rPr>
        <w:t xml:space="preserve">Ключевые слова: </w:t>
      </w:r>
      <w:r w:rsidR="00C91CB6">
        <w:rPr>
          <w:rFonts w:ascii="Times New Roman" w:eastAsiaTheme="minorEastAsia" w:hAnsi="Times New Roman"/>
          <w:sz w:val="28"/>
          <w:szCs w:val="28"/>
        </w:rPr>
        <w:t>судебные приставы, государственная служба, граждане, защита прав</w:t>
      </w:r>
      <w:r w:rsidRPr="00C310B0">
        <w:rPr>
          <w:rFonts w:ascii="Times New Roman" w:eastAsiaTheme="minorEastAsia" w:hAnsi="Times New Roman"/>
          <w:sz w:val="28"/>
          <w:szCs w:val="28"/>
        </w:rPr>
        <w:t>.</w:t>
      </w:r>
    </w:p>
    <w:p w14:paraId="651E1BF4" w14:textId="346BA74D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>Государственная служба представляет собой профессиональную служебную деятельность граждан Российской Федерации по обеспечению исполнения полномочий Российской Федерации и полномочий, отнесенных к ведению субъектов Федерации</w:t>
      </w:r>
      <w:r w:rsidR="00C310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10B0" w:rsidRPr="00C310B0">
        <w:rPr>
          <w:rFonts w:ascii="Times New Roman" w:hAnsi="Times New Roman"/>
          <w:sz w:val="28"/>
          <w:szCs w:val="28"/>
          <w:shd w:val="clear" w:color="auto" w:fill="FFFFFF"/>
        </w:rPr>
        <w:t>[1,</w:t>
      </w:r>
      <w:r w:rsidR="00C310B0">
        <w:rPr>
          <w:rFonts w:ascii="Times New Roman" w:hAnsi="Times New Roman"/>
          <w:sz w:val="28"/>
          <w:szCs w:val="28"/>
          <w:shd w:val="clear" w:color="auto" w:fill="FFFFFF"/>
        </w:rPr>
        <w:t xml:space="preserve"> с.41</w:t>
      </w:r>
      <w:r w:rsidR="00C310B0" w:rsidRPr="00C310B0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C310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CCB1A62" w14:textId="1F3DD819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долгого забвения впервые термин «судебный пристав» появился вновь в современном законодательстве с принятием федерального конституционного закона «О Конституционном Суде Российской Федерации, по которому поддержание порядка в заседании Конституционного суда возлагалось на судебных приставов, требования которых обязательны для всех присутствующих. Вместе с тем на них не возлагаются функции по принудительному исполнению актов Конституционного Суда Российской Федерации. Это и стало новым этапом развития института судебных приставов. Поскольку к этому времени ситуация с исполнением судебных решений значительно ухудшилась, возникла острая необходимость реформирования судебной системы. Долго ждать не пришлось, уже 12 мая 1995 г. законопроекты по внесению изменений в судебную систему были внесены в Госдуму; в июле приняты в первом чтении и, после значительной доработки, 16 апреля 1997 г. приняты во втором чтении; 4 июня 1997 г. – в третьем. Одобрены они были Советом Федерации 3 июля 1997 г. и подписаны </w:t>
      </w:r>
      <w:r w:rsidRPr="00F456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Президентом Российской Федерации 21 июля 1997 года. Оба закона вступили в силу 6 ноября 1997 г</w:t>
      </w:r>
      <w:r w:rsidR="00C310B0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 w:rsidR="00C31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[2,</w:t>
      </w:r>
      <w:r w:rsidR="00C310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1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c.11]</w:t>
      </w: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6BFCF9C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Введение этих двух законов стало значительным шагом к структурному оформлению обновленной службы судебных приставов, а также помогло решению ряда серьезных проблем, связанных с исполнительным производством: </w:t>
      </w:r>
    </w:p>
    <w:p w14:paraId="678C725F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– создана самостоятельная служба принудительного исполнения исполнительных документов и таким образом осуществлена одна из основных идей, положенных в основу этих законов; </w:t>
      </w:r>
    </w:p>
    <w:p w14:paraId="05C44170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– созданы нормативные предпосылки улучшения кадрового состава судебных приставов-исполнителей и подъёма их профессионального уровня; </w:t>
      </w:r>
    </w:p>
    <w:p w14:paraId="550F229A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– усилена ответственность неисправных должников за невыполнение судебных актов и актов других органов, а также граждан и работников организаций за неисполнение – законных требований судебного пристава-исполнителя и нарушение законодательства Российской Федерации об исполнительном производстве; </w:t>
      </w:r>
    </w:p>
    <w:p w14:paraId="40AF61A3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– обеспечен действенный (внутриведомственный, судебный и прокурорский) контроль над действиями судебного пристава-исполнителя. Вместе с тем, новые очертания и функционал приобретает сама служба исполнительного судопроизводства: </w:t>
      </w:r>
    </w:p>
    <w:p w14:paraId="23416F13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– судебные приставы находятся в системе управления и подчиняются вышестоящим должностным лицам (органы исполнения из судебных, превращаются в административные); </w:t>
      </w:r>
    </w:p>
    <w:p w14:paraId="204F02F9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– создана самостоятельная служба судебных приставов в качестве органа принудительного исполнения судебных актов и актов других органов; </w:t>
      </w:r>
    </w:p>
    <w:p w14:paraId="1231C07C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– на судебных приставов теперь возлагаются задачи по обеспечению охраны и защиты судей, участников процесса, свидетелей и граждан, находящихся в здании суда, от преступных посягательств, а также выполнение иных мер; </w:t>
      </w:r>
    </w:p>
    <w:p w14:paraId="19B2071A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– впервые в законодательстве последовательно был реализован принцип равенства защиты всех форм собственности; </w:t>
      </w:r>
    </w:p>
    <w:p w14:paraId="5DC730CF" w14:textId="77777777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– судебный пристав-исполнитель получил более широкие возможности по исполнению своих обязанностей за счет наделения его правом налагать штрафы, а также вносить представления о привлечении к административной или уголовной ответственности. </w:t>
      </w:r>
    </w:p>
    <w:p w14:paraId="3DA8502A" w14:textId="3B623178" w:rsidR="000771BE" w:rsidRPr="00F456BF" w:rsidRDefault="000771BE" w:rsidP="00077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 xml:space="preserve">В 2009 г. Федеральной службой судебных приставов были приняты меры по совершенствованию законодательства, регламентирующего служебную деятельность судебных приставов. </w:t>
      </w:r>
    </w:p>
    <w:p w14:paraId="5950EA6E" w14:textId="01111702" w:rsidR="004A616C" w:rsidRDefault="000771BE" w:rsidP="00C31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56BF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ФССП России заняла определенное место в системе правоохранительных органов, выполняя функции принудительного обращения взыскания на задолженности организаций и физических лиц, а также другие функции. Можно сделать вывод, что территориальные подразделения судебных приставов стали сейчас необходимым атрибутом государственной власти в городах и регионах, наряду с судами, прокуратурой, органами внутренних дел, налоговыми органами. Подробно изучив исторический аспект развития института судебных приставов, мы пришли к выводу, что периоды развития института судебных приставов не совпадали с периодами развития общей истории Российского государства. Из-за чего еще могут возникать в теоретическом аспекте изучения некоторые вопросы. Например, к какому этапу развития относить институт службы судебных приставов в период с 1991 г. по 1997 г., когда было отменено советское законодательство, регулировавшее деятельность приставов и принятием Федерального закона «О судебных приставах»? Такие периоды выпадения из периодизации мы предлагаем считать переходными периодами.</w:t>
      </w:r>
    </w:p>
    <w:p w14:paraId="2EE41B48" w14:textId="5740D508" w:rsidR="00C310B0" w:rsidRPr="00C310B0" w:rsidRDefault="00C310B0" w:rsidP="00C310B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310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Список используемых источников и литературы</w:t>
      </w:r>
    </w:p>
    <w:p w14:paraId="6CA946AF" w14:textId="54245D55" w:rsidR="00C310B0" w:rsidRPr="00C310B0" w:rsidRDefault="00C310B0" w:rsidP="00C310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C310B0">
        <w:rPr>
          <w:sz w:val="28"/>
          <w:szCs w:val="28"/>
          <w:shd w:val="clear" w:color="auto" w:fill="FFFFFF"/>
        </w:rPr>
        <w:t>Бакурова Н. Н. Понятие исполнительного производства в административном процессе // Административное право и процесс. 2019. № 5. С. 41.</w:t>
      </w:r>
    </w:p>
    <w:p w14:paraId="4E4C28A0" w14:textId="73A0F62D" w:rsidR="00C310B0" w:rsidRPr="00C310B0" w:rsidRDefault="00C310B0" w:rsidP="00C310B0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310B0">
        <w:rPr>
          <w:rFonts w:ascii="Times New Roman" w:hAnsi="Times New Roman"/>
          <w:color w:val="000000"/>
          <w:sz w:val="28"/>
          <w:szCs w:val="28"/>
        </w:rPr>
        <w:t>Деготь Б. Е. Стадии исполнительного процесса // Современное право. 2015. № 5. С. 11.</w:t>
      </w:r>
    </w:p>
    <w:sectPr w:rsidR="00C310B0" w:rsidRPr="00C3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B7DF" w14:textId="77777777" w:rsidR="0034160B" w:rsidRDefault="0034160B" w:rsidP="000771BE">
      <w:pPr>
        <w:spacing w:after="0" w:line="240" w:lineRule="auto"/>
      </w:pPr>
      <w:r>
        <w:separator/>
      </w:r>
    </w:p>
  </w:endnote>
  <w:endnote w:type="continuationSeparator" w:id="0">
    <w:p w14:paraId="4DF88498" w14:textId="77777777" w:rsidR="0034160B" w:rsidRDefault="0034160B" w:rsidP="0007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E939" w14:textId="77777777" w:rsidR="0034160B" w:rsidRDefault="0034160B" w:rsidP="000771BE">
      <w:pPr>
        <w:spacing w:after="0" w:line="240" w:lineRule="auto"/>
      </w:pPr>
      <w:r>
        <w:separator/>
      </w:r>
    </w:p>
  </w:footnote>
  <w:footnote w:type="continuationSeparator" w:id="0">
    <w:p w14:paraId="48891DF2" w14:textId="77777777" w:rsidR="0034160B" w:rsidRDefault="0034160B" w:rsidP="00077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A5"/>
    <w:rsid w:val="000771BE"/>
    <w:rsid w:val="0034160B"/>
    <w:rsid w:val="003E45A5"/>
    <w:rsid w:val="004A616C"/>
    <w:rsid w:val="00C310B0"/>
    <w:rsid w:val="00C91CB6"/>
    <w:rsid w:val="00EF49AC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C812"/>
  <w15:chartTrackingRefBased/>
  <w15:docId w15:val="{FA7F622C-1A35-47D9-9FF6-EE926A0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1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1B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1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basedOn w:val="a"/>
    <w:next w:val="a4"/>
    <w:uiPriority w:val="99"/>
    <w:unhideWhenUsed/>
    <w:rsid w:val="00077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71BE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771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771BE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771BE"/>
    <w:rPr>
      <w:vertAlign w:val="superscript"/>
    </w:rPr>
  </w:style>
  <w:style w:type="paragraph" w:styleId="a4">
    <w:name w:val="Normal (Web)"/>
    <w:basedOn w:val="a"/>
    <w:uiPriority w:val="99"/>
    <w:semiHidden/>
    <w:unhideWhenUsed/>
    <w:rsid w:val="000771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колбасина</dc:creator>
  <cp:keywords/>
  <dc:description/>
  <cp:lastModifiedBy>полина колбасина</cp:lastModifiedBy>
  <cp:revision>3</cp:revision>
  <dcterms:created xsi:type="dcterms:W3CDTF">2023-07-02T18:55:00Z</dcterms:created>
  <dcterms:modified xsi:type="dcterms:W3CDTF">2023-07-03T05:14:00Z</dcterms:modified>
</cp:coreProperties>
</file>