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4F" w:rsidRDefault="00C8514F" w:rsidP="00C851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«Использование</w:t>
      </w:r>
      <w:r w:rsidR="00E3003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ИКТ технологий </w:t>
      </w:r>
      <w:proofErr w:type="gramStart"/>
      <w:r w:rsidR="00E3003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в  дошкольном</w:t>
      </w:r>
      <w:proofErr w:type="gramEnd"/>
      <w:r w:rsidR="00E3003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 и начальном общем образовании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»</w:t>
      </w:r>
      <w:r w:rsidR="00BC5DF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</w:p>
    <w:p w:rsidR="00BC5DF3" w:rsidRDefault="00BC5DF3" w:rsidP="00C851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</w:p>
    <w:p w:rsidR="00BC5DF3" w:rsidRDefault="00BC5DF3" w:rsidP="00C851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BC5DF3" w:rsidRDefault="00BC5DF3" w:rsidP="00BC5D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Закуракина</w:t>
      </w:r>
      <w:proofErr w:type="spellEnd"/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Юлия Петровна</w:t>
      </w:r>
    </w:p>
    <w:p w:rsidR="00C8514F" w:rsidRDefault="00C8514F" w:rsidP="00BC5D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C8514F" w:rsidRDefault="00C8514F" w:rsidP="00C8514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>«</w:t>
      </w:r>
      <w:r>
        <w:rPr>
          <w:bCs/>
          <w:color w:val="111111"/>
          <w:bdr w:val="none" w:sz="0" w:space="0" w:color="auto" w:frame="1"/>
        </w:rPr>
        <w:t>Школьное</w:t>
      </w:r>
      <w:r>
        <w:rPr>
          <w:color w:val="111111"/>
        </w:rPr>
        <w:t xml:space="preserve"> обучение никогда не начинается с пустого места, </w:t>
      </w:r>
    </w:p>
    <w:p w:rsidR="00C8514F" w:rsidRDefault="00C8514F" w:rsidP="00C8514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>а всегда опирается на определённую стадию развития,</w:t>
      </w:r>
    </w:p>
    <w:p w:rsidR="00C8514F" w:rsidRDefault="00C8514F" w:rsidP="00C8514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 xml:space="preserve"> проделанную ребёнком». Л. С. Выготский</w:t>
      </w:r>
    </w:p>
    <w:p w:rsidR="00C8514F" w:rsidRDefault="00C8514F" w:rsidP="00C8514F">
      <w:pPr>
        <w:spacing w:after="0"/>
        <w:ind w:firstLine="708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8514F" w:rsidRDefault="00C8514F" w:rsidP="00C8514F">
      <w:pPr>
        <w:spacing w:after="0"/>
        <w:ind w:firstLine="708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Введение в действие с 1 января 2014 года Федерального государственного стандарта 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дошкольного </w:t>
      </w:r>
      <w:proofErr w:type="gramStart"/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образования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подразумевает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необходимость изучения особенностей 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преемственности между ФГОС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ДО и ФГОС 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начального общего образования </w:t>
      </w:r>
      <w:r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a5"/>
          <w:b w:val="0"/>
          <w:iCs/>
          <w:color w:val="111111"/>
          <w:sz w:val="24"/>
          <w:szCs w:val="24"/>
          <w:bdr w:val="none" w:sz="0" w:space="0" w:color="auto" w:frame="1"/>
        </w:rPr>
        <w:t>ФГОС НОО</w:t>
      </w:r>
      <w:r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Концепция и содержание данных документов особенно актуальны для воспитателей и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учителей  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начальных</w:t>
      </w:r>
      <w:proofErr w:type="gramEnd"/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классов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когда речь заходит о вопросах  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преемственности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детского сада и начальной школы.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Понятие 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преемственности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трактуется широко - как непрерывный процесс воспитания и обучения ребёнка, имеющий общие и специфические цели для каждого возрастного периода, это связь между различными уровнями развития, сущность которой состоит в сохранении тех или иных элементов целого или отдельных характеристик при переходе к новому состоянию. Поэтому необходимость сохранения 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преемственности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целостности образовательной среды относится к числу важнейших приоритетов развития образования в России.</w:t>
      </w:r>
    </w:p>
    <w:p w:rsidR="00C8514F" w:rsidRDefault="00C8514F" w:rsidP="00C8514F">
      <w:pPr>
        <w:spacing w:after="0"/>
        <w:ind w:firstLine="708"/>
        <w:jc w:val="both"/>
        <w:rPr>
          <w:rStyle w:val="c9"/>
        </w:rPr>
      </w:pPr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 xml:space="preserve">По определению Д.Б. </w:t>
      </w:r>
      <w:proofErr w:type="spellStart"/>
      <w:proofErr w:type="gramStart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>Эльконина</w:t>
      </w:r>
      <w:proofErr w:type="spellEnd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>,  «</w:t>
      </w:r>
      <w:proofErr w:type="gramEnd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 xml:space="preserve">дошкольный и младший школьный возраст – это одна эпоха человеческого развития, именуемая «детством».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Ребенок,  впервые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поступая в детский сад, включается в систему 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образования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затем  впервые приходит на новую 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образовательную ступень – начальную школу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Именно в этот переходный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момент  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преемственность</w:t>
      </w:r>
      <w:proofErr w:type="gramEnd"/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учреждений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должна стать 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страховкой и поддержкой маленького человека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так как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школа и детский сад — это  два неразрывно взаимосвязанных звена в системе образования. </w:t>
      </w:r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>   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proofErr w:type="gramStart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>Анализируя  педагогический</w:t>
      </w:r>
      <w:proofErr w:type="gramEnd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 xml:space="preserve">  опыт ДО и НОО,  можно  говорить о преемственности двух образовательных программ,   как о двустороннем процессе, в котором на дошкольной ступени образования сохраняется его </w:t>
      </w:r>
      <w:proofErr w:type="spellStart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>самоценность</w:t>
      </w:r>
      <w:proofErr w:type="spellEnd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 xml:space="preserve"> детства, и формируются основные  личностные качества ребёнка, те достижения, которые служат основой его успешного обучения в школе.  Воспитатель и учитель начальных классов так же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</w:t>
      </w:r>
    </w:p>
    <w:p w:rsidR="00C8514F" w:rsidRDefault="00C8514F" w:rsidP="00C8514F">
      <w:pPr>
        <w:spacing w:after="0"/>
        <w:ind w:firstLine="708"/>
        <w:jc w:val="both"/>
        <w:rPr>
          <w:b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Завершение дошкольного периода и поступление в школу — это сложный и ответственный этап в жизни ребенка. «Школа не должна вносить резкого перелома в жизнь. Став учеником, ребенок продолжает делать сегодня то, что делал вчера. Пусть новое появляется в его жизни постепенно и не ошеломляет лавиной впечатлений». (В. А. Сухомлинский)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 xml:space="preserve">Анализ педагогического опыта позволяет говорить о преемственности как о двустороннем процессе, в котором на дошкольной ступени образования формируются основные базовые личностные качества </w:t>
      </w:r>
      <w:proofErr w:type="gramStart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>ребёнка,  сохраняя</w:t>
      </w:r>
      <w:proofErr w:type="gramEnd"/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его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самодостаточность, </w:t>
      </w:r>
      <w:r>
        <w:rPr>
          <w:rStyle w:val="c9"/>
          <w:rFonts w:ascii="Times New Roman" w:hAnsi="Times New Roman" w:cs="Times New Roman"/>
          <w:color w:val="262626"/>
          <w:sz w:val="24"/>
          <w:szCs w:val="24"/>
        </w:rPr>
        <w:t xml:space="preserve"> и, те достижения, которые служат основой его успешного обучения в школе.</w:t>
      </w:r>
    </w:p>
    <w:p w:rsidR="00C8514F" w:rsidRDefault="00C8514F" w:rsidP="00C851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</w:rPr>
      </w:pPr>
      <w:r>
        <w:rPr>
          <w:color w:val="333333"/>
          <w:shd w:val="clear" w:color="auto" w:fill="FFFFFF"/>
        </w:rPr>
        <w:t xml:space="preserve">      </w:t>
      </w:r>
      <w:proofErr w:type="gramStart"/>
      <w:r>
        <w:rPr>
          <w:color w:val="333333"/>
          <w:shd w:val="clear" w:color="auto" w:fill="FFFFFF"/>
        </w:rPr>
        <w:t xml:space="preserve">Обращая </w:t>
      </w:r>
      <w:r>
        <w:rPr>
          <w:color w:val="111111"/>
        </w:rPr>
        <w:t> внимание</w:t>
      </w:r>
      <w:proofErr w:type="gramEnd"/>
      <w:r>
        <w:rPr>
          <w:color w:val="111111"/>
        </w:rPr>
        <w:t xml:space="preserve"> на содержательные стороны методологии  </w:t>
      </w:r>
      <w:r>
        <w:rPr>
          <w:rStyle w:val="a5"/>
          <w:b w:val="0"/>
          <w:color w:val="111111"/>
          <w:bdr w:val="none" w:sz="0" w:space="0" w:color="auto" w:frame="1"/>
        </w:rPr>
        <w:t>ФГОС ДО и ФГОС НОО</w:t>
      </w:r>
      <w:r>
        <w:rPr>
          <w:b/>
          <w:color w:val="111111"/>
        </w:rPr>
        <w:t xml:space="preserve">,  </w:t>
      </w:r>
      <w:r>
        <w:rPr>
          <w:color w:val="333333"/>
          <w:shd w:val="clear" w:color="auto" w:fill="FFFFFF"/>
        </w:rPr>
        <w:t> удостоверимся, </w:t>
      </w:r>
      <w:r>
        <w:rPr>
          <w:color w:val="111111"/>
        </w:rPr>
        <w:t>в наличии </w:t>
      </w:r>
      <w:r>
        <w:rPr>
          <w:rStyle w:val="a5"/>
          <w:b w:val="0"/>
          <w:color w:val="111111"/>
          <w:bdr w:val="none" w:sz="0" w:space="0" w:color="auto" w:frame="1"/>
        </w:rPr>
        <w:t>преемственности между областями дошкольного образования</w:t>
      </w:r>
      <w:r>
        <w:rPr>
          <w:rStyle w:val="a5"/>
          <w:color w:val="111111"/>
          <w:bdr w:val="none" w:sz="0" w:space="0" w:color="auto" w:frame="1"/>
        </w:rPr>
        <w:t xml:space="preserve"> </w:t>
      </w:r>
      <w:r>
        <w:rPr>
          <w:rStyle w:val="a5"/>
          <w:b w:val="0"/>
          <w:color w:val="111111"/>
          <w:bdr w:val="none" w:sz="0" w:space="0" w:color="auto" w:frame="1"/>
        </w:rPr>
        <w:t>и</w:t>
      </w:r>
      <w:r>
        <w:rPr>
          <w:rStyle w:val="a5"/>
          <w:color w:val="111111"/>
          <w:bdr w:val="none" w:sz="0" w:space="0" w:color="auto" w:frame="1"/>
        </w:rPr>
        <w:t xml:space="preserve">  </w:t>
      </w:r>
      <w:r>
        <w:rPr>
          <w:rStyle w:val="a5"/>
          <w:b w:val="0"/>
          <w:color w:val="111111"/>
          <w:bdr w:val="none" w:sz="0" w:space="0" w:color="auto" w:frame="1"/>
        </w:rPr>
        <w:t>НОО.</w:t>
      </w:r>
      <w:r>
        <w:rPr>
          <w:color w:val="111111"/>
        </w:rPr>
        <w:t xml:space="preserve"> Пять </w:t>
      </w:r>
      <w:r>
        <w:rPr>
          <w:rStyle w:val="a5"/>
          <w:b w:val="0"/>
          <w:color w:val="111111"/>
          <w:bdr w:val="none" w:sz="0" w:space="0" w:color="auto" w:frame="1"/>
        </w:rPr>
        <w:t>образовательных областей (познавательное, социально коммуникативное, речевое, физическое, художественно-эстетическое развитие)</w:t>
      </w:r>
      <w:r>
        <w:rPr>
          <w:b/>
          <w:color w:val="111111"/>
        </w:rPr>
        <w:t xml:space="preserve"> </w:t>
      </w:r>
      <w:r>
        <w:rPr>
          <w:color w:val="111111"/>
        </w:rPr>
        <w:t xml:space="preserve">обозначенных в </w:t>
      </w:r>
      <w:r>
        <w:rPr>
          <w:rStyle w:val="a5"/>
          <w:b w:val="0"/>
          <w:color w:val="111111"/>
          <w:bdr w:val="none" w:sz="0" w:space="0" w:color="auto" w:frame="1"/>
        </w:rPr>
        <w:t>ФГОС дошкольного образования</w:t>
      </w:r>
      <w:r>
        <w:rPr>
          <w:color w:val="111111"/>
        </w:rPr>
        <w:t> имеют прямую проекцию на предметы основной </w:t>
      </w:r>
      <w:r>
        <w:rPr>
          <w:rStyle w:val="a5"/>
          <w:b w:val="0"/>
          <w:color w:val="111111"/>
          <w:bdr w:val="none" w:sz="0" w:space="0" w:color="auto" w:frame="1"/>
        </w:rPr>
        <w:t>образовательной программы начального общего образования</w:t>
      </w:r>
      <w:r>
        <w:rPr>
          <w:b/>
          <w:color w:val="111111"/>
        </w:rPr>
        <w:t>.</w:t>
      </w:r>
    </w:p>
    <w:p w:rsidR="00C8514F" w:rsidRDefault="00C8514F" w:rsidP="00C851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>
        <w:rPr>
          <w:color w:val="333333"/>
        </w:rPr>
        <w:t>В Концепции модернизации российского образования говорится, что развивающемуся обществу нужны современно образованные, нравственные, предприимчивые люди, отличающиеся мобильностью, конструктивностью мышления, которые могут самостоятельно принимать решения в ситуации выбора, прогнозируя их возможные последствия. Поэтому, задача современного обучения состоит не просто в сообщении знаний, а в «превращении знаний в инструмент творческого освоения мира».</w:t>
      </w:r>
      <w:r>
        <w:t xml:space="preserve"> </w:t>
      </w:r>
      <w:r>
        <w:rPr>
          <w:color w:val="000000"/>
        </w:rPr>
        <w:t>Учебно-методические комплекты ДО и НОО соответствуют идеологии ФГОС, а в частности, принципам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подхода</w:t>
      </w:r>
      <w:r>
        <w:rPr>
          <w:color w:val="333333"/>
        </w:rPr>
        <w:t>,  который</w:t>
      </w:r>
      <w:proofErr w:type="gramEnd"/>
      <w:r>
        <w:rPr>
          <w:color w:val="333333"/>
        </w:rPr>
        <w:t xml:space="preserve"> 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 Чтобы знания обучающихся были результатом их собственных поисков, необходимо организовать эти поиски, управлять, развивать их познавательную активность. </w:t>
      </w:r>
      <w:r>
        <w:rPr>
          <w:color w:val="333333"/>
          <w:shd w:val="clear" w:color="auto" w:fill="FFFFFF"/>
        </w:rPr>
        <w:t>Единые общетеоретические основания и принципы построения образовательной работы с детьми, согласованность и преемственность целей образования, выделение в качестве результатов освоения образовательной Программы интегративных качеств являются основой для начала реализации на практике решения проблемы преемственности.</w:t>
      </w:r>
    </w:p>
    <w:p w:rsidR="00C8514F" w:rsidRDefault="00C8514F" w:rsidP="00C851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Средством обеспечения преемственности </w:t>
      </w:r>
      <w:proofErr w:type="gramStart"/>
      <w:r>
        <w:rPr>
          <w:color w:val="000000"/>
        </w:rPr>
        <w:t>между  детским</w:t>
      </w:r>
      <w:proofErr w:type="gramEnd"/>
      <w:r>
        <w:rPr>
          <w:color w:val="000000"/>
        </w:rPr>
        <w:t xml:space="preserve"> садом и начальной школой,  так же  являются педагогические технологии</w:t>
      </w:r>
      <w:r>
        <w:rPr>
          <w:rStyle w:val="c7"/>
          <w:color w:val="000000"/>
        </w:rPr>
        <w:t xml:space="preserve"> </w:t>
      </w:r>
      <w:r>
        <w:rPr>
          <w:color w:val="000000"/>
        </w:rPr>
        <w:t xml:space="preserve">непрерывного дошкольного, начального, общего образования, в обязательном порядке включающие в себя:  развитие любознательности, интеллектуальных способностей, творческого воображения,  познавательной активности и умение общаться. </w:t>
      </w:r>
      <w:r>
        <w:rPr>
          <w:color w:val="FF0000"/>
        </w:rPr>
        <w:t xml:space="preserve"> </w:t>
      </w:r>
      <w:r>
        <w:rPr>
          <w:rStyle w:val="c5"/>
        </w:rPr>
        <w:t xml:space="preserve">С. </w:t>
      </w:r>
      <w:proofErr w:type="gramStart"/>
      <w:r>
        <w:rPr>
          <w:rStyle w:val="c5"/>
        </w:rPr>
        <w:t>Эрманн  говорит</w:t>
      </w:r>
      <w:proofErr w:type="gramEnd"/>
      <w:r>
        <w:rPr>
          <w:rStyle w:val="c5"/>
        </w:rPr>
        <w:t xml:space="preserve"> нам о том, что «наибольшее значение имеет не то, что</w:t>
      </w:r>
      <w:r>
        <w:t xml:space="preserve"> </w:t>
      </w:r>
      <w:r>
        <w:rPr>
          <w:rStyle w:val="c5"/>
        </w:rPr>
        <w:t>ученик использует новые технологии,</w:t>
      </w:r>
      <w:r>
        <w:t xml:space="preserve"> </w:t>
      </w:r>
      <w:r>
        <w:rPr>
          <w:rStyle w:val="c5"/>
        </w:rPr>
        <w:t>а то, как это использование способствует повышению его образования».     </w:t>
      </w:r>
    </w:p>
    <w:p w:rsidR="00C8514F" w:rsidRDefault="00C8514F" w:rsidP="00C8514F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 xml:space="preserve">Среди выбираемых технологий приоритет, как в детском саду, так и в школе отдан ИКТ технологиям, основанным на принципах развивающего </w:t>
      </w:r>
      <w:r>
        <w:rPr>
          <w:rStyle w:val="c7"/>
          <w:color w:val="000000"/>
        </w:rPr>
        <w:t>обучения.</w:t>
      </w:r>
    </w:p>
    <w:p w:rsidR="00C8514F" w:rsidRDefault="00C8514F" w:rsidP="00C851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Информационная грамотность и культура стали </w:t>
      </w:r>
      <w:proofErr w:type="gramStart"/>
      <w:r>
        <w:rPr>
          <w:color w:val="000000"/>
        </w:rPr>
        <w:t>гарантией  успешной</w:t>
      </w:r>
      <w:proofErr w:type="gramEnd"/>
      <w:r>
        <w:rPr>
          <w:color w:val="000000"/>
        </w:rPr>
        <w:t xml:space="preserve">  профессиональной деятельности человека.     Владение ИКТ ставится в один ряд с такими качествами, как умение читать и писать. Человек, </w:t>
      </w:r>
      <w:proofErr w:type="gramStart"/>
      <w:r>
        <w:t xml:space="preserve">продуктивно,  </w:t>
      </w:r>
      <w:r>
        <w:rPr>
          <w:color w:val="333333"/>
          <w:shd w:val="clear" w:color="auto" w:fill="FFFFFF"/>
        </w:rPr>
        <w:t>мастерски</w:t>
      </w:r>
      <w:proofErr w:type="gramEnd"/>
      <w:r>
        <w:rPr>
          <w:color w:val="000000"/>
        </w:rPr>
        <w:t>, владеющий технологиями и информацией, имеет новый стиль мышления, принципиально иначе подходит к организации своей деятельности.</w:t>
      </w:r>
    </w:p>
    <w:p w:rsidR="00C8514F" w:rsidRDefault="00C8514F" w:rsidP="00C851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Согласно новым требованиям ФГОС, внедрение инновационных технологий решает ряд вопросов </w:t>
      </w:r>
      <w:proofErr w:type="gramStart"/>
      <w:r>
        <w:rPr>
          <w:color w:val="000000"/>
        </w:rPr>
        <w:t>дошкольного  образования</w:t>
      </w:r>
      <w:proofErr w:type="gramEnd"/>
      <w:r>
        <w:rPr>
          <w:color w:val="000000"/>
        </w:rPr>
        <w:t xml:space="preserve">: повышает мотивацию детей к получению новых знаний,  улучшает  качество обучения,  ускоряет  процесс усвоения и систематизации  знаний.     Поэтому   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</w:t>
      </w:r>
      <w:proofErr w:type="gramStart"/>
      <w:r>
        <w:rPr>
          <w:color w:val="000000"/>
        </w:rPr>
        <w:t>наглядной,  игровой</w:t>
      </w:r>
      <w:proofErr w:type="gramEnd"/>
      <w:r>
        <w:rPr>
          <w:color w:val="000000"/>
        </w:rPr>
        <w:t xml:space="preserve"> форме </w:t>
      </w:r>
      <w:r>
        <w:rPr>
          <w:color w:val="000000"/>
          <w:shd w:val="clear" w:color="auto" w:fill="FFFFFF"/>
        </w:rPr>
        <w:t xml:space="preserve">развить познавательную активность детей,  логическое мышление,  внимание, память,  </w:t>
      </w:r>
      <w:r>
        <w:t>усилить  созидательную</w:t>
      </w:r>
      <w:r>
        <w:rPr>
          <w:color w:val="000000"/>
          <w:shd w:val="clear" w:color="auto" w:fill="FFFFFF"/>
        </w:rPr>
        <w:t xml:space="preserve"> составляющую учебного </w:t>
      </w:r>
      <w:r>
        <w:rPr>
          <w:color w:val="000000"/>
          <w:shd w:val="clear" w:color="auto" w:fill="FFFFFF"/>
        </w:rPr>
        <w:lastRenderedPageBreak/>
        <w:t>процесса.</w:t>
      </w:r>
      <w:r>
        <w:rPr>
          <w:color w:val="000000"/>
        </w:rPr>
        <w:t xml:space="preserve">     Использование информационно - коммуникационных </w:t>
      </w:r>
      <w:proofErr w:type="gramStart"/>
      <w:r>
        <w:rPr>
          <w:color w:val="000000"/>
        </w:rPr>
        <w:t>технологий  в</w:t>
      </w:r>
      <w:proofErr w:type="gramEnd"/>
      <w:r>
        <w:rPr>
          <w:color w:val="000000"/>
        </w:rPr>
        <w:t xml:space="preserve"> сочетании с личностно-ориентированным подходом обучения   помогут ребёнку научиться,   работать с информацией, так  как «научить учиться»  - это важная задача современной школы, а значит и детского сада. </w:t>
      </w:r>
    </w:p>
    <w:p w:rsidR="00C8514F" w:rsidRDefault="00C8514F" w:rsidP="00C8514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>
        <w:rPr>
          <w:color w:val="000000"/>
        </w:rPr>
        <w:t xml:space="preserve">В основной образовательной программе ДОУ содержится раздел «Компьютер – друг, компьютер – враг» отражены различные формы работы.    Информационные технологии, это не только компьютеры и их программное обеспечение. Под информационно-коммуникативными технологиями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>
        <w:rPr>
          <w:color w:val="000000"/>
        </w:rPr>
        <w:t>представлять  широкие</w:t>
      </w:r>
      <w:proofErr w:type="gramEnd"/>
      <w:r>
        <w:rPr>
          <w:color w:val="000000"/>
        </w:rPr>
        <w:t xml:space="preserve"> возможности  для коммуникации. </w:t>
      </w:r>
      <w:proofErr w:type="gramStart"/>
      <w:r>
        <w:rPr>
          <w:color w:val="000000"/>
        </w:rPr>
        <w:t>Ассортимент  достаточно</w:t>
      </w:r>
      <w:proofErr w:type="gramEnd"/>
      <w:r>
        <w:rPr>
          <w:color w:val="000000"/>
        </w:rPr>
        <w:t xml:space="preserve"> широк. Однако использования возможностей ИКТ в образовательном процессе, работая с детьми дошкольного </w:t>
      </w:r>
      <w:proofErr w:type="gramStart"/>
      <w:r>
        <w:rPr>
          <w:color w:val="000000"/>
        </w:rPr>
        <w:t>и  младшего</w:t>
      </w:r>
      <w:proofErr w:type="gramEnd"/>
      <w:r>
        <w:rPr>
          <w:color w:val="000000"/>
        </w:rPr>
        <w:t xml:space="preserve"> школьного возраста, следует соблюдать правило  «не переусердствуй», «не навреди».</w:t>
      </w:r>
    </w:p>
    <w:p w:rsidR="00C8514F" w:rsidRDefault="00C8514F" w:rsidP="00C851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и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 деятельности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занятий)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областям использу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  ИКТ:</w:t>
      </w:r>
    </w:p>
    <w:p w:rsidR="00C8514F" w:rsidRDefault="00C8514F" w:rsidP="00C8514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готовые электронные продукты (образовательные программы, интерактивные игры), которые позволяют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активизировать,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усилить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 и воспитанника,  позволяют развивать предпосылки универсальных учебных действий (УУД)  у воспитанника, воплотив в жизнь принцип наглядности.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 что происходит овладения основами теоретического мышления;  </w:t>
      </w:r>
    </w:p>
    <w:p w:rsidR="00C8514F" w:rsidRDefault="00C8514F" w:rsidP="00C8514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видеокамеры и программ для редактирования видеофайлов: просмотр информационного материала с наложением хорошо известным им аудио рядом, создание простеньких клипов, наложение голоса на видео и т.п.;</w:t>
      </w:r>
    </w:p>
    <w:p w:rsidR="00C8514F" w:rsidRDefault="00C8514F" w:rsidP="00C8514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интерактивной доски и программного обеспечения SMART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воспитателям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полной мере изложить и  достаточно хорошо усвоить изучаемый материал,  хотя не у всех есть интерактивные доски.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позволяет ребенку наблюдать за действиями партнеров по игре. Дети привыкают оценивать ситуацию, не погружаясь полностью в виртуальный мир один на один с компьютером;</w:t>
      </w:r>
    </w:p>
    <w:p w:rsidR="00C8514F" w:rsidRDefault="00C8514F" w:rsidP="00C8514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презентаций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образовательных областях, который может создать каждый воспитатель.  Использование презентации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наглядность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выдаваемого материала,  обогащает рассказ педагога, делает его более доступным и запоминающимся. Детям представляются ключевые понятия и их взаимосвязи,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логика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изложения обеспечивает формирование  знаний детей по теме. </w:t>
      </w:r>
    </w:p>
    <w:p w:rsidR="00C8514F" w:rsidRPr="004709E6" w:rsidRDefault="00C8514F" w:rsidP="004709E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можно использовать при закреплении изученного материала, систематизации знаний, при подведении итогов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организованной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воспитателем  непосредственно образовательной деятельности (занятии), так же  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воспитанников   и при контроле знаний в форме устного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BF" w:rsidRDefault="00D019BF"/>
    <w:sectPr w:rsidR="00D0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1395B"/>
    <w:multiLevelType w:val="hybridMultilevel"/>
    <w:tmpl w:val="2B2C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3"/>
    <w:rsid w:val="004709E6"/>
    <w:rsid w:val="00BC5DF3"/>
    <w:rsid w:val="00C8514F"/>
    <w:rsid w:val="00D019BF"/>
    <w:rsid w:val="00D57FF3"/>
    <w:rsid w:val="00E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B596"/>
  <w15:docId w15:val="{A02CA030-EAAA-43C9-BDBF-7237F5F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14F"/>
    <w:pPr>
      <w:ind w:left="720"/>
      <w:contextualSpacing/>
    </w:pPr>
  </w:style>
  <w:style w:type="paragraph" w:customStyle="1" w:styleId="c1">
    <w:name w:val="c1"/>
    <w:basedOn w:val="a"/>
    <w:uiPriority w:val="99"/>
    <w:rsid w:val="00C8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8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514F"/>
  </w:style>
  <w:style w:type="character" w:customStyle="1" w:styleId="c7">
    <w:name w:val="c7"/>
    <w:basedOn w:val="a0"/>
    <w:rsid w:val="00C8514F"/>
  </w:style>
  <w:style w:type="character" w:customStyle="1" w:styleId="c5">
    <w:name w:val="c5"/>
    <w:basedOn w:val="a0"/>
    <w:rsid w:val="00C8514F"/>
  </w:style>
  <w:style w:type="character" w:styleId="a5">
    <w:name w:val="Strong"/>
    <w:basedOn w:val="a0"/>
    <w:uiPriority w:val="22"/>
    <w:qFormat/>
    <w:rsid w:val="00C85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Stinger</dc:creator>
  <cp:keywords/>
  <dc:description/>
  <cp:lastModifiedBy>Юлия</cp:lastModifiedBy>
  <cp:revision>7</cp:revision>
  <dcterms:created xsi:type="dcterms:W3CDTF">2020-10-06T10:49:00Z</dcterms:created>
  <dcterms:modified xsi:type="dcterms:W3CDTF">2023-07-31T15:21:00Z</dcterms:modified>
</cp:coreProperties>
</file>