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49DF" w14:textId="74ECE147" w:rsidR="00795832" w:rsidRDefault="00AB7061" w:rsidP="0079583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Дю Михаил Александрович</w:t>
      </w:r>
    </w:p>
    <w:p w14:paraId="4C3DC37D" w14:textId="25EAC8FF" w:rsidR="00795832" w:rsidRDefault="00AB7061" w:rsidP="0079583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«Бюро судебных экспертиз и исследований»</w:t>
      </w:r>
    </w:p>
    <w:p w14:paraId="7CFBD85A" w14:textId="3147D6C5" w:rsidR="00795832" w:rsidRDefault="00AB7061" w:rsidP="0079583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эксперт</w:t>
      </w:r>
    </w:p>
    <w:p w14:paraId="174785A5" w14:textId="77777777" w:rsidR="00795832" w:rsidRPr="00795832" w:rsidRDefault="00795832" w:rsidP="0079583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3E60C0" w14:textId="779E87DF" w:rsidR="00795832" w:rsidRPr="00AB7061" w:rsidRDefault="00AB7061" w:rsidP="00795832">
      <w:pPr>
        <w:spacing w:after="0" w:line="72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B706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 вопросу о лицензировании и сертификации экспертной </w:t>
      </w:r>
      <w:r w:rsidRPr="00AB7061">
        <w:rPr>
          <w:rFonts w:ascii="Times New Roman" w:hAnsi="Times New Roman" w:cs="Times New Roman"/>
          <w:b/>
          <w:bCs/>
          <w:spacing w:val="-4"/>
          <w:sz w:val="28"/>
          <w:szCs w:val="28"/>
        </w:rPr>
        <w:t>д</w:t>
      </w:r>
      <w:r w:rsidRPr="00AB7061">
        <w:rPr>
          <w:rFonts w:ascii="Times New Roman" w:hAnsi="Times New Roman" w:cs="Times New Roman"/>
          <w:b/>
          <w:bCs/>
          <w:spacing w:val="-4"/>
          <w:sz w:val="28"/>
          <w:szCs w:val="28"/>
        </w:rPr>
        <w:t>еятельности</w:t>
      </w:r>
    </w:p>
    <w:p w14:paraId="7B2D9E56" w14:textId="10D94B23" w:rsidR="003B3ECD" w:rsidRDefault="003B3ECD" w:rsidP="003B3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ч. 1 ст. 73 </w:t>
      </w:r>
      <w:r w:rsidRPr="003B3ECD">
        <w:rPr>
          <w:rFonts w:ascii="Times New Roman" w:hAnsi="Times New Roman" w:cs="Times New Roman"/>
          <w:sz w:val="28"/>
          <w:szCs w:val="28"/>
        </w:rPr>
        <w:t>Уголовно-процессуальн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3E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E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3ECD">
        <w:rPr>
          <w:rFonts w:ascii="Times New Roman" w:hAnsi="Times New Roman" w:cs="Times New Roman"/>
          <w:sz w:val="28"/>
          <w:szCs w:val="28"/>
        </w:rPr>
        <w:t>ри производстве по уголовному делу подлежат доказыванию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ECD">
        <w:rPr>
          <w:rFonts w:ascii="Times New Roman" w:hAnsi="Times New Roman" w:cs="Times New Roman"/>
          <w:sz w:val="28"/>
          <w:szCs w:val="28"/>
        </w:rPr>
        <w:t>характер и размер вреда, причиненного преступлением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0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рименительно к уголовным делам о преступлениях против собственности</w:t>
      </w:r>
      <w:r w:rsidR="00AB7061">
        <w:rPr>
          <w:rFonts w:ascii="Times New Roman" w:hAnsi="Times New Roman" w:cs="Times New Roman"/>
          <w:sz w:val="28"/>
          <w:szCs w:val="28"/>
        </w:rPr>
        <w:t>, коих в России совершается более половины,</w:t>
      </w:r>
      <w:r>
        <w:rPr>
          <w:rFonts w:ascii="Times New Roman" w:hAnsi="Times New Roman" w:cs="Times New Roman"/>
          <w:sz w:val="28"/>
          <w:szCs w:val="28"/>
        </w:rPr>
        <w:t xml:space="preserve"> доказыванию подлеж</w:t>
      </w:r>
      <w:r w:rsidR="00AB70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B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фактическая стоимость объекта преступления, то есть предмета хищения,</w:t>
      </w:r>
      <w:r w:rsidR="00AB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учётом его износа. Согласно </w:t>
      </w:r>
      <w:r w:rsidRPr="003B3E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ECD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ECD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B3EC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3ECD">
        <w:rPr>
          <w:rFonts w:ascii="Times New Roman" w:hAnsi="Times New Roman" w:cs="Times New Roman"/>
          <w:sz w:val="28"/>
          <w:szCs w:val="28"/>
        </w:rPr>
        <w:t>О судебной практике по делам о краже, грабеже и разбое</w:t>
      </w:r>
      <w:r>
        <w:rPr>
          <w:rFonts w:ascii="Times New Roman" w:hAnsi="Times New Roman" w:cs="Times New Roman"/>
          <w:sz w:val="28"/>
          <w:szCs w:val="28"/>
        </w:rPr>
        <w:t>», о</w:t>
      </w:r>
      <w:r w:rsidRPr="003B3ECD">
        <w:rPr>
          <w:rFonts w:ascii="Times New Roman" w:hAnsi="Times New Roman" w:cs="Times New Roman"/>
          <w:sz w:val="28"/>
          <w:szCs w:val="28"/>
        </w:rPr>
        <w:t>пределяя размер похищенного имущества, следует исходить из его фактической стоимости на момент совершения преступления. При отсутствии сведений о цене стоимость похищенного имущества может быть установлена на основании заключения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6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означает, что по уголовному делу, в котором предметом преступления является собственность, следователю (дознавателю) необходимо получить заключение судебной экспертизы, поскольку в ином случае </w:t>
      </w:r>
      <w:r w:rsidR="0054198F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определить </w:t>
      </w:r>
      <w:r w:rsidR="0054198F" w:rsidRPr="003B3ECD">
        <w:rPr>
          <w:rFonts w:ascii="Times New Roman" w:hAnsi="Times New Roman" w:cs="Times New Roman"/>
          <w:sz w:val="28"/>
          <w:szCs w:val="28"/>
        </w:rPr>
        <w:t>фактическ</w:t>
      </w:r>
      <w:r w:rsidR="0054198F">
        <w:rPr>
          <w:rFonts w:ascii="Times New Roman" w:hAnsi="Times New Roman" w:cs="Times New Roman"/>
          <w:sz w:val="28"/>
          <w:szCs w:val="28"/>
        </w:rPr>
        <w:t>ую</w:t>
      </w:r>
      <w:r w:rsidR="0054198F" w:rsidRPr="003B3ECD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4198F">
        <w:rPr>
          <w:rFonts w:ascii="Times New Roman" w:hAnsi="Times New Roman" w:cs="Times New Roman"/>
          <w:sz w:val="28"/>
          <w:szCs w:val="28"/>
        </w:rPr>
        <w:t>ь имущества</w:t>
      </w:r>
      <w:r w:rsidR="0054198F" w:rsidRPr="003B3ECD">
        <w:rPr>
          <w:rFonts w:ascii="Times New Roman" w:hAnsi="Times New Roman" w:cs="Times New Roman"/>
          <w:sz w:val="28"/>
          <w:szCs w:val="28"/>
        </w:rPr>
        <w:t xml:space="preserve"> на момент совершения преступления</w:t>
      </w:r>
      <w:r w:rsidR="0054198F">
        <w:rPr>
          <w:rFonts w:ascii="Times New Roman" w:hAnsi="Times New Roman" w:cs="Times New Roman"/>
          <w:sz w:val="28"/>
          <w:szCs w:val="28"/>
        </w:rPr>
        <w:t>.</w:t>
      </w:r>
    </w:p>
    <w:p w14:paraId="700A053B" w14:textId="7B2447E4" w:rsid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именно </w:t>
      </w:r>
      <w:r>
        <w:rPr>
          <w:rFonts w:ascii="Times New Roman" w:hAnsi="Times New Roman" w:cs="Times New Roman"/>
          <w:sz w:val="28"/>
          <w:szCs w:val="28"/>
        </w:rPr>
        <w:t>на этапе назначения судебной экспертизы и возникают практические сложности, которые обусловлены целым рядом факторо</w:t>
      </w:r>
      <w:r>
        <w:rPr>
          <w:rFonts w:ascii="Times New Roman" w:hAnsi="Times New Roman" w:cs="Times New Roman"/>
          <w:sz w:val="28"/>
          <w:szCs w:val="28"/>
        </w:rPr>
        <w:t xml:space="preserve">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возможности оперативного производства судебных оценочных экспертиз в экспертно-криминалистических подразделениях </w:t>
      </w:r>
      <w:r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дел России, </w:t>
      </w:r>
      <w:r>
        <w:rPr>
          <w:rFonts w:ascii="Times New Roman" w:hAnsi="Times New Roman" w:cs="Times New Roman"/>
          <w:sz w:val="28"/>
          <w:szCs w:val="28"/>
        </w:rPr>
        <w:t>Минюста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D6089" w14:textId="55F08166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061">
        <w:rPr>
          <w:rFonts w:ascii="Times New Roman" w:hAnsi="Times New Roman" w:cs="Times New Roman"/>
          <w:sz w:val="28"/>
          <w:szCs w:val="28"/>
        </w:rPr>
        <w:t>Основополагающий Федеральный закон №73-ФЗ от 31 мая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B7061">
        <w:rPr>
          <w:rFonts w:ascii="Times New Roman" w:hAnsi="Times New Roman" w:cs="Times New Roman"/>
          <w:sz w:val="28"/>
          <w:szCs w:val="28"/>
        </w:rPr>
        <w:t>«О государственной судебно-экспертной деятельности в Российской Федерации» в статье 41 устанавливает, что 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 На судебно-экспертную деятельность лиц, указанных в части первой настоящей статьи, распространяется действие статей 2, 4, 6 - 8, 16 и 17, части второй статьи 18, статей 24 и 25 Федерального закона».</w:t>
      </w:r>
    </w:p>
    <w:p w14:paraId="0F2D3639" w14:textId="77777777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85E300" w14:textId="77777777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061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процессуальным законодательством, проведение экспертизы может быть поручено судебно-экспертному учреждению, конкретному эксперту или нескольким экспертам (ст. 79 ГПК РФ, ст. 199 УПК РФ), причем судебная экспертиза производится как государственными судебными экспертами, так и иными экспертами из числа лиц, обладающих специальными знаниями (ст. 195 УПК РФ). Таким образом, к экспертам из числа лиц, обладающих специальными знаниями, относятся в том числе эксперты негосударственных судебно-экспертных учреждений.</w:t>
      </w:r>
    </w:p>
    <w:p w14:paraId="3E49F8F3" w14:textId="3E867E41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061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актами, деятельность негосударственных экспертных организаций может осуществляться без получения лицензии, а оказываемые ими услуги не подлежат сертификации. В соответствии с Федеральным Законом № 128 - ФЗ от 08 января 2001 года «О лицензировании отдельных видов деятельности», экспертная деятельность не подлежит лицензированию.</w:t>
      </w:r>
      <w:r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Pr="00AB7061">
        <w:rPr>
          <w:rFonts w:ascii="Times New Roman" w:hAnsi="Times New Roman" w:cs="Times New Roman"/>
          <w:sz w:val="28"/>
          <w:szCs w:val="28"/>
        </w:rPr>
        <w:t xml:space="preserve">экспертная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AB7061">
        <w:rPr>
          <w:rFonts w:ascii="Times New Roman" w:hAnsi="Times New Roman" w:cs="Times New Roman"/>
          <w:sz w:val="28"/>
          <w:szCs w:val="28"/>
        </w:rPr>
        <w:t>не лицензируется.</w:t>
      </w:r>
    </w:p>
    <w:p w14:paraId="5682F05B" w14:textId="77777777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061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 России и ЕврАзЭС о сертификации работ и услуг (в частности, Законом РФ от 07.02.92 № 2300-1 «О защите прав потребителей», Законом РФ от 10.06.93 № 5151-1 «О сертификации продукции и услуг», Постановлением Правительства РФ от 13.08.97 № 1013 «Об утверждении Перечня товаров, подлежащих обязательной сертификации», Постановлением Госстандарта России от 28.02.98 № 5 «О номенклатуре продукции и услуг (работ), подлежащих обязательной сертификации» и другими) в отношении услуг экспертных учреждений обязательная сертификация не установлена.</w:t>
      </w:r>
    </w:p>
    <w:p w14:paraId="1F2EDDD0" w14:textId="758EBA90" w:rsidR="00AB7061" w:rsidRPr="00AB7061" w:rsidRDefault="00AB7061" w:rsidP="00AB70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7061">
        <w:rPr>
          <w:rFonts w:ascii="Times New Roman" w:hAnsi="Times New Roman" w:cs="Times New Roman"/>
          <w:sz w:val="28"/>
          <w:szCs w:val="28"/>
        </w:rPr>
        <w:t>омпетенции 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61">
        <w:rPr>
          <w:rFonts w:ascii="Times New Roman" w:hAnsi="Times New Roman" w:cs="Times New Roman"/>
          <w:sz w:val="28"/>
          <w:szCs w:val="28"/>
        </w:rPr>
        <w:t>должна устанавливаться по существу. При этом, все процессуальные кодексы указывают только одно основание (требование) для назначения лица судебным экспертом - наличие специальных знаний (ст. 57 УПК РФ, ст. 85 ГПК РФ, ст. 55 АПК РФ). Одновременно с этим, процессуальные кодексы требуют, чтобы в своем заключении судебный эксперт сообщил о своем образовании, специальности, стаже работы, о наличии ученой степени и (или) ученого звания (ст. 204 УПК РФ, ст. 86 АПК РФ).</w:t>
      </w:r>
    </w:p>
    <w:p w14:paraId="7821C6FE" w14:textId="40056F17" w:rsidR="0015775B" w:rsidRPr="00BE3FF2" w:rsidRDefault="00BE3FF2" w:rsidP="00BE3F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автор полагает, что институт производства судебных</w:t>
      </w:r>
      <w:r w:rsidR="00F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 по уголовным делам</w:t>
      </w:r>
      <w:r w:rsidR="00F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тщательной переработке</w:t>
      </w:r>
      <w:r w:rsidR="00F12354">
        <w:rPr>
          <w:rFonts w:ascii="Times New Roman" w:hAnsi="Times New Roman" w:cs="Times New Roman"/>
          <w:sz w:val="28"/>
          <w:szCs w:val="28"/>
        </w:rPr>
        <w:t xml:space="preserve"> с учётом имеющихся в Законе положений о </w:t>
      </w:r>
      <w:r w:rsidR="00F12354" w:rsidRPr="00F12354">
        <w:rPr>
          <w:rFonts w:ascii="Times New Roman" w:hAnsi="Times New Roman" w:cs="Times New Roman"/>
          <w:sz w:val="28"/>
          <w:szCs w:val="28"/>
        </w:rPr>
        <w:t>лицензировании и сертификации</w:t>
      </w:r>
      <w:r w:rsidR="00F12354">
        <w:rPr>
          <w:rFonts w:ascii="Times New Roman" w:hAnsi="Times New Roman" w:cs="Times New Roman"/>
          <w:sz w:val="28"/>
          <w:szCs w:val="28"/>
        </w:rPr>
        <w:t>.</w:t>
      </w:r>
    </w:p>
    <w:sectPr w:rsidR="0015775B" w:rsidRPr="00BE3FF2" w:rsidSect="007958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A83F" w14:textId="77777777" w:rsidR="001F6692" w:rsidRDefault="001F6692" w:rsidP="00591D61">
      <w:pPr>
        <w:spacing w:after="0" w:line="240" w:lineRule="auto"/>
      </w:pPr>
      <w:r>
        <w:separator/>
      </w:r>
    </w:p>
  </w:endnote>
  <w:endnote w:type="continuationSeparator" w:id="0">
    <w:p w14:paraId="41929F91" w14:textId="77777777" w:rsidR="001F6692" w:rsidRDefault="001F6692" w:rsidP="005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8591" w14:textId="77777777" w:rsidR="001F6692" w:rsidRDefault="001F6692" w:rsidP="00591D61">
      <w:pPr>
        <w:spacing w:after="0" w:line="240" w:lineRule="auto"/>
      </w:pPr>
      <w:r>
        <w:separator/>
      </w:r>
    </w:p>
  </w:footnote>
  <w:footnote w:type="continuationSeparator" w:id="0">
    <w:p w14:paraId="4DFB6B54" w14:textId="77777777" w:rsidR="001F6692" w:rsidRDefault="001F6692" w:rsidP="00591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3B"/>
    <w:rsid w:val="000114E3"/>
    <w:rsid w:val="00035355"/>
    <w:rsid w:val="00050217"/>
    <w:rsid w:val="00053514"/>
    <w:rsid w:val="00054CD2"/>
    <w:rsid w:val="00057D04"/>
    <w:rsid w:val="00057E68"/>
    <w:rsid w:val="0007428A"/>
    <w:rsid w:val="0008474F"/>
    <w:rsid w:val="00094348"/>
    <w:rsid w:val="000D1B5D"/>
    <w:rsid w:val="000D5BA5"/>
    <w:rsid w:val="000E2368"/>
    <w:rsid w:val="000E7AB0"/>
    <w:rsid w:val="000F08B0"/>
    <w:rsid w:val="000F66BC"/>
    <w:rsid w:val="00103AF0"/>
    <w:rsid w:val="001321CB"/>
    <w:rsid w:val="001372C6"/>
    <w:rsid w:val="0015775B"/>
    <w:rsid w:val="001B5755"/>
    <w:rsid w:val="001F6692"/>
    <w:rsid w:val="0021099A"/>
    <w:rsid w:val="00267F9A"/>
    <w:rsid w:val="002707D1"/>
    <w:rsid w:val="002C034B"/>
    <w:rsid w:val="002D03E2"/>
    <w:rsid w:val="003279EF"/>
    <w:rsid w:val="003470F9"/>
    <w:rsid w:val="00354E6A"/>
    <w:rsid w:val="00374A9B"/>
    <w:rsid w:val="00381C29"/>
    <w:rsid w:val="00393014"/>
    <w:rsid w:val="003B183B"/>
    <w:rsid w:val="003B2B00"/>
    <w:rsid w:val="003B3ECD"/>
    <w:rsid w:val="003D6560"/>
    <w:rsid w:val="003E2949"/>
    <w:rsid w:val="003F05DE"/>
    <w:rsid w:val="003F6888"/>
    <w:rsid w:val="004361D6"/>
    <w:rsid w:val="0045730F"/>
    <w:rsid w:val="004B76CF"/>
    <w:rsid w:val="004C71D9"/>
    <w:rsid w:val="004E595F"/>
    <w:rsid w:val="004F6BAE"/>
    <w:rsid w:val="00510E7E"/>
    <w:rsid w:val="00513D63"/>
    <w:rsid w:val="0053325C"/>
    <w:rsid w:val="0054198F"/>
    <w:rsid w:val="00583522"/>
    <w:rsid w:val="00591D61"/>
    <w:rsid w:val="005C0E75"/>
    <w:rsid w:val="006008FF"/>
    <w:rsid w:val="00602F16"/>
    <w:rsid w:val="006050EC"/>
    <w:rsid w:val="0061257C"/>
    <w:rsid w:val="00613014"/>
    <w:rsid w:val="00657AC4"/>
    <w:rsid w:val="00670A78"/>
    <w:rsid w:val="00676F85"/>
    <w:rsid w:val="00692CCD"/>
    <w:rsid w:val="006D102D"/>
    <w:rsid w:val="006E7A1F"/>
    <w:rsid w:val="007126F8"/>
    <w:rsid w:val="00733246"/>
    <w:rsid w:val="00743F49"/>
    <w:rsid w:val="00786913"/>
    <w:rsid w:val="00795832"/>
    <w:rsid w:val="007A0889"/>
    <w:rsid w:val="008132C4"/>
    <w:rsid w:val="00815335"/>
    <w:rsid w:val="008158C3"/>
    <w:rsid w:val="00831509"/>
    <w:rsid w:val="00842359"/>
    <w:rsid w:val="00843286"/>
    <w:rsid w:val="008462BF"/>
    <w:rsid w:val="0089534A"/>
    <w:rsid w:val="008D4A6E"/>
    <w:rsid w:val="009151EC"/>
    <w:rsid w:val="009305D4"/>
    <w:rsid w:val="00940F25"/>
    <w:rsid w:val="00946E3D"/>
    <w:rsid w:val="009509D8"/>
    <w:rsid w:val="00977F33"/>
    <w:rsid w:val="009B748C"/>
    <w:rsid w:val="009C68D8"/>
    <w:rsid w:val="009D59E5"/>
    <w:rsid w:val="009E032F"/>
    <w:rsid w:val="009E0B44"/>
    <w:rsid w:val="009E3D62"/>
    <w:rsid w:val="009F6769"/>
    <w:rsid w:val="00A226A8"/>
    <w:rsid w:val="00A242E5"/>
    <w:rsid w:val="00A46A46"/>
    <w:rsid w:val="00A51E9D"/>
    <w:rsid w:val="00A66C55"/>
    <w:rsid w:val="00A91032"/>
    <w:rsid w:val="00A931FB"/>
    <w:rsid w:val="00AA1DF1"/>
    <w:rsid w:val="00AA5981"/>
    <w:rsid w:val="00AB7061"/>
    <w:rsid w:val="00AC245B"/>
    <w:rsid w:val="00AE47DC"/>
    <w:rsid w:val="00AF3B87"/>
    <w:rsid w:val="00B54F96"/>
    <w:rsid w:val="00B84247"/>
    <w:rsid w:val="00B86118"/>
    <w:rsid w:val="00BC3588"/>
    <w:rsid w:val="00BC393A"/>
    <w:rsid w:val="00BE3558"/>
    <w:rsid w:val="00BE3FF2"/>
    <w:rsid w:val="00BF041F"/>
    <w:rsid w:val="00C24FAB"/>
    <w:rsid w:val="00C2785E"/>
    <w:rsid w:val="00C51658"/>
    <w:rsid w:val="00C55A92"/>
    <w:rsid w:val="00C62A04"/>
    <w:rsid w:val="00C84367"/>
    <w:rsid w:val="00C92CEB"/>
    <w:rsid w:val="00CB477D"/>
    <w:rsid w:val="00CB4EE9"/>
    <w:rsid w:val="00CB6B40"/>
    <w:rsid w:val="00CC71F0"/>
    <w:rsid w:val="00CF372F"/>
    <w:rsid w:val="00D06867"/>
    <w:rsid w:val="00D35DC5"/>
    <w:rsid w:val="00D76B44"/>
    <w:rsid w:val="00D835A3"/>
    <w:rsid w:val="00D94E1E"/>
    <w:rsid w:val="00DB481A"/>
    <w:rsid w:val="00DD6E2B"/>
    <w:rsid w:val="00DE1AA2"/>
    <w:rsid w:val="00E13BE4"/>
    <w:rsid w:val="00E22ACE"/>
    <w:rsid w:val="00E26BCC"/>
    <w:rsid w:val="00E458C7"/>
    <w:rsid w:val="00E4649B"/>
    <w:rsid w:val="00E51B2E"/>
    <w:rsid w:val="00E72F15"/>
    <w:rsid w:val="00E945F9"/>
    <w:rsid w:val="00EA4025"/>
    <w:rsid w:val="00EB7084"/>
    <w:rsid w:val="00EE2FF3"/>
    <w:rsid w:val="00F074AD"/>
    <w:rsid w:val="00F12354"/>
    <w:rsid w:val="00F216B9"/>
    <w:rsid w:val="00F41BD6"/>
    <w:rsid w:val="00F42793"/>
    <w:rsid w:val="00F61132"/>
    <w:rsid w:val="00FA1A60"/>
    <w:rsid w:val="00FE5E8F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EC83"/>
  <w15:chartTrackingRefBased/>
  <w15:docId w15:val="{D38EB624-77C1-46AB-B729-818A396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1D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1D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D61"/>
    <w:rPr>
      <w:vertAlign w:val="superscript"/>
    </w:rPr>
  </w:style>
  <w:style w:type="character" w:styleId="a6">
    <w:name w:val="Hyperlink"/>
    <w:basedOn w:val="a0"/>
    <w:uiPriority w:val="99"/>
    <w:unhideWhenUsed/>
    <w:rsid w:val="000742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165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165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B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DA50-645F-47AD-8A7D-040394B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 Артемий</dc:creator>
  <cp:keywords/>
  <dc:description/>
  <cp:lastModifiedBy>Мохов Александр Анатольевич</cp:lastModifiedBy>
  <cp:revision>47</cp:revision>
  <dcterms:created xsi:type="dcterms:W3CDTF">2023-02-06T07:30:00Z</dcterms:created>
  <dcterms:modified xsi:type="dcterms:W3CDTF">2023-08-01T16:40:00Z</dcterms:modified>
</cp:coreProperties>
</file>