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C6" w:rsidRPr="00654DC6" w:rsidRDefault="00654DC6" w:rsidP="00654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                                    </w:t>
      </w:r>
      <w:r w:rsidRPr="00654DC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Лекция по курсу «История отечества».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всегда вызывала широкий общественный интерес. В последние полтора </w:t>
      </w:r>
      <w:bookmarkStart w:id="0" w:name="_GoBack"/>
      <w:bookmarkEnd w:id="0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десятилетия произошел взрыв всеобщего внимания к отечественному прошлому. Широкой общественности стали доступны новые архивные документы, запрещенные ранее публикации отечественных и зарубежных историков.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знания представляют собой один из важнейших компонентов человеческой культуры, и при отсутствии этого компонента образование человека не может считаться полным. Без знания истории, как показывает общественная практика, </w:t>
      </w:r>
      <w:proofErr w:type="gram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цельной и стройной системы философских, экономических и социально-политических взглядов. Изучение истории дает людям историзм мышления - одну из предпосылок активной, целенаправленной деятельности личности.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654D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"история"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(греч.) означает повествования о событиях и в настоящее время используется в двух смыслах: 1) для обозначения процесса развития человеческого общества во времени; 2) когда речь идет о науке, изучающей этот процесс. Наукой в современном понимании слова она стала в XVIII веке. В современной исторической литературе встречается до 30 определений предмета истории как науки. Определение предмета истории связано с мировоззрением историка, его философскими взглядами.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Предметом истории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изучение общества как результата деятельности людей (как индивидуальной, так и социальных групп, классов, наций), объективных и субъективных факторов становления и развития исторического процесса, сложного многопланового, состоящего из разнообразных потоков: общих и единых, противоположных и противоречивых. </w:t>
      </w: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Содержанием курса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"Отечественная история" будет история России, как составной части мирового сообщества.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</w:t>
      </w: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исторические источники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которых мы получаем конкретно-исторические данные, то есть исторические знания, можно разделить на 6 групп:</w:t>
      </w:r>
    </w:p>
    <w:p w:rsidR="00654DC6" w:rsidRPr="00654DC6" w:rsidRDefault="00654DC6" w:rsidP="0065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многочисленная группа источников - </w:t>
      </w: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письменные источники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(древние надписи на камне, металле, керамике, посуде и проч.; берестяные грамоты, рукописи на папирусе, пергаменте, бумаге, печатные материалы и др.).</w:t>
      </w:r>
      <w:proofErr w:type="gramEnd"/>
    </w:p>
    <w:p w:rsidR="00654DC6" w:rsidRPr="00654DC6" w:rsidRDefault="00654DC6" w:rsidP="0065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Вещественные памятники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(орудия труда, монеты, оружие, украшения, предметы домашнего обихода, посуда, одежда, архитектурные сооружения и т.д.).</w:t>
      </w:r>
      <w:proofErr w:type="gramEnd"/>
    </w:p>
    <w:p w:rsidR="00654DC6" w:rsidRPr="00654DC6" w:rsidRDefault="00654DC6" w:rsidP="0065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Этнографические памятники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древнего быта различных народов.</w:t>
      </w:r>
    </w:p>
    <w:p w:rsidR="00654DC6" w:rsidRPr="00654DC6" w:rsidRDefault="00654DC6" w:rsidP="0065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Фольклорные материалы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памятники устного народного творчества.</w:t>
      </w:r>
    </w:p>
    <w:p w:rsidR="00654DC6" w:rsidRPr="00654DC6" w:rsidRDefault="00654DC6" w:rsidP="0065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Лингвистические памятники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названия, личные имена и т.д.</w:t>
      </w:r>
    </w:p>
    <w:p w:rsidR="00654DC6" w:rsidRPr="00654DC6" w:rsidRDefault="00654DC6" w:rsidP="0065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Кинофотодокументы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 совокупности всех видов источников позволяет воссоздать достаточно полную и достоверную картину исторического процесса.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Отечественную историографию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открывают первые письменные источники - летописи. </w:t>
      </w:r>
      <w:proofErr w:type="gram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отечественной истории начат древнерусским летописцем Нестором (XI - нач.</w:t>
      </w:r>
      <w:proofErr w:type="gram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 вв.) автором первой редакции "Повести временных лет" ("Откуда есть пошла Русская земля").</w:t>
      </w:r>
      <w:proofErr w:type="gramEnd"/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образованием Российского государства с центром в Москве появляется потребность определить его место среди других стран, обосновать происхождение, незыблемость и вечность царского самодержавия. В 1560-63 гг. делается попытка написать историю 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изданием "Степенной книги", где история преподносится как смена княжений и царствований.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образования империи Петра I "птенец гнезда Петрова" -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Василий Никитич Татищев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(1686-1750) в своем труде "История Российская с древнейших времен" (в 4-х книгах) - предпринимает первую попытку создания обобщающей работы по истории России. Он ввел в научный оборот много новых источников: "Русскую правду", "Судебник 1550 г.", ряд летописей. В своем труде доказывает полезность самодержавия, вред аристократического правления, необходимость покорности царю. Обзор событий его труда охватывает от скифских времен до конца XVI в. (правление Ивана Грозного). Таким образом, в эпоху Петра I происходит осмысление истории России как истории государства Российского.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Николай Михайлович Карамзин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(1766-1826), являясь основоположником русского сентиментализма, издателем популярных журналов ("Московский журнал", "Вестник Европы"), главный свой труд посвятил истории - "История государства Российского" в 12-ти томах. Его концепция - "государственность": Россия - громадная страна и ее государственным строем должна быть монархия. По Карамзину успехи самодержавия определяли благосостояние Руси, периоды упадка самодержавного режима несли стране беды. На положительных и отрицательных примерах правления русских монархов он хотел учить царствовать во блага людей.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Сергей Михайлович Соловьев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(1820-1879) определил целый этап исторической науки в XIX в. Его труд "История России с древнейших времен" (в 29-ти томах) значителен по содержанию и обилию используемых источников, рассматривает развитие российской государственности от Рюрика до Екатерины II. Считая государственность основной силой общественного процесса, признавал внутреннюю обусловленность и закономерность исторического процесса, успехи в развитии государственности, не приписывал царю, самодержавию, придавал значение природе, географической среде в истории. Все явления в истории объяснял внутренними причинами.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Василий Осипович Ключевский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(1841-1911) - последователь идей Соловьева. В "Курсе русской истории" (в 5-ти томах)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В.О.Ключевский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среди российских историков отошел от периодизации по царствованиям монархов. По его мнению, история делится на периоды: Днепровский, Верхневолжский, Московский или Великорусский, Всероссийский. Теоретическое построение Ключевского опирается на триаду: "человеческая личность, людское общество и природа страны". Основное место в "Курсе русской истории" занимают вопросы социально-экономической истории России. Термин "народ" употребляет в этническом и этическом смысле. Дает яркие характеристики исторических деятелей, оригинальную трактовку источников, широкий показ культурной жизни русского общества.</w:t>
      </w:r>
    </w:p>
    <w:p w:rsidR="00654DC6" w:rsidRPr="00654DC6" w:rsidRDefault="00654DC6" w:rsidP="0065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XIX в. в результате распространения марксизма в России появляется новая интерпретация фактов русской истории. Исходной точкой концепции является социально-экономическая предопределенность развития общества, а исторический процесс трактуется как смена социально-экономических формаций в результате классовой борьбы. Марксистская концепция истории создана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Михаилом Николаевичем Покровским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(1868-1922). Она нашла отражение в его труде "Русская история с древнейших времен" (в 5-ти томах).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М.Покровский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родоначальником школы советских историков. Несмотря на господство марксистской концепции в советской историографии, ряд историков плодотворно работали, решая проблемы: этногенез славян, зарождение и развитие российской государственности, история русской культуры и др. Начальные века русской истории исследовали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Б.А.Рыбаков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А.П.Новосельцев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И.Я.Фроянов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П.П.Толочко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Л.Н.Гумилев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эпоху средневековья -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А.А.Зимин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В.Б.Кобрин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Д.А.Альшиц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Р.Г.Скрынников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А.Л.Хорошкевич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эпоху петровских преобразований -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Н.И.Павленко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В.И.Буганов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Е.В.Анисимов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историю русской культуры -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Д.С.Лихачев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М.Н.Тихомиров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А.М.Сахаров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Б.И.Краснобаев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Многие работы указанных авторов публиковались и получили признание не только в нашей стране, но и за рубежом. Своеобразную историческую концепцию в исторической науке утверждают труды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Льва Николаевича Гумилева 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(1912-1992). Действительный член Российской академии естественных наук, доктор географических и доктор исторических наук, создал новое направление науки - </w:t>
      </w:r>
      <w:r w:rsidRPr="00654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этнологию</w:t>
      </w:r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лежащую на стыке нескольких отраслей знаний: истории, этнографии, психологии и биологии. </w:t>
      </w:r>
      <w:proofErr w:type="spellStart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Л.Гумилев</w:t>
      </w:r>
      <w:proofErr w:type="spellEnd"/>
      <w:r w:rsidRPr="0065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 о гуннах, тюрках, хазарах, монголах, русских. Среди его монографий можно выделить: "География этноса в исторический период", "Этногенез и биосфера Земли", "Древняя Русь и Великая степь", "От Руси до России" и др.</w:t>
      </w:r>
    </w:p>
    <w:p w:rsidR="00654DC6" w:rsidRPr="00654DC6" w:rsidRDefault="00654DC6" w:rsidP="00654DC6">
      <w:pPr>
        <w:rPr>
          <w:rFonts w:ascii="Times New Roman" w:hAnsi="Times New Roman" w:cs="Times New Roman"/>
          <w:sz w:val="24"/>
          <w:szCs w:val="24"/>
        </w:rPr>
      </w:pPr>
      <w:r w:rsidRPr="00654DC6">
        <w:rPr>
          <w:rFonts w:ascii="Times New Roman" w:hAnsi="Times New Roman" w:cs="Times New Roman"/>
          <w:sz w:val="24"/>
          <w:szCs w:val="24"/>
        </w:rPr>
        <w:t>Среди историков и трудов последних лет особый интерес вызывают исследование доктора исторических наук, профессора МГУ им. М. В. Ломоносова Людмилы Ивановны Семенниковой. В своей работе "Россия в мировом сообществе цивилизаций" автор дает свой взгляд на особенности выбора пути развития страны, сравнивая ее историю со странами Запада и Востока.</w:t>
      </w:r>
    </w:p>
    <w:p w:rsidR="00654DC6" w:rsidRPr="00654DC6" w:rsidRDefault="00654DC6" w:rsidP="00654DC6">
      <w:pPr>
        <w:rPr>
          <w:rFonts w:ascii="Times New Roman" w:hAnsi="Times New Roman" w:cs="Times New Roman"/>
          <w:sz w:val="24"/>
          <w:szCs w:val="24"/>
        </w:rPr>
      </w:pPr>
      <w:r w:rsidRPr="00654DC6">
        <w:rPr>
          <w:rFonts w:ascii="Times New Roman" w:hAnsi="Times New Roman" w:cs="Times New Roman"/>
          <w:sz w:val="24"/>
          <w:szCs w:val="24"/>
        </w:rPr>
        <w:t>Характерной особенность состояния исторической науки на современном этапе является феномен "белых пятен". Мы с удивлением узнаем, что многие наши исторические сведения являются ложными, не соответствуют тому, что было. Другим обстоятельством, характерным для современной историографии, стала смена идеализации советского периода истории, сопровождавшейся "</w:t>
      </w:r>
      <w:proofErr w:type="spellStart"/>
      <w:r w:rsidRPr="00654DC6">
        <w:rPr>
          <w:rFonts w:ascii="Times New Roman" w:hAnsi="Times New Roman" w:cs="Times New Roman"/>
          <w:sz w:val="24"/>
          <w:szCs w:val="24"/>
        </w:rPr>
        <w:t>очернением</w:t>
      </w:r>
      <w:proofErr w:type="spellEnd"/>
      <w:r w:rsidRPr="00654DC6">
        <w:rPr>
          <w:rFonts w:ascii="Times New Roman" w:hAnsi="Times New Roman" w:cs="Times New Roman"/>
          <w:sz w:val="24"/>
          <w:szCs w:val="24"/>
        </w:rPr>
        <w:t>" дооктябрьского времени, прямо противоположной тенденцией - идеализацией дооктябрьского периода и "</w:t>
      </w:r>
      <w:proofErr w:type="spellStart"/>
      <w:r w:rsidRPr="00654DC6">
        <w:rPr>
          <w:rFonts w:ascii="Times New Roman" w:hAnsi="Times New Roman" w:cs="Times New Roman"/>
          <w:sz w:val="24"/>
          <w:szCs w:val="24"/>
        </w:rPr>
        <w:t>очернение</w:t>
      </w:r>
      <w:proofErr w:type="spellEnd"/>
      <w:r w:rsidRPr="00654DC6">
        <w:rPr>
          <w:rFonts w:ascii="Times New Roman" w:hAnsi="Times New Roman" w:cs="Times New Roman"/>
          <w:sz w:val="24"/>
          <w:szCs w:val="24"/>
        </w:rPr>
        <w:t>" советского. Это рождает сомнение в объективности исторического знания и свидетельствует о зависимости его от политической или иной конъюнктуры.</w:t>
      </w:r>
    </w:p>
    <w:p w:rsidR="00654DC6" w:rsidRPr="00654DC6" w:rsidRDefault="00654DC6" w:rsidP="00654DC6">
      <w:pPr>
        <w:rPr>
          <w:rFonts w:ascii="Times New Roman" w:hAnsi="Times New Roman" w:cs="Times New Roman"/>
          <w:sz w:val="24"/>
          <w:szCs w:val="24"/>
        </w:rPr>
      </w:pPr>
      <w:r w:rsidRPr="00654DC6">
        <w:rPr>
          <w:rFonts w:ascii="Times New Roman" w:hAnsi="Times New Roman" w:cs="Times New Roman"/>
          <w:sz w:val="24"/>
          <w:szCs w:val="24"/>
        </w:rPr>
        <w:t xml:space="preserve">Надо признать, что пока не удалось создать </w:t>
      </w:r>
      <w:proofErr w:type="spellStart"/>
      <w:r w:rsidRPr="00654DC6">
        <w:rPr>
          <w:rFonts w:ascii="Times New Roman" w:hAnsi="Times New Roman" w:cs="Times New Roman"/>
          <w:sz w:val="24"/>
          <w:szCs w:val="24"/>
        </w:rPr>
        <w:t>многоконцептуальную</w:t>
      </w:r>
      <w:proofErr w:type="spellEnd"/>
      <w:r w:rsidRPr="00654DC6">
        <w:rPr>
          <w:rFonts w:ascii="Times New Roman" w:hAnsi="Times New Roman" w:cs="Times New Roman"/>
          <w:sz w:val="24"/>
          <w:szCs w:val="24"/>
        </w:rPr>
        <w:t xml:space="preserve"> историю России ХХ век</w:t>
      </w:r>
    </w:p>
    <w:p w:rsidR="00821195" w:rsidRDefault="00821195"/>
    <w:sectPr w:rsidR="00821195" w:rsidSect="00654D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805"/>
    <w:multiLevelType w:val="multilevel"/>
    <w:tmpl w:val="AF86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C6"/>
    <w:rsid w:val="00654DC6"/>
    <w:rsid w:val="008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Лекция по курсу «История отечества».</vt:lpstr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2023-07-15T02:28:00Z</dcterms:created>
  <dcterms:modified xsi:type="dcterms:W3CDTF">2023-07-15T02:31:00Z</dcterms:modified>
</cp:coreProperties>
</file>