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E4" w:rsidRPr="00DB49E4" w:rsidRDefault="00DB49E4" w:rsidP="00800DC1">
      <w:pPr>
        <w:shd w:val="clear" w:color="auto" w:fill="FFFFFF"/>
        <w:spacing w:before="192" w:after="100" w:afterAutospacing="1" w:line="240" w:lineRule="auto"/>
        <w:ind w:left="2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C3300"/>
          <w:kern w:val="36"/>
          <w:sz w:val="24"/>
          <w:szCs w:val="24"/>
          <w:lang w:eastAsia="ru-RU"/>
        </w:rPr>
        <w:t xml:space="preserve">             Методическая разработка: «</w:t>
      </w:r>
      <w:r w:rsidRPr="00DB49E4">
        <w:rPr>
          <w:rFonts w:ascii="Times New Roman" w:eastAsia="Times New Roman" w:hAnsi="Times New Roman" w:cs="Times New Roman"/>
          <w:b/>
          <w:bCs/>
          <w:color w:val="CC3300"/>
          <w:kern w:val="36"/>
          <w:sz w:val="24"/>
          <w:szCs w:val="24"/>
          <w:lang w:eastAsia="ru-RU"/>
        </w:rPr>
        <w:t>Конституция России 1918 года</w:t>
      </w:r>
      <w:r>
        <w:rPr>
          <w:rFonts w:ascii="Times New Roman" w:eastAsia="Times New Roman" w:hAnsi="Times New Roman" w:cs="Times New Roman"/>
          <w:b/>
          <w:bCs/>
          <w:color w:val="CC3300"/>
          <w:kern w:val="36"/>
          <w:sz w:val="24"/>
          <w:szCs w:val="24"/>
          <w:lang w:eastAsia="ru-RU"/>
        </w:rPr>
        <w:t>».</w:t>
      </w:r>
      <w:r w:rsidR="00800DC1" w:rsidRPr="00DB4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DC1" w:rsidRPr="00DB49E4" w:rsidRDefault="00800DC1" w:rsidP="00800DC1">
      <w:pPr>
        <w:spacing w:before="100" w:beforeAutospacing="1" w:after="100" w:afterAutospacing="1" w:line="420" w:lineRule="atLeast"/>
        <w:ind w:firstLine="27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Конституция России п</w:t>
      </w:r>
      <w:r w:rsidRPr="00DB49E4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ринята 10 июля 1918 г. на V Всероссийском съезде Советов. Состояла из шести разделов. В первый, по предложению Ленина, была включена в полном </w:t>
      </w:r>
      <w:bookmarkStart w:id="0" w:name="_GoBack"/>
      <w:bookmarkEnd w:id="0"/>
      <w:r w:rsidRPr="00DB49E4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объеме Декларация прав трудящегося и эксплуатируемого народа.</w:t>
      </w:r>
    </w:p>
    <w:p w:rsidR="00800DC1" w:rsidRPr="00DB49E4" w:rsidRDefault="00800DC1" w:rsidP="00800DC1">
      <w:pPr>
        <w:spacing w:before="100" w:beforeAutospacing="1" w:after="100" w:afterAutospacing="1" w:line="420" w:lineRule="atLeast"/>
        <w:ind w:firstLine="27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Второй раздел - «Общие положения» -</w:t>
      </w:r>
      <w:r w:rsidRPr="00DB49E4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отмечал временный характер Конституции, рассчитанной лишь на переходный период. Он утверждал фор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му государственного устройства -</w:t>
      </w:r>
      <w:r w:rsidRPr="00DB49E4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государство диктатуры пролетариата «в виде мощной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всероссийской советской власти</w:t>
      </w:r>
      <w:r w:rsidRPr="00DB49E4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 Главной целью такого государства провозглашалось «полное подавление буржуазии, уничтожение эксплуатации человека человеком и водворение социализма, при котором не будет ни деления на классы, ни государственной власти».</w:t>
      </w:r>
    </w:p>
    <w:p w:rsidR="00800DC1" w:rsidRPr="00DB49E4" w:rsidRDefault="00800DC1" w:rsidP="00800DC1">
      <w:pPr>
        <w:spacing w:before="100" w:beforeAutospacing="1" w:after="100" w:afterAutospacing="1" w:line="420" w:lineRule="atLeast"/>
        <w:ind w:firstLine="27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Третий раздел -</w:t>
      </w:r>
      <w:r w:rsidRPr="00DB49E4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«Конструкция советской власти» -</w:t>
      </w:r>
      <w:r w:rsidRPr="00DB49E4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утверждал структуру ее организации в центре и на местах. Высшим органом власти провозглашался Всероссийский съезд Советов, составлявшийся из представителей городских Советов (1 депутат от 25 тыс. избирателей) и представителей губернских съездов Советов (1 депутат от 125 тыс. жителей). Съезд созывался не реже двух раз в год. В перерыве между съездами высшей властью в стране являлся ВЦИК (Всероссийский Центральный Исполнительный Комитет) в составе не более 200 человек. Общее управление делами республики осуществляло правительство — Совет Народных Комиссаров (СНК). На местах власть принадлежала Советам депутатов, главной функцией которых было выполнение указаний вышестоящих советских структур и решение вопросов местного характера.</w:t>
      </w:r>
    </w:p>
    <w:p w:rsidR="00800DC1" w:rsidRPr="00DB49E4" w:rsidRDefault="00800DC1" w:rsidP="00800DC1">
      <w:pPr>
        <w:spacing w:before="100" w:beforeAutospacing="1" w:after="100" w:afterAutospacing="1" w:line="420" w:lineRule="atLeast"/>
        <w:ind w:firstLine="27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proofErr w:type="gramStart"/>
      <w:r w:rsidRPr="00DB49E4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Раздел четвертый</w:t>
      </w:r>
      <w:proofErr w:type="gramEnd"/>
      <w:r w:rsidRPr="00DB49E4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— «Активное и пассивное избирательное право» — определял избирательные права граждан. Были лишены избирательных прав: лица, прибегающие к наемному труду, лица, живущие на нетрудовой доход, частные торговцы, представители духовенства, бывшие работники полиции и жандармерии, члены дома Романовых, душевнобольные, осужденные. Избиратели получали право отзыва депутата в любое время.</w:t>
      </w:r>
    </w:p>
    <w:p w:rsidR="00800DC1" w:rsidRDefault="00800DC1" w:rsidP="00800DC1">
      <w:pP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proofErr w:type="gramStart"/>
      <w:r w:rsidRPr="00DB49E4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Раздел пятый</w:t>
      </w:r>
      <w:proofErr w:type="gramEnd"/>
      <w:r w:rsidRPr="00DB49E4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— «Бюджетное право» — отмечал, что главной задачей финансовой политики государства является «экспроприация буржуазии и подготовление условий для всеобщего равенства граждан республики в области производства и распределения богатств». В этом вопросе все права формирования и осуществления бюджета были переданы Советам и их</w:t>
      </w:r>
      <w:r w:rsidRPr="00B7667A">
        <w:t xml:space="preserve"> </w:t>
      </w:r>
      <w:r w:rsidRPr="00B7667A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исполнительным структурам.</w:t>
      </w:r>
    </w:p>
    <w:p w:rsidR="00800DC1" w:rsidRDefault="00800DC1" w:rsidP="00800DC1">
      <w:pPr>
        <w:rPr>
          <w:rFonts w:ascii="Times New Roman" w:hAnsi="Times New Roman" w:cs="Times New Roman"/>
          <w:sz w:val="24"/>
          <w:szCs w:val="24"/>
        </w:rPr>
      </w:pPr>
      <w:r w:rsidRPr="00B7667A">
        <w:rPr>
          <w:rFonts w:ascii="Times New Roman" w:hAnsi="Times New Roman" w:cs="Times New Roman"/>
          <w:sz w:val="24"/>
          <w:szCs w:val="24"/>
        </w:rPr>
        <w:t>Шестой ра</w:t>
      </w:r>
      <w:r>
        <w:rPr>
          <w:rFonts w:ascii="Times New Roman" w:hAnsi="Times New Roman" w:cs="Times New Roman"/>
          <w:sz w:val="24"/>
          <w:szCs w:val="24"/>
        </w:rPr>
        <w:t>здел - «О гербе и флаге РСФСР» -</w:t>
      </w:r>
      <w:r w:rsidRPr="00B7667A">
        <w:rPr>
          <w:rFonts w:ascii="Times New Roman" w:hAnsi="Times New Roman" w:cs="Times New Roman"/>
          <w:sz w:val="24"/>
          <w:szCs w:val="24"/>
        </w:rPr>
        <w:t xml:space="preserve"> утверждал символику нового государства.</w:t>
      </w:r>
    </w:p>
    <w:p w:rsidR="00800DC1" w:rsidRPr="00B7667A" w:rsidRDefault="00800DC1" w:rsidP="00800DC1">
      <w:pPr>
        <w:rPr>
          <w:rFonts w:ascii="Times New Roman" w:hAnsi="Times New Roman" w:cs="Times New Roman"/>
          <w:sz w:val="24"/>
          <w:szCs w:val="24"/>
        </w:rPr>
      </w:pPr>
    </w:p>
    <w:p w:rsidR="00DB49E4" w:rsidRPr="00DB49E4" w:rsidRDefault="00DB49E4">
      <w:pPr>
        <w:rPr>
          <w:rFonts w:ascii="Times New Roman" w:hAnsi="Times New Roman" w:cs="Times New Roman"/>
          <w:sz w:val="24"/>
          <w:szCs w:val="24"/>
        </w:rPr>
      </w:pPr>
    </w:p>
    <w:sectPr w:rsidR="00DB49E4" w:rsidRPr="00DB49E4" w:rsidSect="00DB49E4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E4"/>
    <w:rsid w:val="00611BA0"/>
    <w:rsid w:val="00800DC1"/>
    <w:rsid w:val="00DB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4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9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B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49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4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9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B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4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Методическая разработка: «Конституция России 1918 года».</vt:lpstr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2023-07-03T12:54:00Z</dcterms:created>
  <dcterms:modified xsi:type="dcterms:W3CDTF">2023-08-02T02:15:00Z</dcterms:modified>
</cp:coreProperties>
</file>