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31C3D1" w14:textId="77777777" w:rsidR="00196E5A" w:rsidRDefault="00196E5A" w:rsidP="00196E5A">
      <w:pPr>
        <w:pStyle w:val="1"/>
        <w:spacing w:before="72"/>
        <w:ind w:right="182"/>
      </w:pPr>
      <w:r>
        <w:t>Научная</w:t>
      </w:r>
      <w:r>
        <w:rPr>
          <w:spacing w:val="-3"/>
        </w:rPr>
        <w:t xml:space="preserve"> </w:t>
      </w:r>
      <w:r>
        <w:t>статья</w:t>
      </w:r>
    </w:p>
    <w:p w14:paraId="4A143CB9" w14:textId="36D22E55" w:rsidR="00196E5A" w:rsidRPr="00964B4E" w:rsidRDefault="00964B4E" w:rsidP="00964B4E">
      <w:pPr>
        <w:pStyle w:val="1"/>
        <w:spacing w:line="360" w:lineRule="auto"/>
        <w:ind w:left="0" w:right="0"/>
        <w:rPr>
          <w:caps/>
        </w:rPr>
      </w:pPr>
      <w:r w:rsidRPr="00964B4E">
        <w:rPr>
          <w:caps/>
        </w:rPr>
        <w:t>Уголовная ответственность несовершеннолетних по действующему законодательству</w:t>
      </w:r>
    </w:p>
    <w:p w14:paraId="056A57DB" w14:textId="63304938" w:rsidR="00196E5A" w:rsidRPr="007A45B3" w:rsidRDefault="00964B4E" w:rsidP="00196E5A">
      <w:pPr>
        <w:widowControl/>
        <w:autoSpaceDE/>
        <w:autoSpaceDN/>
        <w:spacing w:after="160" w:line="360" w:lineRule="auto"/>
        <w:jc w:val="center"/>
        <w:rPr>
          <w:rFonts w:eastAsia="Calibri"/>
          <w:sz w:val="28"/>
          <w:szCs w:val="28"/>
        </w:rPr>
      </w:pPr>
      <w:r w:rsidRPr="00964B4E">
        <w:rPr>
          <w:rFonts w:eastAsia="Calibri"/>
          <w:sz w:val="28"/>
          <w:szCs w:val="28"/>
        </w:rPr>
        <w:t>Окунев Сергей Александрович</w:t>
      </w:r>
    </w:p>
    <w:p w14:paraId="5BB92D72" w14:textId="73D7BDF5" w:rsidR="00196E5A" w:rsidRPr="00A27437" w:rsidRDefault="00196E5A" w:rsidP="00196E5A">
      <w:pPr>
        <w:widowControl/>
        <w:autoSpaceDE/>
        <w:autoSpaceDN/>
        <w:spacing w:line="276" w:lineRule="auto"/>
        <w:ind w:left="465" w:right="839" w:firstLine="720"/>
        <w:jc w:val="both"/>
        <w:rPr>
          <w:sz w:val="28"/>
          <w:szCs w:val="28"/>
          <w:lang w:eastAsia="ru-RU"/>
        </w:rPr>
      </w:pPr>
      <w:r w:rsidRPr="00453111">
        <w:rPr>
          <w:rFonts w:eastAsia="Calibri"/>
          <w:b/>
          <w:sz w:val="28"/>
          <w:szCs w:val="28"/>
        </w:rPr>
        <w:t>Аннотация</w:t>
      </w:r>
      <w:r>
        <w:rPr>
          <w:rFonts w:eastAsia="Calibri"/>
          <w:b/>
          <w:sz w:val="28"/>
          <w:szCs w:val="28"/>
        </w:rPr>
        <w:t>:</w:t>
      </w:r>
      <w:r w:rsidRPr="00A27437">
        <w:rPr>
          <w:sz w:val="28"/>
          <w:szCs w:val="28"/>
          <w:lang w:eastAsia="ru-RU"/>
        </w:rPr>
        <w:t xml:space="preserve"> </w:t>
      </w:r>
      <w:r>
        <w:rPr>
          <w:sz w:val="28"/>
          <w:szCs w:val="28"/>
          <w:lang w:eastAsia="ru-RU"/>
        </w:rPr>
        <w:t xml:space="preserve">статья посвящена понятию и признакам </w:t>
      </w:r>
      <w:r w:rsidR="00964B4E">
        <w:rPr>
          <w:sz w:val="28"/>
          <w:szCs w:val="28"/>
          <w:lang w:eastAsia="ru-RU"/>
        </w:rPr>
        <w:t>у</w:t>
      </w:r>
      <w:r w:rsidR="00964B4E" w:rsidRPr="00964B4E">
        <w:rPr>
          <w:sz w:val="28"/>
          <w:szCs w:val="28"/>
          <w:lang w:eastAsia="ru-RU"/>
        </w:rPr>
        <w:t>головн</w:t>
      </w:r>
      <w:r w:rsidR="00964B4E">
        <w:rPr>
          <w:sz w:val="28"/>
          <w:szCs w:val="28"/>
          <w:lang w:eastAsia="ru-RU"/>
        </w:rPr>
        <w:t>ой</w:t>
      </w:r>
      <w:r w:rsidR="00964B4E" w:rsidRPr="00964B4E">
        <w:rPr>
          <w:sz w:val="28"/>
          <w:szCs w:val="28"/>
          <w:lang w:eastAsia="ru-RU"/>
        </w:rPr>
        <w:t xml:space="preserve"> ответственност</w:t>
      </w:r>
      <w:r w:rsidR="00964B4E">
        <w:rPr>
          <w:sz w:val="28"/>
          <w:szCs w:val="28"/>
          <w:lang w:eastAsia="ru-RU"/>
        </w:rPr>
        <w:t>и</w:t>
      </w:r>
      <w:r w:rsidR="00964B4E" w:rsidRPr="00964B4E">
        <w:rPr>
          <w:sz w:val="28"/>
          <w:szCs w:val="28"/>
          <w:lang w:eastAsia="ru-RU"/>
        </w:rPr>
        <w:t xml:space="preserve"> несовершеннолетних по действующему законодательству</w:t>
      </w:r>
      <w:r>
        <w:rPr>
          <w:sz w:val="28"/>
          <w:szCs w:val="28"/>
          <w:lang w:eastAsia="ru-RU"/>
        </w:rPr>
        <w:t>, а также</w:t>
      </w:r>
      <w:r w:rsidRPr="00452EEB">
        <w:rPr>
          <w:rFonts w:eastAsia="Arial Unicode MS"/>
          <w:color w:val="000000"/>
          <w:sz w:val="28"/>
          <w:szCs w:val="28"/>
          <w:lang w:eastAsia="ru-RU"/>
        </w:rPr>
        <w:t xml:space="preserve"> </w:t>
      </w:r>
      <w:r w:rsidR="00964B4E">
        <w:rPr>
          <w:rFonts w:eastAsia="Arial Unicode MS"/>
          <w:color w:val="000000"/>
          <w:sz w:val="28"/>
          <w:szCs w:val="28"/>
          <w:lang w:eastAsia="ru-RU"/>
        </w:rPr>
        <w:t>н</w:t>
      </w:r>
      <w:r w:rsidR="00964B4E" w:rsidRPr="00964B4E">
        <w:rPr>
          <w:rFonts w:eastAsia="Arial Unicode MS"/>
          <w:color w:val="000000"/>
          <w:sz w:val="28"/>
          <w:szCs w:val="28"/>
          <w:lang w:eastAsia="ru-RU"/>
        </w:rPr>
        <w:t>аправления</w:t>
      </w:r>
      <w:r w:rsidR="00964B4E">
        <w:rPr>
          <w:rFonts w:eastAsia="Arial Unicode MS"/>
          <w:color w:val="000000"/>
          <w:sz w:val="28"/>
          <w:szCs w:val="28"/>
          <w:lang w:eastAsia="ru-RU"/>
        </w:rPr>
        <w:t>м</w:t>
      </w:r>
      <w:r w:rsidR="00964B4E" w:rsidRPr="00964B4E">
        <w:rPr>
          <w:rFonts w:eastAsia="Arial Unicode MS"/>
          <w:color w:val="000000"/>
          <w:sz w:val="28"/>
          <w:szCs w:val="28"/>
          <w:lang w:eastAsia="ru-RU"/>
        </w:rPr>
        <w:t xml:space="preserve"> развития института уголовной ответственности несовершеннолетних</w:t>
      </w:r>
      <w:r w:rsidR="00964B4E">
        <w:rPr>
          <w:rFonts w:eastAsia="Arial Unicode MS"/>
          <w:color w:val="000000"/>
          <w:sz w:val="28"/>
          <w:szCs w:val="28"/>
          <w:lang w:eastAsia="ru-RU"/>
        </w:rPr>
        <w:t xml:space="preserve"> в РФ.</w:t>
      </w:r>
    </w:p>
    <w:p w14:paraId="35C8635F" w14:textId="77777777" w:rsidR="00196E5A" w:rsidRDefault="00196E5A" w:rsidP="00196E5A">
      <w:pPr>
        <w:widowControl/>
        <w:autoSpaceDE/>
        <w:autoSpaceDN/>
        <w:spacing w:line="276" w:lineRule="auto"/>
        <w:ind w:left="23" w:right="23" w:firstLine="720"/>
        <w:jc w:val="both"/>
        <w:rPr>
          <w:sz w:val="28"/>
          <w:szCs w:val="28"/>
          <w:lang w:eastAsia="ru-RU"/>
        </w:rPr>
      </w:pPr>
    </w:p>
    <w:p w14:paraId="6398F812" w14:textId="77777777" w:rsidR="00196E5A" w:rsidRDefault="00196E5A" w:rsidP="00196E5A">
      <w:pPr>
        <w:widowControl/>
        <w:autoSpaceDE/>
        <w:autoSpaceDN/>
        <w:spacing w:line="276" w:lineRule="auto"/>
        <w:ind w:right="23"/>
        <w:jc w:val="both"/>
        <w:rPr>
          <w:sz w:val="28"/>
          <w:szCs w:val="28"/>
          <w:lang w:eastAsia="ru-RU"/>
        </w:rPr>
      </w:pPr>
    </w:p>
    <w:p w14:paraId="60C6A757" w14:textId="77777777" w:rsidR="00964B4E" w:rsidRPr="00964B4E" w:rsidRDefault="00964B4E" w:rsidP="00964B4E">
      <w:pPr>
        <w:keepNext/>
        <w:keepLines/>
        <w:widowControl/>
        <w:autoSpaceDE/>
        <w:autoSpaceDN/>
        <w:spacing w:line="276" w:lineRule="auto"/>
        <w:ind w:firstLine="709"/>
        <w:jc w:val="center"/>
        <w:outlineLvl w:val="5"/>
        <w:rPr>
          <w:b/>
          <w:bCs/>
          <w:caps/>
          <w:sz w:val="28"/>
          <w:szCs w:val="28"/>
          <w:lang w:val="en-US"/>
        </w:rPr>
      </w:pPr>
      <w:r w:rsidRPr="00964B4E">
        <w:rPr>
          <w:b/>
          <w:bCs/>
          <w:caps/>
          <w:sz w:val="28"/>
          <w:szCs w:val="28"/>
          <w:lang w:val="en-US"/>
        </w:rPr>
        <w:t>Criminal liability of minors under the current legislation</w:t>
      </w:r>
    </w:p>
    <w:p w14:paraId="0E806348" w14:textId="2D254317" w:rsidR="00964B4E" w:rsidRDefault="00964B4E" w:rsidP="00964B4E">
      <w:pPr>
        <w:keepNext/>
        <w:keepLines/>
        <w:widowControl/>
        <w:autoSpaceDE/>
        <w:autoSpaceDN/>
        <w:spacing w:line="276" w:lineRule="auto"/>
        <w:ind w:firstLine="709"/>
        <w:jc w:val="center"/>
        <w:outlineLvl w:val="5"/>
        <w:rPr>
          <w:b/>
          <w:bCs/>
          <w:sz w:val="28"/>
          <w:szCs w:val="28"/>
          <w:lang w:val="en-US"/>
        </w:rPr>
      </w:pPr>
      <w:proofErr w:type="spellStart"/>
      <w:r w:rsidRPr="00964B4E">
        <w:rPr>
          <w:b/>
          <w:bCs/>
          <w:sz w:val="28"/>
          <w:szCs w:val="28"/>
          <w:lang w:val="en-US"/>
        </w:rPr>
        <w:t>Okunev</w:t>
      </w:r>
      <w:proofErr w:type="spellEnd"/>
      <w:r w:rsidRPr="00964B4E">
        <w:rPr>
          <w:b/>
          <w:bCs/>
          <w:sz w:val="28"/>
          <w:szCs w:val="28"/>
          <w:lang w:val="en-US"/>
        </w:rPr>
        <w:t xml:space="preserve"> Sergey </w:t>
      </w:r>
      <w:proofErr w:type="spellStart"/>
      <w:r w:rsidRPr="00964B4E">
        <w:rPr>
          <w:b/>
          <w:bCs/>
          <w:sz w:val="28"/>
          <w:szCs w:val="28"/>
          <w:lang w:val="en-US"/>
        </w:rPr>
        <w:t>Alexandrovich</w:t>
      </w:r>
      <w:proofErr w:type="spellEnd"/>
    </w:p>
    <w:p w14:paraId="097676F9" w14:textId="11BC8FA2" w:rsidR="00964B4E" w:rsidRDefault="00964B4E" w:rsidP="00964B4E">
      <w:pPr>
        <w:keepNext/>
        <w:keepLines/>
        <w:widowControl/>
        <w:autoSpaceDE/>
        <w:autoSpaceDN/>
        <w:spacing w:line="276" w:lineRule="auto"/>
        <w:ind w:firstLine="709"/>
        <w:jc w:val="both"/>
        <w:outlineLvl w:val="5"/>
        <w:rPr>
          <w:b/>
          <w:bCs/>
          <w:sz w:val="28"/>
          <w:szCs w:val="28"/>
          <w:lang w:val="en-US"/>
        </w:rPr>
      </w:pPr>
      <w:r w:rsidRPr="00964B4E">
        <w:rPr>
          <w:b/>
          <w:bCs/>
          <w:sz w:val="28"/>
          <w:szCs w:val="28"/>
          <w:lang w:val="en-US"/>
        </w:rPr>
        <w:t>Annotation: the article is devoted to the concept and signs of criminal responsibility of minors under the current legislation, as well as the directions of development of the institute of criminal responsibility of minors in the Russian Federation</w:t>
      </w:r>
    </w:p>
    <w:p w14:paraId="72594B1A" w14:textId="77777777" w:rsidR="00964B4E" w:rsidRDefault="00964B4E" w:rsidP="00964B4E">
      <w:pPr>
        <w:spacing w:line="360" w:lineRule="auto"/>
        <w:ind w:firstLine="709"/>
        <w:jc w:val="both"/>
        <w:rPr>
          <w:sz w:val="28"/>
          <w:szCs w:val="28"/>
        </w:rPr>
      </w:pPr>
      <w:r w:rsidRPr="00434915">
        <w:rPr>
          <w:sz w:val="28"/>
          <w:szCs w:val="28"/>
        </w:rPr>
        <w:t xml:space="preserve">Преступность в среде несовершеннолетних – это серьезная проблема, с которой сталкивается и борется каждое государство. Суть этой проблемы заключается не только в том, что совершаются преступления, которые необходимо расследовать, а виновных наказывать, но и в том, что субъектами совершения преступлений являются несовершеннолетние – по сути, просто, дети, жизнь которых только начинается. </w:t>
      </w:r>
    </w:p>
    <w:p w14:paraId="66A31390" w14:textId="43F2ED7F" w:rsidR="00964B4E" w:rsidRDefault="00964B4E" w:rsidP="00964B4E">
      <w:pPr>
        <w:spacing w:line="360" w:lineRule="auto"/>
        <w:ind w:firstLine="709"/>
        <w:jc w:val="both"/>
        <w:rPr>
          <w:sz w:val="28"/>
          <w:szCs w:val="28"/>
        </w:rPr>
      </w:pPr>
      <w:r w:rsidRPr="00434915">
        <w:rPr>
          <w:sz w:val="28"/>
          <w:szCs w:val="28"/>
        </w:rPr>
        <w:t>Преступность несовершеннолетних в нашей стране на протяжении многих лет является одной из серьезных проблем</w:t>
      </w:r>
      <w:bookmarkStart w:id="0" w:name="_GoBack"/>
      <w:bookmarkEnd w:id="0"/>
      <w:r w:rsidRPr="00434915">
        <w:rPr>
          <w:sz w:val="28"/>
          <w:szCs w:val="28"/>
        </w:rPr>
        <w:t xml:space="preserve">.  Стремительная трансформация общественного устройства и экономические трудности обусловили рост детской безнадзорности и беспризорности. Официально зарегистрированные данные позволяют констатировать, что несовершеннолетние составляют наиболее криминально пораженную часть общества. </w:t>
      </w:r>
    </w:p>
    <w:p w14:paraId="62D5329A" w14:textId="77777777" w:rsidR="00104E3C" w:rsidRDefault="00104E3C" w:rsidP="00104E3C">
      <w:pPr>
        <w:spacing w:line="360" w:lineRule="auto"/>
        <w:ind w:firstLine="708"/>
        <w:contextualSpacing/>
        <w:jc w:val="both"/>
        <w:outlineLvl w:val="7"/>
        <w:rPr>
          <w:sz w:val="28"/>
          <w:szCs w:val="28"/>
        </w:rPr>
      </w:pPr>
      <w:r w:rsidRPr="00C01971">
        <w:rPr>
          <w:sz w:val="28"/>
          <w:szCs w:val="28"/>
        </w:rPr>
        <w:t>Об актуальности выбранной темы, прежде всего, на наш взгляд</w:t>
      </w:r>
      <w:r>
        <w:rPr>
          <w:sz w:val="28"/>
          <w:szCs w:val="28"/>
        </w:rPr>
        <w:t>,</w:t>
      </w:r>
      <w:r w:rsidRPr="00C01971">
        <w:rPr>
          <w:sz w:val="28"/>
          <w:szCs w:val="28"/>
        </w:rPr>
        <w:t xml:space="preserve"> свидетельствуют</w:t>
      </w:r>
      <w:r>
        <w:rPr>
          <w:sz w:val="28"/>
          <w:szCs w:val="28"/>
        </w:rPr>
        <w:t xml:space="preserve"> печальные</w:t>
      </w:r>
      <w:r w:rsidRPr="00C01971">
        <w:rPr>
          <w:sz w:val="28"/>
          <w:szCs w:val="28"/>
        </w:rPr>
        <w:t xml:space="preserve"> статистические данные. В 2023 году на Международном юридическом форуме глава Следственного комитета </w:t>
      </w:r>
      <w:r w:rsidRPr="00C01971">
        <w:rPr>
          <w:sz w:val="28"/>
          <w:szCs w:val="28"/>
        </w:rPr>
        <w:lastRenderedPageBreak/>
        <w:t>Российской Федерации Александр Бастрыкин ко</w:t>
      </w:r>
      <w:r>
        <w:rPr>
          <w:sz w:val="28"/>
          <w:szCs w:val="28"/>
        </w:rPr>
        <w:t>н</w:t>
      </w:r>
      <w:r w:rsidRPr="00C01971">
        <w:rPr>
          <w:sz w:val="28"/>
          <w:szCs w:val="28"/>
        </w:rPr>
        <w:t>статировал, что, к сожалению, подростковая преступность в нашей стране "молодеет".</w:t>
      </w:r>
    </w:p>
    <w:p w14:paraId="1E29785A" w14:textId="77777777" w:rsidR="00104E3C" w:rsidRDefault="00104E3C" w:rsidP="00104E3C">
      <w:pPr>
        <w:spacing w:line="360" w:lineRule="auto"/>
        <w:ind w:firstLine="708"/>
        <w:contextualSpacing/>
        <w:jc w:val="both"/>
        <w:outlineLvl w:val="7"/>
        <w:rPr>
          <w:sz w:val="28"/>
          <w:szCs w:val="28"/>
        </w:rPr>
      </w:pPr>
      <w:r w:rsidRPr="00C01971">
        <w:rPr>
          <w:sz w:val="28"/>
          <w:szCs w:val="28"/>
        </w:rPr>
        <w:t>Глава ведомства в последующем интервью конк</w:t>
      </w:r>
      <w:r>
        <w:rPr>
          <w:sz w:val="28"/>
          <w:szCs w:val="28"/>
        </w:rPr>
        <w:t>рети</w:t>
      </w:r>
      <w:r w:rsidRPr="00C01971">
        <w:rPr>
          <w:sz w:val="28"/>
          <w:szCs w:val="28"/>
        </w:rPr>
        <w:t xml:space="preserve">зировал печальную статистику. Так, в </w:t>
      </w:r>
      <w:r w:rsidRPr="008D4F9D">
        <w:rPr>
          <w:sz w:val="28"/>
          <w:szCs w:val="28"/>
        </w:rPr>
        <w:t>прошлом году следователями СК России в отношении практически 4700 несовершеннолетних отказано в возбуждении уголовного дела либо прекращены уголовные дела в связи с недостижением ими возраста привлечения к уголовной ответственности.</w:t>
      </w:r>
      <w:r w:rsidRPr="00C01971">
        <w:rPr>
          <w:sz w:val="28"/>
          <w:szCs w:val="28"/>
        </w:rPr>
        <w:t xml:space="preserve"> </w:t>
      </w:r>
    </w:p>
    <w:p w14:paraId="183C5FB4" w14:textId="28033588" w:rsidR="00104E3C" w:rsidRPr="008D4F9D" w:rsidRDefault="00104E3C" w:rsidP="00104E3C">
      <w:pPr>
        <w:spacing w:line="360" w:lineRule="auto"/>
        <w:ind w:firstLine="708"/>
        <w:contextualSpacing/>
        <w:jc w:val="both"/>
        <w:outlineLvl w:val="7"/>
        <w:rPr>
          <w:sz w:val="24"/>
          <w:szCs w:val="24"/>
        </w:rPr>
      </w:pPr>
      <w:r w:rsidRPr="008D4F9D">
        <w:rPr>
          <w:sz w:val="28"/>
          <w:szCs w:val="28"/>
        </w:rPr>
        <w:t>Только по сравнению с 2021 годом рост составил 7 процентов. Самые распространенные общественно опасные деяния, совершаемые ими, попадают под признаки преступлений против половой неприкосновенности и половой свободы личности, против собственности, а также нарушения неприкосновенности жилища.</w:t>
      </w:r>
      <w:r>
        <w:rPr>
          <w:rStyle w:val="a6"/>
          <w:sz w:val="24"/>
          <w:szCs w:val="24"/>
        </w:rPr>
        <w:footnoteReference w:id="1"/>
      </w:r>
    </w:p>
    <w:p w14:paraId="5F304C90" w14:textId="77777777" w:rsidR="00104E3C" w:rsidRPr="00506CAA" w:rsidRDefault="00104E3C" w:rsidP="00104E3C">
      <w:pPr>
        <w:spacing w:line="360" w:lineRule="auto"/>
        <w:ind w:firstLine="708"/>
        <w:contextualSpacing/>
        <w:jc w:val="both"/>
        <w:outlineLvl w:val="7"/>
        <w:rPr>
          <w:sz w:val="28"/>
          <w:szCs w:val="28"/>
        </w:rPr>
      </w:pPr>
      <w:r w:rsidRPr="00506CAA">
        <w:rPr>
          <w:sz w:val="28"/>
          <w:szCs w:val="28"/>
        </w:rPr>
        <w:t>Внешние условия, среда, окружение играют роль в формировании личности и моделей поведения несовершеннолетних. Если они складываются неблагополучно, то это лежит в основе детского противоправного поведения.</w:t>
      </w:r>
    </w:p>
    <w:p w14:paraId="5AF617CA" w14:textId="77777777" w:rsidR="00104E3C" w:rsidRPr="00506CAA" w:rsidRDefault="00104E3C" w:rsidP="00104E3C">
      <w:pPr>
        <w:spacing w:line="360" w:lineRule="auto"/>
        <w:ind w:firstLine="708"/>
        <w:contextualSpacing/>
        <w:jc w:val="both"/>
        <w:outlineLvl w:val="7"/>
        <w:rPr>
          <w:sz w:val="28"/>
          <w:szCs w:val="28"/>
        </w:rPr>
      </w:pPr>
      <w:r w:rsidRPr="00506CAA">
        <w:rPr>
          <w:sz w:val="28"/>
          <w:szCs w:val="28"/>
        </w:rPr>
        <w:t>Речь - о семейном неблагополучии, осложненном постановкой на профилактический учет самого ребенка, неполной семье, об отсутствии заработка у обоих или единственного родителя, о судимости родителя или близкого родственника.</w:t>
      </w:r>
    </w:p>
    <w:p w14:paraId="2DFB744E" w14:textId="77777777" w:rsidR="00104E3C" w:rsidRPr="00506CAA" w:rsidRDefault="00104E3C" w:rsidP="00104E3C">
      <w:pPr>
        <w:spacing w:line="360" w:lineRule="auto"/>
        <w:ind w:firstLine="708"/>
        <w:contextualSpacing/>
        <w:jc w:val="both"/>
        <w:outlineLvl w:val="7"/>
        <w:rPr>
          <w:sz w:val="28"/>
          <w:szCs w:val="28"/>
        </w:rPr>
      </w:pPr>
      <w:r w:rsidRPr="00506CAA">
        <w:rPr>
          <w:sz w:val="28"/>
          <w:szCs w:val="28"/>
        </w:rPr>
        <w:t>Однако многие зачастую упускают из виду, что практически треть несовершеннолетних, нарушивших уголовный закон, воспитывалась в благополучных семьях, никогда не состояла на профилактическом учете и совершила общественно опасное деяние впервые.</w:t>
      </w:r>
    </w:p>
    <w:p w14:paraId="22A99899" w14:textId="77777777" w:rsidR="00104E3C" w:rsidRPr="00506CAA" w:rsidRDefault="00104E3C" w:rsidP="00104E3C">
      <w:pPr>
        <w:spacing w:line="360" w:lineRule="auto"/>
        <w:ind w:firstLine="708"/>
        <w:contextualSpacing/>
        <w:jc w:val="both"/>
        <w:outlineLvl w:val="7"/>
        <w:rPr>
          <w:sz w:val="28"/>
          <w:szCs w:val="28"/>
        </w:rPr>
      </w:pPr>
      <w:r w:rsidRPr="00506CAA">
        <w:rPr>
          <w:sz w:val="28"/>
          <w:szCs w:val="28"/>
        </w:rPr>
        <w:t>Что стало своеобразным триггером их поведения, как показывает следственная практика, - в практически половине случаев влияние группы, в составе которой и было совершено преступление.</w:t>
      </w:r>
    </w:p>
    <w:p w14:paraId="5F4FEB44" w14:textId="77777777" w:rsidR="00104E3C" w:rsidRPr="00506CAA" w:rsidRDefault="00104E3C" w:rsidP="00104E3C">
      <w:pPr>
        <w:spacing w:line="360" w:lineRule="auto"/>
        <w:ind w:firstLine="708"/>
        <w:contextualSpacing/>
        <w:jc w:val="both"/>
        <w:outlineLvl w:val="7"/>
        <w:rPr>
          <w:sz w:val="28"/>
          <w:szCs w:val="28"/>
        </w:rPr>
      </w:pPr>
      <w:r w:rsidRPr="00506CAA">
        <w:rPr>
          <w:sz w:val="28"/>
          <w:szCs w:val="28"/>
        </w:rPr>
        <w:t xml:space="preserve">Около 35% несовершеннолетних, совершивших общественно опасное деяние до достижения установленного возраста привлечения к уголовной </w:t>
      </w:r>
      <w:r w:rsidRPr="00506CAA">
        <w:rPr>
          <w:sz w:val="28"/>
          <w:szCs w:val="28"/>
        </w:rPr>
        <w:lastRenderedPageBreak/>
        <w:t>ответственности, из благополучных семей, не состояли на профилактическом учете и совершили общественно опасное деяние впервые.</w:t>
      </w:r>
    </w:p>
    <w:p w14:paraId="180166B3" w14:textId="77777777" w:rsidR="00104E3C" w:rsidRDefault="00104E3C" w:rsidP="00104E3C">
      <w:pPr>
        <w:spacing w:line="360" w:lineRule="auto"/>
        <w:ind w:firstLine="708"/>
        <w:contextualSpacing/>
        <w:jc w:val="both"/>
        <w:outlineLvl w:val="7"/>
        <w:rPr>
          <w:sz w:val="28"/>
          <w:szCs w:val="28"/>
        </w:rPr>
      </w:pPr>
      <w:r>
        <w:rPr>
          <w:sz w:val="28"/>
          <w:szCs w:val="28"/>
        </w:rPr>
        <w:t>Как мы видим</w:t>
      </w:r>
      <w:r w:rsidRPr="00506CAA">
        <w:rPr>
          <w:sz w:val="28"/>
          <w:szCs w:val="28"/>
        </w:rPr>
        <w:t>, наличие формально благополучной среды еще не является гарантией того, что подросток не совершит противоправные действия или не попадет под негативное влияние</w:t>
      </w:r>
      <w:r>
        <w:rPr>
          <w:sz w:val="28"/>
          <w:szCs w:val="28"/>
        </w:rPr>
        <w:t>, поэтому н</w:t>
      </w:r>
      <w:r w:rsidRPr="008B5FCF">
        <w:rPr>
          <w:sz w:val="28"/>
          <w:szCs w:val="28"/>
        </w:rPr>
        <w:t>а сегодняшний день на первое место в числе важнейших мер, связанных с предупреждением преступности несовершеннолетних, уверенно вышла уголовная ответственность.</w:t>
      </w:r>
    </w:p>
    <w:p w14:paraId="6880DD4B" w14:textId="77777777" w:rsidR="00104E3C" w:rsidRDefault="00104E3C" w:rsidP="00104E3C">
      <w:pPr>
        <w:spacing w:line="360" w:lineRule="auto"/>
        <w:ind w:firstLine="709"/>
        <w:jc w:val="both"/>
        <w:rPr>
          <w:sz w:val="28"/>
          <w:szCs w:val="28"/>
        </w:rPr>
      </w:pPr>
      <w:r w:rsidRPr="008B5FCF">
        <w:rPr>
          <w:sz w:val="28"/>
          <w:szCs w:val="28"/>
        </w:rPr>
        <w:t xml:space="preserve">С одной стороны, учитывая, что речь идет о детях и подростках, эффективность уголовной ответственности несовершеннолетних, безусловно, зависит от </w:t>
      </w:r>
      <w:r>
        <w:rPr>
          <w:sz w:val="28"/>
          <w:szCs w:val="28"/>
        </w:rPr>
        <w:t>развития и совершенствования уголовно-правовых норм, регулирующих уголовную ответственность несовершеннолетних с учетом криминологических особенностей субъектов таких преступлений;</w:t>
      </w:r>
      <w:r w:rsidRPr="008B5FCF">
        <w:rPr>
          <w:sz w:val="28"/>
          <w:szCs w:val="28"/>
        </w:rPr>
        <w:t xml:space="preserve"> важнейших принципов дифференциации и индивидуализации уголовной ответственности. </w:t>
      </w:r>
    </w:p>
    <w:p w14:paraId="08CD9016" w14:textId="04D1323C" w:rsidR="00104E3C" w:rsidRDefault="00104E3C" w:rsidP="00104E3C">
      <w:pPr>
        <w:spacing w:line="360" w:lineRule="auto"/>
        <w:ind w:firstLine="709"/>
        <w:jc w:val="both"/>
        <w:rPr>
          <w:sz w:val="28"/>
          <w:szCs w:val="28"/>
        </w:rPr>
      </w:pPr>
      <w:r w:rsidRPr="008B5FCF">
        <w:rPr>
          <w:sz w:val="28"/>
          <w:szCs w:val="28"/>
        </w:rPr>
        <w:t xml:space="preserve">Вместе с тем, на наш взгляд, </w:t>
      </w:r>
      <w:r>
        <w:rPr>
          <w:sz w:val="28"/>
          <w:szCs w:val="28"/>
        </w:rPr>
        <w:t xml:space="preserve">нельзя и игнорировать </w:t>
      </w:r>
      <w:r w:rsidRPr="008B5FCF">
        <w:rPr>
          <w:sz w:val="28"/>
          <w:szCs w:val="28"/>
        </w:rPr>
        <w:t>проблем</w:t>
      </w:r>
      <w:r>
        <w:rPr>
          <w:sz w:val="28"/>
          <w:szCs w:val="28"/>
        </w:rPr>
        <w:t>ы</w:t>
      </w:r>
      <w:r w:rsidRPr="008B5FCF">
        <w:rPr>
          <w:sz w:val="28"/>
          <w:szCs w:val="28"/>
        </w:rPr>
        <w:t xml:space="preserve"> в применении</w:t>
      </w:r>
      <w:r>
        <w:rPr>
          <w:sz w:val="28"/>
          <w:szCs w:val="28"/>
        </w:rPr>
        <w:t xml:space="preserve"> судебными органами </w:t>
      </w:r>
      <w:r w:rsidRPr="008B5FCF">
        <w:rPr>
          <w:sz w:val="28"/>
          <w:szCs w:val="28"/>
        </w:rPr>
        <w:t>указанного принципа на практике (реальная возможность применять по отношению к несовершеннолетним весь спектр уголовно правовых мер, предусмотренных законом).</w:t>
      </w:r>
    </w:p>
    <w:p w14:paraId="6A346584" w14:textId="0A46695A" w:rsidR="00652A6B" w:rsidRPr="000107FD" w:rsidRDefault="00652A6B" w:rsidP="00652A6B">
      <w:pPr>
        <w:spacing w:line="360" w:lineRule="auto"/>
        <w:ind w:firstLine="709"/>
        <w:jc w:val="both"/>
        <w:rPr>
          <w:sz w:val="28"/>
          <w:szCs w:val="28"/>
        </w:rPr>
      </w:pPr>
      <w:r>
        <w:rPr>
          <w:sz w:val="28"/>
          <w:szCs w:val="28"/>
        </w:rPr>
        <w:t>Х</w:t>
      </w:r>
      <w:r w:rsidRPr="000107FD">
        <w:rPr>
          <w:sz w:val="28"/>
          <w:szCs w:val="28"/>
        </w:rPr>
        <w:t xml:space="preserve">отелось бы отметить, что наказание в первую очередь должно быть направлено на исправление, устранение погрешностей в воспитании этих подростков, в некоторых ситуациях — на ограждение от негативного воздействия других лиц (иногда это могут быть даже родители, ведущие асоциальный и деструктивный образ жизни). Поэтому вся система наказаний должна стремиться не столько покарать несовершеннолетнего преступника, сколько скорректировать его социальные установки, помочь ему преодолеть негативные тенденции в его жизни, которые склоняют его к преступному образу жизни, социализировать его в обществе. Однако, помимо целей, направленных на самого несовершеннолетнего преступника, следует назвать также общественно значимые цели применения уголовного наказания, </w:t>
      </w:r>
      <w:r w:rsidRPr="000107FD">
        <w:rPr>
          <w:sz w:val="28"/>
          <w:szCs w:val="28"/>
        </w:rPr>
        <w:lastRenderedPageBreak/>
        <w:t>которые заключаются в удержании несовершеннолетнего от совершения дальнейших преступлений, в восстановлении прав и компенсации причиненного вреда потерпевшему, охране общественного правопорядка. То есть система уголовного наказания несовершеннолетних преступников с одной стороны должна быть направлена на исправление самих преступников, с другой — защищать интересы общества, граждан, подвергающихся негативному воздействию несовершеннолетних преступников, среди подростков не должно превалировать мнение о том, что они могут делать, что угодно и никакого наказания за это не последует.</w:t>
      </w:r>
    </w:p>
    <w:p w14:paraId="71949FA5" w14:textId="77777777" w:rsidR="00964B4E" w:rsidRDefault="00964B4E" w:rsidP="00964B4E">
      <w:pPr>
        <w:spacing w:line="360" w:lineRule="auto"/>
        <w:ind w:firstLine="709"/>
        <w:jc w:val="both"/>
        <w:rPr>
          <w:sz w:val="28"/>
          <w:szCs w:val="28"/>
        </w:rPr>
      </w:pPr>
    </w:p>
    <w:p w14:paraId="17435F8A" w14:textId="77777777" w:rsidR="00964B4E" w:rsidRDefault="00964B4E" w:rsidP="00964B4E">
      <w:pPr>
        <w:spacing w:line="360" w:lineRule="auto"/>
        <w:ind w:firstLine="709"/>
        <w:jc w:val="both"/>
        <w:rPr>
          <w:sz w:val="28"/>
          <w:szCs w:val="28"/>
        </w:rPr>
      </w:pPr>
    </w:p>
    <w:p w14:paraId="1D8A8FE3" w14:textId="77777777" w:rsidR="00104E3C" w:rsidRDefault="00104E3C" w:rsidP="00964B4E">
      <w:pPr>
        <w:spacing w:line="360" w:lineRule="auto"/>
        <w:ind w:firstLine="709"/>
        <w:jc w:val="both"/>
        <w:rPr>
          <w:sz w:val="28"/>
          <w:szCs w:val="28"/>
        </w:rPr>
      </w:pPr>
    </w:p>
    <w:p w14:paraId="187733D0" w14:textId="77777777" w:rsidR="00104E3C" w:rsidRDefault="00104E3C" w:rsidP="00964B4E">
      <w:pPr>
        <w:spacing w:line="360" w:lineRule="auto"/>
        <w:ind w:firstLine="709"/>
        <w:jc w:val="both"/>
        <w:rPr>
          <w:sz w:val="28"/>
          <w:szCs w:val="28"/>
        </w:rPr>
      </w:pPr>
    </w:p>
    <w:p w14:paraId="411F9641" w14:textId="77777777" w:rsidR="00104E3C" w:rsidRDefault="00104E3C" w:rsidP="00964B4E">
      <w:pPr>
        <w:spacing w:line="360" w:lineRule="auto"/>
        <w:ind w:firstLine="709"/>
        <w:jc w:val="both"/>
        <w:rPr>
          <w:sz w:val="28"/>
          <w:szCs w:val="28"/>
        </w:rPr>
      </w:pPr>
    </w:p>
    <w:p w14:paraId="2739F7FE" w14:textId="77777777" w:rsidR="00104E3C" w:rsidRDefault="00104E3C" w:rsidP="00964B4E">
      <w:pPr>
        <w:spacing w:line="360" w:lineRule="auto"/>
        <w:ind w:firstLine="709"/>
        <w:jc w:val="both"/>
        <w:rPr>
          <w:sz w:val="28"/>
          <w:szCs w:val="28"/>
        </w:rPr>
      </w:pPr>
    </w:p>
    <w:p w14:paraId="67A0CF74" w14:textId="77777777" w:rsidR="00104E3C" w:rsidRDefault="00104E3C" w:rsidP="00964B4E">
      <w:pPr>
        <w:spacing w:line="360" w:lineRule="auto"/>
        <w:ind w:firstLine="709"/>
        <w:jc w:val="both"/>
        <w:rPr>
          <w:sz w:val="28"/>
          <w:szCs w:val="28"/>
        </w:rPr>
      </w:pPr>
    </w:p>
    <w:p w14:paraId="7B444AFD" w14:textId="77777777" w:rsidR="00104E3C" w:rsidRDefault="00104E3C" w:rsidP="00964B4E">
      <w:pPr>
        <w:spacing w:line="360" w:lineRule="auto"/>
        <w:ind w:firstLine="709"/>
        <w:jc w:val="both"/>
        <w:rPr>
          <w:sz w:val="28"/>
          <w:szCs w:val="28"/>
        </w:rPr>
      </w:pPr>
    </w:p>
    <w:p w14:paraId="71B22721" w14:textId="77777777" w:rsidR="00104E3C" w:rsidRDefault="00104E3C" w:rsidP="00964B4E">
      <w:pPr>
        <w:spacing w:line="360" w:lineRule="auto"/>
        <w:ind w:firstLine="709"/>
        <w:jc w:val="both"/>
        <w:rPr>
          <w:sz w:val="28"/>
          <w:szCs w:val="28"/>
        </w:rPr>
      </w:pPr>
    </w:p>
    <w:p w14:paraId="7C0EB68D" w14:textId="77777777" w:rsidR="00104E3C" w:rsidRDefault="00104E3C" w:rsidP="00964B4E">
      <w:pPr>
        <w:spacing w:line="360" w:lineRule="auto"/>
        <w:ind w:firstLine="709"/>
        <w:jc w:val="both"/>
        <w:rPr>
          <w:sz w:val="28"/>
          <w:szCs w:val="28"/>
        </w:rPr>
      </w:pPr>
    </w:p>
    <w:p w14:paraId="4E007757" w14:textId="77777777" w:rsidR="00964B4E" w:rsidRDefault="00964B4E" w:rsidP="00964B4E">
      <w:pPr>
        <w:spacing w:line="360" w:lineRule="auto"/>
        <w:ind w:firstLine="709"/>
        <w:jc w:val="both"/>
        <w:rPr>
          <w:sz w:val="28"/>
          <w:szCs w:val="28"/>
        </w:rPr>
      </w:pPr>
    </w:p>
    <w:p w14:paraId="1B1FBFC2" w14:textId="77777777" w:rsidR="001B161C" w:rsidRDefault="001B161C" w:rsidP="00964B4E">
      <w:pPr>
        <w:adjustRightInd w:val="0"/>
        <w:spacing w:line="360" w:lineRule="auto"/>
        <w:jc w:val="center"/>
        <w:rPr>
          <w:b/>
          <w:bCs/>
          <w:sz w:val="28"/>
          <w:szCs w:val="28"/>
        </w:rPr>
      </w:pPr>
    </w:p>
    <w:p w14:paraId="2C0C383D" w14:textId="77777777" w:rsidR="001B161C" w:rsidRDefault="001B161C" w:rsidP="00964B4E">
      <w:pPr>
        <w:adjustRightInd w:val="0"/>
        <w:spacing w:line="360" w:lineRule="auto"/>
        <w:jc w:val="center"/>
        <w:rPr>
          <w:b/>
          <w:bCs/>
          <w:sz w:val="28"/>
          <w:szCs w:val="28"/>
        </w:rPr>
      </w:pPr>
    </w:p>
    <w:p w14:paraId="6BD64FED" w14:textId="77777777" w:rsidR="001B161C" w:rsidRDefault="001B161C" w:rsidP="00964B4E">
      <w:pPr>
        <w:adjustRightInd w:val="0"/>
        <w:spacing w:line="360" w:lineRule="auto"/>
        <w:jc w:val="center"/>
        <w:rPr>
          <w:b/>
          <w:bCs/>
          <w:sz w:val="28"/>
          <w:szCs w:val="28"/>
        </w:rPr>
      </w:pPr>
    </w:p>
    <w:p w14:paraId="17C53A26" w14:textId="77777777" w:rsidR="001B161C" w:rsidRDefault="001B161C" w:rsidP="00964B4E">
      <w:pPr>
        <w:adjustRightInd w:val="0"/>
        <w:spacing w:line="360" w:lineRule="auto"/>
        <w:jc w:val="center"/>
        <w:rPr>
          <w:b/>
          <w:bCs/>
          <w:sz w:val="28"/>
          <w:szCs w:val="28"/>
        </w:rPr>
      </w:pPr>
    </w:p>
    <w:p w14:paraId="045491CF" w14:textId="77777777" w:rsidR="001B161C" w:rsidRDefault="001B161C" w:rsidP="00964B4E">
      <w:pPr>
        <w:adjustRightInd w:val="0"/>
        <w:spacing w:line="360" w:lineRule="auto"/>
        <w:jc w:val="center"/>
        <w:rPr>
          <w:b/>
          <w:bCs/>
          <w:sz w:val="28"/>
          <w:szCs w:val="28"/>
        </w:rPr>
      </w:pPr>
    </w:p>
    <w:p w14:paraId="3B6A690C" w14:textId="77777777" w:rsidR="001B161C" w:rsidRDefault="001B161C" w:rsidP="00964B4E">
      <w:pPr>
        <w:adjustRightInd w:val="0"/>
        <w:spacing w:line="360" w:lineRule="auto"/>
        <w:jc w:val="center"/>
        <w:rPr>
          <w:b/>
          <w:bCs/>
          <w:sz w:val="28"/>
          <w:szCs w:val="28"/>
        </w:rPr>
      </w:pPr>
    </w:p>
    <w:p w14:paraId="7C4CC9B2" w14:textId="77777777" w:rsidR="001B161C" w:rsidRDefault="001B161C" w:rsidP="00964B4E">
      <w:pPr>
        <w:adjustRightInd w:val="0"/>
        <w:spacing w:line="360" w:lineRule="auto"/>
        <w:jc w:val="center"/>
        <w:rPr>
          <w:b/>
          <w:bCs/>
          <w:sz w:val="28"/>
          <w:szCs w:val="28"/>
        </w:rPr>
      </w:pPr>
    </w:p>
    <w:p w14:paraId="28E2B7CA" w14:textId="77777777" w:rsidR="001B161C" w:rsidRDefault="001B161C" w:rsidP="00964B4E">
      <w:pPr>
        <w:adjustRightInd w:val="0"/>
        <w:spacing w:line="360" w:lineRule="auto"/>
        <w:jc w:val="center"/>
        <w:rPr>
          <w:b/>
          <w:bCs/>
          <w:sz w:val="28"/>
          <w:szCs w:val="28"/>
        </w:rPr>
      </w:pPr>
    </w:p>
    <w:p w14:paraId="1CB17942" w14:textId="77777777" w:rsidR="001B161C" w:rsidRDefault="001B161C" w:rsidP="00964B4E">
      <w:pPr>
        <w:adjustRightInd w:val="0"/>
        <w:spacing w:line="360" w:lineRule="auto"/>
        <w:jc w:val="center"/>
        <w:rPr>
          <w:b/>
          <w:bCs/>
          <w:sz w:val="28"/>
          <w:szCs w:val="28"/>
        </w:rPr>
      </w:pPr>
    </w:p>
    <w:p w14:paraId="5F858748" w14:textId="77777777" w:rsidR="001B161C" w:rsidRDefault="001B161C" w:rsidP="00964B4E">
      <w:pPr>
        <w:adjustRightInd w:val="0"/>
        <w:spacing w:line="360" w:lineRule="auto"/>
        <w:jc w:val="center"/>
        <w:rPr>
          <w:b/>
          <w:bCs/>
          <w:sz w:val="28"/>
          <w:szCs w:val="28"/>
        </w:rPr>
      </w:pPr>
    </w:p>
    <w:p w14:paraId="69D2B474" w14:textId="77777777" w:rsidR="00964B4E" w:rsidRPr="00964B4E" w:rsidRDefault="00964B4E" w:rsidP="00964B4E">
      <w:pPr>
        <w:adjustRightInd w:val="0"/>
        <w:spacing w:line="360" w:lineRule="auto"/>
        <w:jc w:val="center"/>
        <w:rPr>
          <w:b/>
          <w:bCs/>
          <w:sz w:val="28"/>
          <w:szCs w:val="28"/>
        </w:rPr>
      </w:pPr>
      <w:r w:rsidRPr="00964B4E">
        <w:rPr>
          <w:b/>
          <w:bCs/>
          <w:sz w:val="28"/>
          <w:szCs w:val="28"/>
        </w:rPr>
        <w:lastRenderedPageBreak/>
        <w:t>Список литературы на исследование:</w:t>
      </w:r>
    </w:p>
    <w:p w14:paraId="5361B58F" w14:textId="77777777" w:rsidR="00964B4E" w:rsidRPr="00964B4E" w:rsidRDefault="00964B4E" w:rsidP="00964B4E">
      <w:pPr>
        <w:adjustRightInd w:val="0"/>
        <w:spacing w:line="360" w:lineRule="auto"/>
        <w:jc w:val="both"/>
        <w:rPr>
          <w:sz w:val="28"/>
          <w:szCs w:val="28"/>
        </w:rPr>
      </w:pPr>
      <w:r w:rsidRPr="00964B4E">
        <w:rPr>
          <w:sz w:val="28"/>
          <w:szCs w:val="28"/>
        </w:rPr>
        <w:t>1. Конституция Российской Федерации от 25 декабря 1993 года. "Российская газета", N 237, 25.12.1993.</w:t>
      </w:r>
    </w:p>
    <w:p w14:paraId="667F0C9C" w14:textId="77777777" w:rsidR="00964B4E" w:rsidRPr="00964B4E" w:rsidRDefault="00964B4E" w:rsidP="00964B4E">
      <w:pPr>
        <w:adjustRightInd w:val="0"/>
        <w:spacing w:line="360" w:lineRule="auto"/>
        <w:jc w:val="both"/>
        <w:rPr>
          <w:sz w:val="28"/>
          <w:szCs w:val="28"/>
        </w:rPr>
      </w:pPr>
      <w:r w:rsidRPr="00964B4E">
        <w:rPr>
          <w:sz w:val="28"/>
          <w:szCs w:val="28"/>
        </w:rPr>
        <w:t xml:space="preserve">2. Конвенция о защите прав человека и основных свобод (заключена в </w:t>
      </w:r>
      <w:proofErr w:type="spellStart"/>
      <w:r w:rsidRPr="00964B4E">
        <w:rPr>
          <w:sz w:val="28"/>
          <w:szCs w:val="28"/>
        </w:rPr>
        <w:t>г.Риме</w:t>
      </w:r>
      <w:proofErr w:type="spellEnd"/>
      <w:r w:rsidRPr="00964B4E">
        <w:rPr>
          <w:sz w:val="28"/>
          <w:szCs w:val="28"/>
        </w:rPr>
        <w:t xml:space="preserve"> 04.11.1950 года ) (вместе с «Протоколом № 1 (Подписан в </w:t>
      </w:r>
      <w:proofErr w:type="spellStart"/>
      <w:r w:rsidRPr="00964B4E">
        <w:rPr>
          <w:sz w:val="28"/>
          <w:szCs w:val="28"/>
        </w:rPr>
        <w:t>г.Париже</w:t>
      </w:r>
      <w:proofErr w:type="spellEnd"/>
      <w:r w:rsidRPr="00964B4E">
        <w:rPr>
          <w:sz w:val="28"/>
          <w:szCs w:val="28"/>
        </w:rPr>
        <w:t xml:space="preserve"> 20.03.1952 года), «Протоколом № 4 об обеспечении некоторых прав и свобод помимо тех, которые уже включены в Конвенцию и первый протокол к ней» (Подписан в </w:t>
      </w:r>
      <w:proofErr w:type="spellStart"/>
      <w:r w:rsidRPr="00964B4E">
        <w:rPr>
          <w:sz w:val="28"/>
          <w:szCs w:val="28"/>
        </w:rPr>
        <w:t>г.Страсбурге</w:t>
      </w:r>
      <w:proofErr w:type="spellEnd"/>
      <w:r w:rsidRPr="00964B4E">
        <w:rPr>
          <w:sz w:val="28"/>
          <w:szCs w:val="28"/>
        </w:rPr>
        <w:t xml:space="preserve"> 16.09.1963 года), «Протоколом № 7» (Подписан в </w:t>
      </w:r>
      <w:proofErr w:type="spellStart"/>
      <w:r w:rsidRPr="00964B4E">
        <w:rPr>
          <w:sz w:val="28"/>
          <w:szCs w:val="28"/>
        </w:rPr>
        <w:t>г.Страсбурге</w:t>
      </w:r>
      <w:proofErr w:type="spellEnd"/>
      <w:r w:rsidRPr="00964B4E">
        <w:rPr>
          <w:sz w:val="28"/>
          <w:szCs w:val="28"/>
        </w:rPr>
        <w:t xml:space="preserve"> 22.11.1984года))//Собрание законодательства РФ. 08.01.2001. №2. Ст.163.</w:t>
      </w:r>
    </w:p>
    <w:p w14:paraId="33139876" w14:textId="77777777" w:rsidR="00964B4E" w:rsidRPr="00964B4E" w:rsidRDefault="00964B4E" w:rsidP="00964B4E">
      <w:pPr>
        <w:adjustRightInd w:val="0"/>
        <w:spacing w:line="360" w:lineRule="auto"/>
        <w:jc w:val="both"/>
        <w:rPr>
          <w:sz w:val="28"/>
          <w:szCs w:val="28"/>
        </w:rPr>
      </w:pPr>
      <w:r w:rsidRPr="00964B4E">
        <w:rPr>
          <w:sz w:val="28"/>
          <w:szCs w:val="28"/>
        </w:rPr>
        <w:t>3. Конвенция ООН о правах ребенка//Ведомости СНД СССР и ВС СССР. 1990. № 45. Ст.955.</w:t>
      </w:r>
    </w:p>
    <w:p w14:paraId="11CCADE7" w14:textId="77777777" w:rsidR="00964B4E" w:rsidRPr="00964B4E" w:rsidRDefault="00964B4E" w:rsidP="00964B4E">
      <w:pPr>
        <w:adjustRightInd w:val="0"/>
        <w:spacing w:line="360" w:lineRule="auto"/>
        <w:jc w:val="both"/>
        <w:rPr>
          <w:sz w:val="28"/>
          <w:szCs w:val="28"/>
        </w:rPr>
      </w:pPr>
      <w:r w:rsidRPr="00964B4E">
        <w:rPr>
          <w:sz w:val="28"/>
          <w:szCs w:val="28"/>
        </w:rPr>
        <w:t>4. Минимальные стандартные правила Организации Объединенных Наций, касающиеся отправления правосудия в отношении несовершеннолетних («Пекинские правила»)», утвержденном Резолюцией 40/33 Генеральной ассамблеи ООН от 29 ноября 1985 года//Международная защита прав и свобод человека. Сборник документов. – М.: 1990.</w:t>
      </w:r>
    </w:p>
    <w:p w14:paraId="743831E2" w14:textId="251D6EFF" w:rsidR="00964B4E" w:rsidRPr="00964B4E" w:rsidRDefault="00964B4E" w:rsidP="00964B4E">
      <w:pPr>
        <w:adjustRightInd w:val="0"/>
        <w:spacing w:line="360" w:lineRule="auto"/>
        <w:jc w:val="both"/>
        <w:rPr>
          <w:sz w:val="28"/>
          <w:szCs w:val="28"/>
        </w:rPr>
      </w:pPr>
      <w:r w:rsidRPr="00964B4E">
        <w:rPr>
          <w:sz w:val="28"/>
          <w:szCs w:val="28"/>
        </w:rPr>
        <w:t>5. Правила ООН, касающиеся защиты несовершеннолетних, лишенных свободы, 1990 года//Сборник международных стандартов и норм ООН в области правосудия в отношении несовершеннолетних. – М.: 1998.</w:t>
      </w:r>
    </w:p>
    <w:p w14:paraId="2ADEA96F" w14:textId="77777777" w:rsidR="00964B4E" w:rsidRPr="00964B4E" w:rsidRDefault="00964B4E" w:rsidP="00964B4E">
      <w:pPr>
        <w:adjustRightInd w:val="0"/>
        <w:spacing w:line="360" w:lineRule="auto"/>
        <w:jc w:val="both"/>
        <w:rPr>
          <w:sz w:val="28"/>
          <w:szCs w:val="28"/>
        </w:rPr>
      </w:pPr>
      <w:r w:rsidRPr="00964B4E">
        <w:rPr>
          <w:sz w:val="28"/>
          <w:szCs w:val="28"/>
        </w:rPr>
        <w:t>6. Уголовно-процессуальный кодекс РФ: Федеральный закон от 18.12.2001 N 174-ФЗ (ред. от 01.05.2016) Российская газета.</w:t>
      </w:r>
    </w:p>
    <w:p w14:paraId="3B16C464" w14:textId="77777777" w:rsidR="00964B4E" w:rsidRPr="00964B4E" w:rsidRDefault="00964B4E" w:rsidP="00964B4E">
      <w:pPr>
        <w:adjustRightInd w:val="0"/>
        <w:spacing w:line="360" w:lineRule="auto"/>
        <w:jc w:val="both"/>
        <w:rPr>
          <w:sz w:val="28"/>
          <w:szCs w:val="28"/>
        </w:rPr>
      </w:pPr>
      <w:r w:rsidRPr="00964B4E">
        <w:rPr>
          <w:sz w:val="28"/>
          <w:szCs w:val="28"/>
        </w:rPr>
        <w:t>7. Уголовно-исполнительный кодекс РФ: Федеральный закон от 08.01.1997 N 1-ФЗ (ред. от 28.11.2015) (с изм. и доп., вступ. в силу с 01.01.2016) Российская газета.</w:t>
      </w:r>
    </w:p>
    <w:p w14:paraId="73790B97" w14:textId="77777777" w:rsidR="00964B4E" w:rsidRPr="00964B4E" w:rsidRDefault="00964B4E" w:rsidP="00964B4E">
      <w:pPr>
        <w:adjustRightInd w:val="0"/>
        <w:spacing w:line="360" w:lineRule="auto"/>
        <w:jc w:val="both"/>
        <w:rPr>
          <w:sz w:val="28"/>
          <w:szCs w:val="28"/>
        </w:rPr>
      </w:pPr>
      <w:r w:rsidRPr="00964B4E">
        <w:rPr>
          <w:sz w:val="28"/>
          <w:szCs w:val="28"/>
        </w:rPr>
        <w:t>8. Уголовный кодекс РФ: Федеральный закон от 13.06.1996 № 63-ФЗ (ред. От 01.05.2016) Российская газета.</w:t>
      </w:r>
    </w:p>
    <w:p w14:paraId="05BE82D7" w14:textId="7537EAD3" w:rsidR="00964B4E" w:rsidRPr="00964B4E" w:rsidRDefault="00964B4E" w:rsidP="00964B4E">
      <w:pPr>
        <w:adjustRightInd w:val="0"/>
        <w:spacing w:line="360" w:lineRule="auto"/>
        <w:jc w:val="both"/>
        <w:rPr>
          <w:sz w:val="28"/>
          <w:szCs w:val="28"/>
        </w:rPr>
      </w:pPr>
      <w:r w:rsidRPr="00964B4E">
        <w:rPr>
          <w:sz w:val="28"/>
          <w:szCs w:val="28"/>
        </w:rPr>
        <w:t>9. О содержании под стражей подозреваемых и обвиняемых в совершении преступлений: Федеральный закон РФ от 15.07.1995 № 103-ФЗ (с изм. и доп.)</w:t>
      </w:r>
    </w:p>
    <w:p w14:paraId="78AE23A1" w14:textId="77777777" w:rsidR="00964B4E" w:rsidRPr="00964B4E" w:rsidRDefault="00964B4E" w:rsidP="00964B4E">
      <w:pPr>
        <w:adjustRightInd w:val="0"/>
        <w:spacing w:line="360" w:lineRule="auto"/>
        <w:jc w:val="both"/>
        <w:rPr>
          <w:sz w:val="28"/>
          <w:szCs w:val="28"/>
        </w:rPr>
      </w:pPr>
      <w:r w:rsidRPr="00964B4E">
        <w:rPr>
          <w:sz w:val="28"/>
          <w:szCs w:val="28"/>
        </w:rPr>
        <w:t>Специальная литература</w:t>
      </w:r>
    </w:p>
    <w:p w14:paraId="4B99DA2A" w14:textId="77777777" w:rsidR="00964B4E" w:rsidRPr="00964B4E" w:rsidRDefault="00964B4E" w:rsidP="00964B4E">
      <w:pPr>
        <w:adjustRightInd w:val="0"/>
        <w:spacing w:line="360" w:lineRule="auto"/>
        <w:jc w:val="both"/>
        <w:rPr>
          <w:sz w:val="28"/>
          <w:szCs w:val="28"/>
        </w:rPr>
      </w:pPr>
      <w:r w:rsidRPr="00964B4E">
        <w:rPr>
          <w:sz w:val="28"/>
          <w:szCs w:val="28"/>
        </w:rPr>
        <w:lastRenderedPageBreak/>
        <w:t>10. Абрамов, В.И. Международная защита прав ребенка / В.И. Абрамов // Международное публичное и частное право. 2006. № 3. С. 35</w:t>
      </w:r>
    </w:p>
    <w:p w14:paraId="68534EB4" w14:textId="77777777" w:rsidR="00964B4E" w:rsidRPr="00964B4E" w:rsidRDefault="00964B4E" w:rsidP="00964B4E">
      <w:pPr>
        <w:adjustRightInd w:val="0"/>
        <w:spacing w:line="360" w:lineRule="auto"/>
        <w:jc w:val="both"/>
        <w:rPr>
          <w:sz w:val="28"/>
          <w:szCs w:val="28"/>
        </w:rPr>
      </w:pPr>
      <w:r w:rsidRPr="00964B4E">
        <w:rPr>
          <w:sz w:val="28"/>
          <w:szCs w:val="28"/>
        </w:rPr>
        <w:t xml:space="preserve">11. </w:t>
      </w:r>
      <w:proofErr w:type="spellStart"/>
      <w:r w:rsidRPr="00964B4E">
        <w:rPr>
          <w:sz w:val="28"/>
          <w:szCs w:val="28"/>
        </w:rPr>
        <w:t>Авилани</w:t>
      </w:r>
      <w:proofErr w:type="spellEnd"/>
      <w:r w:rsidRPr="00964B4E">
        <w:rPr>
          <w:sz w:val="28"/>
          <w:szCs w:val="28"/>
        </w:rPr>
        <w:t xml:space="preserve">, К.А. Особенности досудебного производства по уголовным делам в отношении несовершеннолетних: автореферат / К.А. </w:t>
      </w:r>
      <w:proofErr w:type="spellStart"/>
      <w:r w:rsidRPr="00964B4E">
        <w:rPr>
          <w:sz w:val="28"/>
          <w:szCs w:val="28"/>
        </w:rPr>
        <w:t>Авилани</w:t>
      </w:r>
      <w:proofErr w:type="spellEnd"/>
      <w:r w:rsidRPr="00964B4E">
        <w:rPr>
          <w:sz w:val="28"/>
          <w:szCs w:val="28"/>
        </w:rPr>
        <w:t>. М.: [</w:t>
      </w:r>
      <w:proofErr w:type="spellStart"/>
      <w:r w:rsidRPr="00964B4E">
        <w:rPr>
          <w:sz w:val="28"/>
          <w:szCs w:val="28"/>
        </w:rPr>
        <w:t>б.и</w:t>
      </w:r>
      <w:proofErr w:type="spellEnd"/>
      <w:r w:rsidRPr="00964B4E">
        <w:rPr>
          <w:sz w:val="28"/>
          <w:szCs w:val="28"/>
        </w:rPr>
        <w:t>.], 2009. 28 с.</w:t>
      </w:r>
    </w:p>
    <w:p w14:paraId="5EFF3A3D" w14:textId="77777777" w:rsidR="00964B4E" w:rsidRPr="00964B4E" w:rsidRDefault="00964B4E" w:rsidP="00964B4E">
      <w:pPr>
        <w:adjustRightInd w:val="0"/>
        <w:spacing w:line="360" w:lineRule="auto"/>
        <w:jc w:val="both"/>
        <w:rPr>
          <w:sz w:val="28"/>
          <w:szCs w:val="28"/>
        </w:rPr>
      </w:pPr>
      <w:r w:rsidRPr="00964B4E">
        <w:rPr>
          <w:sz w:val="28"/>
          <w:szCs w:val="28"/>
        </w:rPr>
        <w:t xml:space="preserve">12. </w:t>
      </w:r>
      <w:proofErr w:type="spellStart"/>
      <w:r w:rsidRPr="00964B4E">
        <w:rPr>
          <w:sz w:val="28"/>
          <w:szCs w:val="28"/>
        </w:rPr>
        <w:t>Бозров</w:t>
      </w:r>
      <w:proofErr w:type="spellEnd"/>
      <w:r w:rsidRPr="00964B4E">
        <w:rPr>
          <w:sz w:val="28"/>
          <w:szCs w:val="28"/>
        </w:rPr>
        <w:t>, В.М. Гласность и тайна в уголовном судопроизводстве / В.М. Борзов // Российская юстиция. 2002. № 2. С. 15</w:t>
      </w:r>
    </w:p>
    <w:p w14:paraId="006A10C1" w14:textId="77777777" w:rsidR="00964B4E" w:rsidRPr="00964B4E" w:rsidRDefault="00964B4E" w:rsidP="00964B4E">
      <w:pPr>
        <w:adjustRightInd w:val="0"/>
        <w:spacing w:line="360" w:lineRule="auto"/>
        <w:jc w:val="both"/>
        <w:rPr>
          <w:sz w:val="28"/>
          <w:szCs w:val="28"/>
        </w:rPr>
      </w:pPr>
      <w:r w:rsidRPr="00964B4E">
        <w:rPr>
          <w:sz w:val="28"/>
          <w:szCs w:val="28"/>
        </w:rPr>
        <w:t xml:space="preserve">13. </w:t>
      </w:r>
      <w:bookmarkStart w:id="1" w:name="_Hlk142567644"/>
      <w:r w:rsidRPr="00964B4E">
        <w:rPr>
          <w:sz w:val="28"/>
          <w:szCs w:val="28"/>
        </w:rPr>
        <w:t>Боровиков, В.Б. О совершенствовании института уголовной ответственности несовершеннолетних / В.Б. Боровиков //Уголовное право. 2003. № 4. С.33-36</w:t>
      </w:r>
      <w:bookmarkEnd w:id="1"/>
    </w:p>
    <w:p w14:paraId="00116062" w14:textId="77777777" w:rsidR="00964B4E" w:rsidRPr="00964B4E" w:rsidRDefault="00964B4E" w:rsidP="00964B4E">
      <w:pPr>
        <w:adjustRightInd w:val="0"/>
        <w:spacing w:line="360" w:lineRule="auto"/>
        <w:jc w:val="both"/>
        <w:rPr>
          <w:sz w:val="28"/>
          <w:szCs w:val="28"/>
        </w:rPr>
      </w:pPr>
      <w:r w:rsidRPr="00964B4E">
        <w:rPr>
          <w:sz w:val="28"/>
          <w:szCs w:val="28"/>
        </w:rPr>
        <w:t xml:space="preserve">14. Булатов, Б.Б. Производство дознания по уголовным делам о преступлениях несовершеннолетних: Учебно-практическое пособие/ Б.Б., О.Х. </w:t>
      </w:r>
      <w:proofErr w:type="spellStart"/>
      <w:r w:rsidRPr="00964B4E">
        <w:rPr>
          <w:sz w:val="28"/>
          <w:szCs w:val="28"/>
        </w:rPr>
        <w:t>Галимов</w:t>
      </w:r>
      <w:proofErr w:type="spellEnd"/>
      <w:r w:rsidRPr="00964B4E">
        <w:rPr>
          <w:sz w:val="28"/>
          <w:szCs w:val="28"/>
        </w:rPr>
        <w:t xml:space="preserve">, С.И. </w:t>
      </w:r>
      <w:proofErr w:type="spellStart"/>
      <w:r w:rsidRPr="00964B4E">
        <w:rPr>
          <w:sz w:val="28"/>
          <w:szCs w:val="28"/>
        </w:rPr>
        <w:t>Гирько</w:t>
      </w:r>
      <w:proofErr w:type="spellEnd"/>
      <w:r w:rsidRPr="00964B4E">
        <w:rPr>
          <w:sz w:val="28"/>
          <w:szCs w:val="28"/>
        </w:rPr>
        <w:t xml:space="preserve"> М.: ВНИИ МВД России, 2003. 80с.</w:t>
      </w:r>
    </w:p>
    <w:p w14:paraId="3FBAA711" w14:textId="35AB3FC8" w:rsidR="00964B4E" w:rsidRPr="00964B4E" w:rsidRDefault="00964B4E" w:rsidP="00964B4E">
      <w:pPr>
        <w:spacing w:line="360" w:lineRule="auto"/>
        <w:jc w:val="both"/>
        <w:rPr>
          <w:sz w:val="28"/>
          <w:szCs w:val="28"/>
        </w:rPr>
      </w:pPr>
      <w:r w:rsidRPr="00964B4E">
        <w:rPr>
          <w:sz w:val="28"/>
          <w:szCs w:val="28"/>
        </w:rPr>
        <w:t>15. Бунина, А.В. Приговор как акт правосудия. Его свойства: монография / А.В. Бунина. Оренбург</w:t>
      </w:r>
      <w:proofErr w:type="gramStart"/>
      <w:r w:rsidRPr="00964B4E">
        <w:rPr>
          <w:sz w:val="28"/>
          <w:szCs w:val="28"/>
        </w:rPr>
        <w:t xml:space="preserve">. : </w:t>
      </w:r>
      <w:proofErr w:type="gramEnd"/>
      <w:r w:rsidRPr="00964B4E">
        <w:rPr>
          <w:sz w:val="28"/>
          <w:szCs w:val="28"/>
        </w:rPr>
        <w:t>Издательский центр ОГАУ, 2006. 168 с.</w:t>
      </w:r>
    </w:p>
    <w:p w14:paraId="28009F5E" w14:textId="77777777" w:rsidR="00964B4E" w:rsidRPr="00964B4E" w:rsidRDefault="00964B4E" w:rsidP="00964B4E">
      <w:pPr>
        <w:spacing w:line="360" w:lineRule="auto"/>
        <w:ind w:firstLine="709"/>
        <w:jc w:val="both"/>
        <w:rPr>
          <w:sz w:val="28"/>
          <w:szCs w:val="28"/>
        </w:rPr>
      </w:pPr>
    </w:p>
    <w:p w14:paraId="7260E510" w14:textId="77777777" w:rsidR="00964B4E" w:rsidRDefault="00964B4E" w:rsidP="00964B4E">
      <w:pPr>
        <w:spacing w:line="360" w:lineRule="auto"/>
        <w:ind w:firstLine="709"/>
        <w:jc w:val="both"/>
        <w:rPr>
          <w:sz w:val="28"/>
          <w:szCs w:val="28"/>
        </w:rPr>
      </w:pPr>
    </w:p>
    <w:p w14:paraId="6864A36D" w14:textId="77777777" w:rsidR="00964B4E" w:rsidRDefault="00964B4E" w:rsidP="00964B4E">
      <w:pPr>
        <w:spacing w:line="360" w:lineRule="auto"/>
        <w:ind w:firstLine="709"/>
        <w:jc w:val="both"/>
        <w:rPr>
          <w:sz w:val="28"/>
          <w:szCs w:val="28"/>
        </w:rPr>
      </w:pPr>
    </w:p>
    <w:p w14:paraId="2C9EEABF" w14:textId="77777777" w:rsidR="00964B4E" w:rsidRDefault="00964B4E" w:rsidP="00964B4E">
      <w:pPr>
        <w:spacing w:line="360" w:lineRule="auto"/>
        <w:ind w:firstLine="709"/>
        <w:jc w:val="both"/>
        <w:rPr>
          <w:sz w:val="28"/>
          <w:szCs w:val="28"/>
        </w:rPr>
      </w:pPr>
    </w:p>
    <w:p w14:paraId="0F235A18" w14:textId="77777777" w:rsidR="00964B4E" w:rsidRDefault="00964B4E" w:rsidP="00964B4E">
      <w:pPr>
        <w:spacing w:line="360" w:lineRule="auto"/>
        <w:ind w:firstLine="709"/>
        <w:jc w:val="both"/>
        <w:rPr>
          <w:sz w:val="28"/>
          <w:szCs w:val="28"/>
        </w:rPr>
      </w:pPr>
    </w:p>
    <w:p w14:paraId="00613479" w14:textId="77777777" w:rsidR="00964B4E" w:rsidRDefault="00964B4E" w:rsidP="00964B4E">
      <w:pPr>
        <w:spacing w:line="360" w:lineRule="auto"/>
        <w:ind w:firstLine="709"/>
        <w:jc w:val="both"/>
        <w:rPr>
          <w:sz w:val="28"/>
          <w:szCs w:val="28"/>
        </w:rPr>
      </w:pPr>
    </w:p>
    <w:p w14:paraId="663716E4" w14:textId="77777777" w:rsidR="00964B4E" w:rsidRDefault="00964B4E" w:rsidP="00964B4E">
      <w:pPr>
        <w:spacing w:line="360" w:lineRule="auto"/>
        <w:ind w:firstLine="709"/>
        <w:jc w:val="both"/>
        <w:rPr>
          <w:sz w:val="28"/>
          <w:szCs w:val="28"/>
        </w:rPr>
      </w:pPr>
    </w:p>
    <w:p w14:paraId="4E2E5653" w14:textId="77777777" w:rsidR="00964B4E" w:rsidRDefault="00964B4E" w:rsidP="00964B4E">
      <w:pPr>
        <w:spacing w:line="360" w:lineRule="auto"/>
        <w:ind w:firstLine="709"/>
        <w:jc w:val="both"/>
        <w:rPr>
          <w:sz w:val="28"/>
          <w:szCs w:val="28"/>
        </w:rPr>
      </w:pPr>
    </w:p>
    <w:p w14:paraId="76FDE299" w14:textId="77777777" w:rsidR="00964B4E" w:rsidRDefault="00964B4E" w:rsidP="00964B4E">
      <w:pPr>
        <w:spacing w:line="360" w:lineRule="auto"/>
        <w:ind w:firstLine="709"/>
        <w:jc w:val="both"/>
        <w:rPr>
          <w:sz w:val="28"/>
          <w:szCs w:val="28"/>
        </w:rPr>
      </w:pPr>
    </w:p>
    <w:p w14:paraId="441B63DB" w14:textId="77777777" w:rsidR="00964B4E" w:rsidRPr="00434915" w:rsidRDefault="00964B4E" w:rsidP="00964B4E">
      <w:pPr>
        <w:spacing w:line="360" w:lineRule="auto"/>
        <w:ind w:firstLine="709"/>
        <w:jc w:val="both"/>
        <w:rPr>
          <w:sz w:val="28"/>
          <w:szCs w:val="28"/>
        </w:rPr>
      </w:pPr>
    </w:p>
    <w:p w14:paraId="38785540" w14:textId="77777777" w:rsidR="00964B4E" w:rsidRPr="00964B4E" w:rsidRDefault="00964B4E" w:rsidP="00964B4E">
      <w:pPr>
        <w:keepNext/>
        <w:keepLines/>
        <w:widowControl/>
        <w:autoSpaceDE/>
        <w:autoSpaceDN/>
        <w:spacing w:line="276" w:lineRule="auto"/>
        <w:ind w:firstLine="709"/>
        <w:jc w:val="both"/>
        <w:outlineLvl w:val="5"/>
        <w:rPr>
          <w:sz w:val="28"/>
          <w:szCs w:val="28"/>
          <w:lang w:eastAsia="ru-RU"/>
        </w:rPr>
      </w:pPr>
    </w:p>
    <w:sectPr w:rsidR="00964B4E" w:rsidRPr="00964B4E" w:rsidSect="006C0B77">
      <w:pgSz w:w="11906" w:h="16838"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80B463" w14:textId="77777777" w:rsidR="00017ED3" w:rsidRDefault="00017ED3" w:rsidP="00964B4E">
      <w:r>
        <w:separator/>
      </w:r>
    </w:p>
  </w:endnote>
  <w:endnote w:type="continuationSeparator" w:id="0">
    <w:p w14:paraId="390ADF33" w14:textId="77777777" w:rsidR="00017ED3" w:rsidRDefault="00017ED3" w:rsidP="00964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76ACAA" w14:textId="77777777" w:rsidR="00017ED3" w:rsidRDefault="00017ED3" w:rsidP="00964B4E">
      <w:r>
        <w:separator/>
      </w:r>
    </w:p>
  </w:footnote>
  <w:footnote w:type="continuationSeparator" w:id="0">
    <w:p w14:paraId="13ED04E1" w14:textId="77777777" w:rsidR="00017ED3" w:rsidRDefault="00017ED3" w:rsidP="00964B4E">
      <w:r>
        <w:continuationSeparator/>
      </w:r>
    </w:p>
  </w:footnote>
  <w:footnote w:id="1">
    <w:p w14:paraId="511D522A" w14:textId="438264BA" w:rsidR="00104E3C" w:rsidRDefault="00104E3C" w:rsidP="00104E3C">
      <w:pPr>
        <w:pStyle w:val="a4"/>
        <w:jc w:val="both"/>
      </w:pPr>
      <w:r>
        <w:rPr>
          <w:rStyle w:val="a6"/>
        </w:rPr>
        <w:footnoteRef/>
      </w:r>
      <w:r>
        <w:t xml:space="preserve"> </w:t>
      </w:r>
      <w:r w:rsidRPr="008D4F9D">
        <w:rPr>
          <w:rFonts w:ascii="Times New Roman" w:hAnsi="Times New Roman"/>
          <w:color w:val="252525"/>
          <w:spacing w:val="2"/>
        </w:rPr>
        <w:t xml:space="preserve">Александр Бастрыкин - о ситуации с подростковой преступностью в стране и о том, что с этим </w:t>
      </w:r>
      <w:r w:rsidR="00951C3D" w:rsidRPr="008D4F9D">
        <w:rPr>
          <w:rFonts w:ascii="Times New Roman" w:hAnsi="Times New Roman"/>
          <w:color w:val="252525"/>
          <w:spacing w:val="2"/>
        </w:rPr>
        <w:t>делать [</w:t>
      </w:r>
      <w:r w:rsidRPr="008D4F9D">
        <w:rPr>
          <w:rFonts w:ascii="Times New Roman" w:hAnsi="Times New Roman"/>
          <w:color w:val="252525"/>
          <w:spacing w:val="2"/>
        </w:rPr>
        <w:t>Электронный ресурс] // Российская газета. - Режим доступа: https://rg.ru/2023/05/31/opasnyj-vozrast.html (дата обращения: 09.08.2023).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6323B8"/>
    <w:multiLevelType w:val="hybridMultilevel"/>
    <w:tmpl w:val="F6D25A3E"/>
    <w:lvl w:ilvl="0" w:tplc="F4D8C974">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1">
    <w:nsid w:val="72DD55D0"/>
    <w:multiLevelType w:val="hybridMultilevel"/>
    <w:tmpl w:val="4222A22E"/>
    <w:lvl w:ilvl="0" w:tplc="4866ED9C">
      <w:start w:val="1"/>
      <w:numFmt w:val="decimal"/>
      <w:lvlText w:val="%1."/>
      <w:lvlJc w:val="left"/>
      <w:pPr>
        <w:ind w:left="1534" w:hanging="360"/>
      </w:pPr>
      <w:rPr>
        <w:rFonts w:hint="default"/>
      </w:rPr>
    </w:lvl>
    <w:lvl w:ilvl="1" w:tplc="04190019" w:tentative="1">
      <w:start w:val="1"/>
      <w:numFmt w:val="lowerLetter"/>
      <w:lvlText w:val="%2."/>
      <w:lvlJc w:val="left"/>
      <w:pPr>
        <w:ind w:left="2254" w:hanging="360"/>
      </w:pPr>
    </w:lvl>
    <w:lvl w:ilvl="2" w:tplc="0419001B" w:tentative="1">
      <w:start w:val="1"/>
      <w:numFmt w:val="lowerRoman"/>
      <w:lvlText w:val="%3."/>
      <w:lvlJc w:val="right"/>
      <w:pPr>
        <w:ind w:left="2974" w:hanging="180"/>
      </w:pPr>
    </w:lvl>
    <w:lvl w:ilvl="3" w:tplc="0419000F" w:tentative="1">
      <w:start w:val="1"/>
      <w:numFmt w:val="decimal"/>
      <w:lvlText w:val="%4."/>
      <w:lvlJc w:val="left"/>
      <w:pPr>
        <w:ind w:left="3694" w:hanging="360"/>
      </w:pPr>
    </w:lvl>
    <w:lvl w:ilvl="4" w:tplc="04190019" w:tentative="1">
      <w:start w:val="1"/>
      <w:numFmt w:val="lowerLetter"/>
      <w:lvlText w:val="%5."/>
      <w:lvlJc w:val="left"/>
      <w:pPr>
        <w:ind w:left="4414" w:hanging="360"/>
      </w:pPr>
    </w:lvl>
    <w:lvl w:ilvl="5" w:tplc="0419001B" w:tentative="1">
      <w:start w:val="1"/>
      <w:numFmt w:val="lowerRoman"/>
      <w:lvlText w:val="%6."/>
      <w:lvlJc w:val="right"/>
      <w:pPr>
        <w:ind w:left="5134" w:hanging="180"/>
      </w:pPr>
    </w:lvl>
    <w:lvl w:ilvl="6" w:tplc="0419000F" w:tentative="1">
      <w:start w:val="1"/>
      <w:numFmt w:val="decimal"/>
      <w:lvlText w:val="%7."/>
      <w:lvlJc w:val="left"/>
      <w:pPr>
        <w:ind w:left="5854" w:hanging="360"/>
      </w:pPr>
    </w:lvl>
    <w:lvl w:ilvl="7" w:tplc="04190019" w:tentative="1">
      <w:start w:val="1"/>
      <w:numFmt w:val="lowerLetter"/>
      <w:lvlText w:val="%8."/>
      <w:lvlJc w:val="left"/>
      <w:pPr>
        <w:ind w:left="6574" w:hanging="360"/>
      </w:pPr>
    </w:lvl>
    <w:lvl w:ilvl="8" w:tplc="0419001B" w:tentative="1">
      <w:start w:val="1"/>
      <w:numFmt w:val="lowerRoman"/>
      <w:lvlText w:val="%9."/>
      <w:lvlJc w:val="right"/>
      <w:pPr>
        <w:ind w:left="729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9F8"/>
    <w:rsid w:val="00017ED3"/>
    <w:rsid w:val="00104E3C"/>
    <w:rsid w:val="00196E5A"/>
    <w:rsid w:val="001B161C"/>
    <w:rsid w:val="004E29F8"/>
    <w:rsid w:val="00652A6B"/>
    <w:rsid w:val="006C0B77"/>
    <w:rsid w:val="008242FF"/>
    <w:rsid w:val="0085399D"/>
    <w:rsid w:val="00870751"/>
    <w:rsid w:val="008F1085"/>
    <w:rsid w:val="00922C48"/>
    <w:rsid w:val="00951C3D"/>
    <w:rsid w:val="00964B4E"/>
    <w:rsid w:val="00B915B7"/>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78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196E5A"/>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styleId="1">
    <w:name w:val="heading 1"/>
    <w:basedOn w:val="a"/>
    <w:link w:val="10"/>
    <w:uiPriority w:val="1"/>
    <w:qFormat/>
    <w:rsid w:val="00196E5A"/>
    <w:pPr>
      <w:ind w:left="515" w:right="756"/>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196E5A"/>
    <w:rPr>
      <w:rFonts w:ascii="Times New Roman" w:eastAsia="Times New Roman" w:hAnsi="Times New Roman" w:cs="Times New Roman"/>
      <w:b/>
      <w:bCs/>
      <w:kern w:val="0"/>
      <w:sz w:val="28"/>
      <w:szCs w:val="28"/>
      <w14:ligatures w14:val="none"/>
    </w:rPr>
  </w:style>
  <w:style w:type="paragraph" w:styleId="a3">
    <w:name w:val="List Paragraph"/>
    <w:basedOn w:val="a"/>
    <w:uiPriority w:val="1"/>
    <w:qFormat/>
    <w:rsid w:val="00196E5A"/>
    <w:pPr>
      <w:ind w:left="462" w:right="843" w:firstLine="719"/>
      <w:jc w:val="both"/>
    </w:pPr>
  </w:style>
  <w:style w:type="paragraph" w:styleId="a4">
    <w:name w:val="footnote text"/>
    <w:basedOn w:val="a"/>
    <w:link w:val="a5"/>
    <w:uiPriority w:val="99"/>
    <w:semiHidden/>
    <w:unhideWhenUsed/>
    <w:rsid w:val="00964B4E"/>
    <w:pPr>
      <w:widowControl/>
      <w:autoSpaceDE/>
      <w:autoSpaceDN/>
    </w:pPr>
    <w:rPr>
      <w:rFonts w:ascii="Calibri" w:hAnsi="Calibri"/>
      <w:sz w:val="20"/>
      <w:szCs w:val="20"/>
      <w:lang w:eastAsia="ru-RU"/>
    </w:rPr>
  </w:style>
  <w:style w:type="character" w:customStyle="1" w:styleId="a5">
    <w:name w:val="Текст сноски Знак"/>
    <w:basedOn w:val="a0"/>
    <w:link w:val="a4"/>
    <w:uiPriority w:val="99"/>
    <w:semiHidden/>
    <w:rsid w:val="00964B4E"/>
    <w:rPr>
      <w:rFonts w:ascii="Calibri" w:eastAsia="Times New Roman" w:hAnsi="Calibri" w:cs="Times New Roman"/>
      <w:kern w:val="0"/>
      <w:sz w:val="20"/>
      <w:szCs w:val="20"/>
      <w:lang w:eastAsia="ru-RU"/>
      <w14:ligatures w14:val="none"/>
    </w:rPr>
  </w:style>
  <w:style w:type="character" w:styleId="a6">
    <w:name w:val="footnote reference"/>
    <w:uiPriority w:val="99"/>
    <w:semiHidden/>
    <w:unhideWhenUsed/>
    <w:rsid w:val="00964B4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196E5A"/>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styleId="1">
    <w:name w:val="heading 1"/>
    <w:basedOn w:val="a"/>
    <w:link w:val="10"/>
    <w:uiPriority w:val="1"/>
    <w:qFormat/>
    <w:rsid w:val="00196E5A"/>
    <w:pPr>
      <w:ind w:left="515" w:right="756"/>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196E5A"/>
    <w:rPr>
      <w:rFonts w:ascii="Times New Roman" w:eastAsia="Times New Roman" w:hAnsi="Times New Roman" w:cs="Times New Roman"/>
      <w:b/>
      <w:bCs/>
      <w:kern w:val="0"/>
      <w:sz w:val="28"/>
      <w:szCs w:val="28"/>
      <w14:ligatures w14:val="none"/>
    </w:rPr>
  </w:style>
  <w:style w:type="paragraph" w:styleId="a3">
    <w:name w:val="List Paragraph"/>
    <w:basedOn w:val="a"/>
    <w:uiPriority w:val="1"/>
    <w:qFormat/>
    <w:rsid w:val="00196E5A"/>
    <w:pPr>
      <w:ind w:left="462" w:right="843" w:firstLine="719"/>
      <w:jc w:val="both"/>
    </w:pPr>
  </w:style>
  <w:style w:type="paragraph" w:styleId="a4">
    <w:name w:val="footnote text"/>
    <w:basedOn w:val="a"/>
    <w:link w:val="a5"/>
    <w:uiPriority w:val="99"/>
    <w:semiHidden/>
    <w:unhideWhenUsed/>
    <w:rsid w:val="00964B4E"/>
    <w:pPr>
      <w:widowControl/>
      <w:autoSpaceDE/>
      <w:autoSpaceDN/>
    </w:pPr>
    <w:rPr>
      <w:rFonts w:ascii="Calibri" w:hAnsi="Calibri"/>
      <w:sz w:val="20"/>
      <w:szCs w:val="20"/>
      <w:lang w:eastAsia="ru-RU"/>
    </w:rPr>
  </w:style>
  <w:style w:type="character" w:customStyle="1" w:styleId="a5">
    <w:name w:val="Текст сноски Знак"/>
    <w:basedOn w:val="a0"/>
    <w:link w:val="a4"/>
    <w:uiPriority w:val="99"/>
    <w:semiHidden/>
    <w:rsid w:val="00964B4E"/>
    <w:rPr>
      <w:rFonts w:ascii="Calibri" w:eastAsia="Times New Roman" w:hAnsi="Calibri" w:cs="Times New Roman"/>
      <w:kern w:val="0"/>
      <w:sz w:val="20"/>
      <w:szCs w:val="20"/>
      <w:lang w:eastAsia="ru-RU"/>
      <w14:ligatures w14:val="none"/>
    </w:rPr>
  </w:style>
  <w:style w:type="character" w:styleId="a6">
    <w:name w:val="footnote reference"/>
    <w:uiPriority w:val="99"/>
    <w:semiHidden/>
    <w:unhideWhenUsed/>
    <w:rsid w:val="00964B4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CCAF80-176A-4559-959C-48F868855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Pages>
  <Words>1264</Words>
  <Characters>7206</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dc:creator>
  <cp:keywords/>
  <dc:description/>
  <cp:lastModifiedBy>user</cp:lastModifiedBy>
  <cp:revision>8</cp:revision>
  <dcterms:created xsi:type="dcterms:W3CDTF">2023-05-18T08:08:00Z</dcterms:created>
  <dcterms:modified xsi:type="dcterms:W3CDTF">2023-08-21T09:02:00Z</dcterms:modified>
</cp:coreProperties>
</file>