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DA" w:rsidRPr="006B50DA" w:rsidRDefault="006B50DA" w:rsidP="006B50DA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ИЗУЧЕНИЕ МОРФОЛОГИЧЕСКИХ ИЗМЕНЕНИЙ ХВОИ СОСНЫ </w:t>
      </w:r>
    </w:p>
    <w:p w:rsidR="006B50DA" w:rsidRPr="006B50DA" w:rsidRDefault="006B50DA" w:rsidP="006B50DA">
      <w:pPr>
        <w:pStyle w:val="a5"/>
        <w:spacing w:before="0" w:beforeAutospacing="0" w:after="0" w:afterAutospacing="0" w:line="276" w:lineRule="auto"/>
        <w:jc w:val="right"/>
        <w:rPr>
          <w:b/>
          <w:bCs/>
        </w:rPr>
      </w:pPr>
      <w:r>
        <w:rPr>
          <w:b/>
          <w:bCs/>
        </w:rPr>
        <w:t>Орешкина Анастасия Васильевна,</w:t>
      </w:r>
    </w:p>
    <w:p w:rsidR="006B50DA" w:rsidRPr="006B50DA" w:rsidRDefault="00583943" w:rsidP="006B50DA">
      <w:pPr>
        <w:pStyle w:val="a5"/>
        <w:spacing w:before="0" w:beforeAutospacing="0" w:after="0" w:afterAutospacing="0" w:line="276" w:lineRule="auto"/>
        <w:jc w:val="right"/>
        <w:rPr>
          <w:bCs/>
        </w:rPr>
      </w:pPr>
      <w:r>
        <w:rPr>
          <w:bCs/>
        </w:rPr>
        <w:t>к.х</w:t>
      </w:r>
      <w:r w:rsidR="006B50DA" w:rsidRPr="006B50DA">
        <w:rPr>
          <w:bCs/>
        </w:rPr>
        <w:t>.н., доцент</w:t>
      </w:r>
    </w:p>
    <w:p w:rsidR="006B50DA" w:rsidRPr="006B50DA" w:rsidRDefault="006B50DA" w:rsidP="006B50DA">
      <w:pPr>
        <w:pStyle w:val="a5"/>
        <w:spacing w:before="0" w:beforeAutospacing="0" w:after="0" w:afterAutospacing="0" w:line="276" w:lineRule="auto"/>
        <w:jc w:val="right"/>
        <w:rPr>
          <w:bCs/>
        </w:rPr>
      </w:pPr>
      <w:r w:rsidRPr="006B50DA">
        <w:rPr>
          <w:bCs/>
        </w:rPr>
        <w:tab/>
        <w:t>Институт биологии и химии (ИБХ)</w:t>
      </w:r>
    </w:p>
    <w:p w:rsidR="00374B46" w:rsidRDefault="006B50DA" w:rsidP="006B50DA">
      <w:pPr>
        <w:pStyle w:val="a5"/>
        <w:spacing w:before="0" w:beforeAutospacing="0" w:after="0" w:afterAutospacing="0" w:line="276" w:lineRule="auto"/>
        <w:jc w:val="right"/>
        <w:rPr>
          <w:bCs/>
        </w:rPr>
      </w:pPr>
      <w:r w:rsidRPr="006B50DA">
        <w:rPr>
          <w:bCs/>
        </w:rPr>
        <w:t xml:space="preserve">ФГБОУ </w:t>
      </w:r>
      <w:proofErr w:type="gramStart"/>
      <w:r w:rsidRPr="006B50DA">
        <w:rPr>
          <w:bCs/>
        </w:rPr>
        <w:t>ВО</w:t>
      </w:r>
      <w:proofErr w:type="gramEnd"/>
      <w:r w:rsidRPr="006B50DA">
        <w:rPr>
          <w:bCs/>
        </w:rPr>
        <w:t xml:space="preserve"> «Московский педагогический государственный университет»</w:t>
      </w:r>
    </w:p>
    <w:p w:rsidR="006B50DA" w:rsidRPr="006B50DA" w:rsidRDefault="006B50DA" w:rsidP="006B50DA">
      <w:pPr>
        <w:pStyle w:val="a5"/>
        <w:spacing w:before="0" w:beforeAutospacing="0" w:after="0" w:afterAutospacing="0" w:line="276" w:lineRule="auto"/>
        <w:jc w:val="right"/>
        <w:rPr>
          <w:bCs/>
        </w:rPr>
      </w:pPr>
    </w:p>
    <w:p w:rsidR="00374B46" w:rsidRPr="00374B46" w:rsidRDefault="00374B46" w:rsidP="006B50DA">
      <w:pPr>
        <w:pStyle w:val="3"/>
        <w:spacing w:line="276" w:lineRule="auto"/>
        <w:ind w:left="0"/>
      </w:pPr>
      <w:r w:rsidRPr="00374B46">
        <w:t xml:space="preserve">     Леса Московской области относят к южной тайге и характеризуют господством  хвойных деревьев, берез и осины обыкновенной. Согласно </w:t>
      </w:r>
      <w:proofErr w:type="spellStart"/>
      <w:r w:rsidRPr="00374B46">
        <w:t>лесотипологической</w:t>
      </w:r>
      <w:proofErr w:type="spellEnd"/>
      <w:r w:rsidRPr="00374B46">
        <w:t xml:space="preserve"> таблицы (И.Д. Юркевича) в Дом</w:t>
      </w:r>
      <w:r w:rsidR="006B50DA">
        <w:t xml:space="preserve">одедовском районе преобладают </w:t>
      </w:r>
      <w:r w:rsidRPr="00374B46">
        <w:t>сосновые леса без сфагн</w:t>
      </w:r>
      <w:r w:rsidR="006B50DA">
        <w:t>овых болот по водоразделам. Исследования проб почв около автомагистрали показало наличие в них тяжелых металлов, превышение по концентрации сульфа</w:t>
      </w:r>
      <w:proofErr w:type="gramStart"/>
      <w:r w:rsidR="006B50DA">
        <w:t>т-</w:t>
      </w:r>
      <w:proofErr w:type="gramEnd"/>
      <w:r w:rsidR="006B50DA">
        <w:t xml:space="preserve"> анионов, поэтому целью научной работы являлось установление морфологических изменений хвои сосен, расположенных вблизи Каширского шоссе. </w:t>
      </w:r>
      <w:r w:rsidRPr="00374B46">
        <w:t xml:space="preserve">Главное преимущество </w:t>
      </w:r>
      <w:proofErr w:type="gramStart"/>
      <w:r w:rsidRPr="00374B46">
        <w:t>хвойных</w:t>
      </w:r>
      <w:proofErr w:type="gramEnd"/>
      <w:r w:rsidRPr="00374B46">
        <w:t xml:space="preserve"> заключается в том, что они могут служить биоиндикаторами круглогодично. Они информативны на малых территориях, что</w:t>
      </w:r>
      <w:r w:rsidR="006B50DA">
        <w:t xml:space="preserve"> актуально для мониторинга</w:t>
      </w:r>
      <w:r w:rsidRPr="00374B46">
        <w:t xml:space="preserve">. Отбор </w:t>
      </w:r>
      <w:r w:rsidR="006B50DA">
        <w:t>хвои проводился  в период с 2022- 2023</w:t>
      </w:r>
      <w:r w:rsidRPr="00374B46">
        <w:t xml:space="preserve"> гг. в различное время года: весна, лето, осень </w:t>
      </w:r>
      <w:r w:rsidR="006B50DA">
        <w:t>и зима.  Данный отбор хвои сосен проведен на участках, краткое описание которых приведено в табл.1.</w:t>
      </w:r>
      <w:r w:rsidRPr="00374B46">
        <w:t xml:space="preserve"> Приблизите</w:t>
      </w:r>
      <w:r w:rsidR="006B50DA">
        <w:t xml:space="preserve">льно все сосны одновозрастные. </w:t>
      </w:r>
      <w:r w:rsidRPr="00374B46">
        <w:t xml:space="preserve">Для определения морфологических изменений ветви срезали  на высоте 1,7 м с части кроны, обращенной к предполагаемым  источникам загрязнения. Если же веток не было на доступном расстоянии, то производили сбор «свежей» хвои у подножия дерева.   </w:t>
      </w:r>
    </w:p>
    <w:p w:rsidR="00374B46" w:rsidRPr="00374B46" w:rsidRDefault="00374B46" w:rsidP="00374B46">
      <w:pPr>
        <w:pStyle w:val="a3"/>
        <w:spacing w:line="276" w:lineRule="auto"/>
        <w:jc w:val="both"/>
        <w:rPr>
          <w:sz w:val="24"/>
        </w:rPr>
      </w:pPr>
      <w:r w:rsidRPr="00374B46">
        <w:rPr>
          <w:sz w:val="24"/>
        </w:rPr>
        <w:t xml:space="preserve">     Отобранную хвою помещали в бумажные коробки. С помощью лупы устанавливали повреждения: изменение цвета, длины, степени усыхания и </w:t>
      </w:r>
      <w:proofErr w:type="spellStart"/>
      <w:r w:rsidRPr="00374B46">
        <w:rPr>
          <w:sz w:val="24"/>
        </w:rPr>
        <w:t>сближенности</w:t>
      </w:r>
      <w:proofErr w:type="spellEnd"/>
      <w:r w:rsidRPr="00374B46">
        <w:rPr>
          <w:sz w:val="24"/>
        </w:rPr>
        <w:t xml:space="preserve"> хвоинок. Для надежности эксперимента количество составляло не менее 100 шт. Цвет  хвои с повреждениями может быть различных оттенков: </w:t>
      </w:r>
      <w:proofErr w:type="gramStart"/>
      <w:r w:rsidRPr="00374B46">
        <w:rPr>
          <w:sz w:val="24"/>
        </w:rPr>
        <w:t>от</w:t>
      </w:r>
      <w:proofErr w:type="gramEnd"/>
      <w:r w:rsidRPr="00374B46">
        <w:rPr>
          <w:sz w:val="24"/>
        </w:rPr>
        <w:t xml:space="preserve"> коричнево</w:t>
      </w:r>
      <w:r w:rsidR="006B50DA">
        <w:rPr>
          <w:sz w:val="24"/>
        </w:rPr>
        <w:t>го до бурого или красноватого</w:t>
      </w:r>
      <w:r w:rsidRPr="00374B46">
        <w:rPr>
          <w:sz w:val="24"/>
        </w:rPr>
        <w:t>. Главные классы повреждений легко установить по наличию пятен на хвоинках исследуемой сосны. По существующим данным не выявлено морфологических изменений, если отсутствуют пятна на хвое, или есть небольшое число  мелки</w:t>
      </w:r>
      <w:r w:rsidR="006B50DA">
        <w:rPr>
          <w:sz w:val="24"/>
        </w:rPr>
        <w:t>х точек</w:t>
      </w:r>
      <w:r w:rsidRPr="00374B46">
        <w:rPr>
          <w:sz w:val="24"/>
        </w:rPr>
        <w:t>. Когда хвоинки покрыты многочисленными черными или желтыми пятнами, изменение считается  сильным.  Наличие белых омертвевших пятен на хвое указывает на  токсичность кобальта,  задержка в росте верхушки – на избыток железа, желто-оранжевая окраска на наличие молибдена, а красно-бурые и буровато-черные пятна про</w:t>
      </w:r>
      <w:r w:rsidR="006B50DA">
        <w:rPr>
          <w:sz w:val="24"/>
        </w:rPr>
        <w:t>являются при избытке никеля</w:t>
      </w:r>
      <w:r w:rsidRPr="00374B46">
        <w:rPr>
          <w:sz w:val="24"/>
        </w:rPr>
        <w:t xml:space="preserve">.  </w:t>
      </w:r>
    </w:p>
    <w:p w:rsidR="006B50DA" w:rsidRDefault="00374B46" w:rsidP="006B50DA">
      <w:pPr>
        <w:pStyle w:val="a3"/>
        <w:spacing w:line="276" w:lineRule="auto"/>
        <w:jc w:val="both"/>
        <w:rPr>
          <w:sz w:val="24"/>
        </w:rPr>
      </w:pPr>
      <w:r w:rsidRPr="00374B46">
        <w:rPr>
          <w:sz w:val="24"/>
        </w:rPr>
        <w:t xml:space="preserve">     Установив степень усыхания хвои  можно выявить наиболее или наименее загрязненной участок района. Если нет сухих участков на хвоинках, это  свидетельствует о полном отсутствии загрязнения. </w:t>
      </w:r>
      <w:r w:rsidRPr="00374B46">
        <w:rPr>
          <w:color w:val="000000"/>
          <w:sz w:val="24"/>
        </w:rPr>
        <w:t>Если хвоя усохла на 2-5 мм, то загрязнение существует в  допустимых пределах, но требует тщательного и детального наблюдения в последующие</w:t>
      </w:r>
      <w:r w:rsidRPr="00374B46">
        <w:rPr>
          <w:sz w:val="24"/>
        </w:rPr>
        <w:t xml:space="preserve"> годы. При хвоинках высохших на одну треть, высока степень поврежденности и загрязнения, а при всей желтой и наполовину сухой хвое наблюдается  максимальная степень загрязнения почв и атмосферного воздуха. </w:t>
      </w:r>
      <w:proofErr w:type="spellStart"/>
      <w:r w:rsidRPr="00374B46">
        <w:rPr>
          <w:sz w:val="24"/>
        </w:rPr>
        <w:t>Сближенность</w:t>
      </w:r>
      <w:proofErr w:type="spellEnd"/>
      <w:r w:rsidRPr="00374B46">
        <w:rPr>
          <w:sz w:val="24"/>
        </w:rPr>
        <w:t xml:space="preserve"> происходит в результате роста побегов в загрязненной зоне, и проявляется следующим образом: пучки сближены на 10-15 см, чем в чистой (фоновой) зоне. </w:t>
      </w:r>
    </w:p>
    <w:p w:rsidR="00374B46" w:rsidRDefault="00374B46" w:rsidP="00374B46">
      <w:pPr>
        <w:pStyle w:val="a3"/>
        <w:jc w:val="left"/>
        <w:rPr>
          <w:sz w:val="24"/>
        </w:rPr>
      </w:pPr>
    </w:p>
    <w:p w:rsidR="00A20BA5" w:rsidRDefault="00A20BA5" w:rsidP="00374B46">
      <w:pPr>
        <w:pStyle w:val="a3"/>
        <w:rPr>
          <w:sz w:val="24"/>
        </w:rPr>
      </w:pPr>
    </w:p>
    <w:p w:rsidR="00A20BA5" w:rsidRDefault="00A20BA5" w:rsidP="00374B46">
      <w:pPr>
        <w:pStyle w:val="a3"/>
        <w:rPr>
          <w:sz w:val="24"/>
        </w:rPr>
      </w:pPr>
    </w:p>
    <w:p w:rsidR="00374B46" w:rsidRPr="00A20BA5" w:rsidRDefault="00A20BA5" w:rsidP="00374B46">
      <w:pPr>
        <w:pStyle w:val="a3"/>
        <w:rPr>
          <w:sz w:val="24"/>
        </w:rPr>
      </w:pPr>
      <w:r>
        <w:rPr>
          <w:sz w:val="24"/>
        </w:rPr>
        <w:t>Таблица 1.</w:t>
      </w:r>
      <w:r w:rsidR="00374B46">
        <w:rPr>
          <w:sz w:val="24"/>
        </w:rPr>
        <w:t xml:space="preserve">  </w:t>
      </w:r>
      <w:r w:rsidR="00374B46" w:rsidRPr="00A20BA5">
        <w:rPr>
          <w:bCs/>
          <w:sz w:val="24"/>
        </w:rPr>
        <w:t xml:space="preserve">Морфологические изменения хвои сосны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95"/>
        <w:gridCol w:w="2268"/>
        <w:gridCol w:w="2126"/>
      </w:tblGrid>
      <w:tr w:rsidR="00A20BA5" w:rsidRPr="00A20BA5" w:rsidTr="00A20BA5">
        <w:trPr>
          <w:trHeight w:val="697"/>
        </w:trPr>
        <w:tc>
          <w:tcPr>
            <w:tcW w:w="1800" w:type="dxa"/>
          </w:tcPr>
          <w:p w:rsidR="00A20BA5" w:rsidRPr="00A20BA5" w:rsidRDefault="00A20BA5" w:rsidP="00C76F01">
            <w:pPr>
              <w:pStyle w:val="a3"/>
              <w:jc w:val="both"/>
              <w:rPr>
                <w:bCs/>
                <w:sz w:val="24"/>
              </w:rPr>
            </w:pPr>
            <w:r w:rsidRPr="00A20BA5">
              <w:rPr>
                <w:bCs/>
                <w:sz w:val="24"/>
              </w:rPr>
              <w:lastRenderedPageBreak/>
              <w:t>Место отбора хвои</w:t>
            </w:r>
          </w:p>
        </w:tc>
        <w:tc>
          <w:tcPr>
            <w:tcW w:w="2595" w:type="dxa"/>
          </w:tcPr>
          <w:p w:rsidR="00A20BA5" w:rsidRPr="00A20BA5" w:rsidRDefault="00A20BA5" w:rsidP="00C76F01">
            <w:pPr>
              <w:pStyle w:val="a3"/>
              <w:jc w:val="both"/>
              <w:rPr>
                <w:bCs/>
                <w:sz w:val="24"/>
              </w:rPr>
            </w:pPr>
            <w:r w:rsidRPr="00A20BA5">
              <w:rPr>
                <w:bCs/>
                <w:sz w:val="24"/>
              </w:rPr>
              <w:t>Цвет хвои и повреждения</w:t>
            </w:r>
          </w:p>
        </w:tc>
        <w:tc>
          <w:tcPr>
            <w:tcW w:w="2268" w:type="dxa"/>
          </w:tcPr>
          <w:p w:rsidR="00A20BA5" w:rsidRPr="00A20BA5" w:rsidRDefault="00A20BA5" w:rsidP="00C76F01">
            <w:pPr>
              <w:pStyle w:val="a3"/>
              <w:jc w:val="both"/>
              <w:rPr>
                <w:bCs/>
                <w:sz w:val="24"/>
              </w:rPr>
            </w:pPr>
            <w:r w:rsidRPr="00A20BA5">
              <w:rPr>
                <w:bCs/>
                <w:sz w:val="24"/>
              </w:rPr>
              <w:t>Степень усыхания хвои</w:t>
            </w:r>
          </w:p>
        </w:tc>
        <w:tc>
          <w:tcPr>
            <w:tcW w:w="2126" w:type="dxa"/>
          </w:tcPr>
          <w:p w:rsidR="00A20BA5" w:rsidRPr="00A20BA5" w:rsidRDefault="00A20BA5" w:rsidP="00C76F01">
            <w:pPr>
              <w:pStyle w:val="a3"/>
              <w:jc w:val="both"/>
              <w:rPr>
                <w:bCs/>
                <w:sz w:val="24"/>
              </w:rPr>
            </w:pPr>
            <w:proofErr w:type="spellStart"/>
            <w:r w:rsidRPr="00A20BA5">
              <w:rPr>
                <w:bCs/>
                <w:sz w:val="24"/>
              </w:rPr>
              <w:t>Сближенность</w:t>
            </w:r>
            <w:proofErr w:type="spellEnd"/>
          </w:p>
          <w:p w:rsidR="00A20BA5" w:rsidRPr="00A20BA5" w:rsidRDefault="00A20BA5" w:rsidP="00C76F01">
            <w:pPr>
              <w:pStyle w:val="a3"/>
              <w:jc w:val="both"/>
              <w:rPr>
                <w:bCs/>
                <w:sz w:val="24"/>
              </w:rPr>
            </w:pPr>
            <w:r w:rsidRPr="00A20BA5">
              <w:rPr>
                <w:bCs/>
                <w:sz w:val="24"/>
              </w:rPr>
              <w:t>хвои  сосны</w:t>
            </w:r>
          </w:p>
        </w:tc>
      </w:tr>
      <w:tr w:rsidR="00A20BA5" w:rsidTr="00A20BA5">
        <w:trPr>
          <w:trHeight w:val="1148"/>
        </w:trPr>
        <w:tc>
          <w:tcPr>
            <w:tcW w:w="1800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Проба №1, Лес, д. </w:t>
            </w:r>
            <w:proofErr w:type="spellStart"/>
            <w:r>
              <w:rPr>
                <w:sz w:val="24"/>
              </w:rPr>
              <w:t>Истомиха</w:t>
            </w:r>
            <w:proofErr w:type="spellEnd"/>
          </w:p>
        </w:tc>
        <w:tc>
          <w:tcPr>
            <w:tcW w:w="2595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Зеленый, пятна отсутствуют</w:t>
            </w:r>
          </w:p>
        </w:tc>
        <w:tc>
          <w:tcPr>
            <w:tcW w:w="2268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Нет сухих участков</w:t>
            </w:r>
          </w:p>
        </w:tc>
        <w:tc>
          <w:tcPr>
            <w:tcW w:w="2126" w:type="dxa"/>
          </w:tcPr>
          <w:p w:rsidR="00A20BA5" w:rsidRDefault="00A20BA5" w:rsidP="00C76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20BA5" w:rsidTr="00A20BA5">
        <w:trPr>
          <w:trHeight w:val="1070"/>
        </w:trPr>
        <w:tc>
          <w:tcPr>
            <w:tcW w:w="1800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Проба №2, Лес, д. </w:t>
            </w:r>
            <w:proofErr w:type="spellStart"/>
            <w:r>
              <w:rPr>
                <w:sz w:val="24"/>
              </w:rPr>
              <w:t>Вишняково</w:t>
            </w:r>
            <w:proofErr w:type="spellEnd"/>
          </w:p>
        </w:tc>
        <w:tc>
          <w:tcPr>
            <w:tcW w:w="2595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Зеленоватый, есть черные и мелкие желтые пятна</w:t>
            </w:r>
          </w:p>
        </w:tc>
        <w:tc>
          <w:tcPr>
            <w:tcW w:w="2268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Усохли кончики хвоинок на 2-5 мм</w:t>
            </w:r>
          </w:p>
        </w:tc>
        <w:tc>
          <w:tcPr>
            <w:tcW w:w="2126" w:type="dxa"/>
          </w:tcPr>
          <w:p w:rsidR="00A20BA5" w:rsidRDefault="00A20BA5" w:rsidP="00C76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Наблюдается небольшая </w:t>
            </w:r>
            <w:proofErr w:type="spellStart"/>
            <w:r>
              <w:rPr>
                <w:sz w:val="24"/>
              </w:rPr>
              <w:t>сближенность</w:t>
            </w:r>
            <w:proofErr w:type="spellEnd"/>
          </w:p>
        </w:tc>
      </w:tr>
      <w:tr w:rsidR="00A20BA5" w:rsidTr="00A20BA5">
        <w:trPr>
          <w:trHeight w:val="1603"/>
        </w:trPr>
        <w:tc>
          <w:tcPr>
            <w:tcW w:w="1800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Проба №3,</w:t>
            </w:r>
          </w:p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Лес, д. </w:t>
            </w:r>
            <w:proofErr w:type="spellStart"/>
            <w:r>
              <w:rPr>
                <w:sz w:val="24"/>
              </w:rPr>
              <w:t>Тупицыно</w:t>
            </w:r>
            <w:proofErr w:type="spellEnd"/>
          </w:p>
        </w:tc>
        <w:tc>
          <w:tcPr>
            <w:tcW w:w="2595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Зеленоватый</w:t>
            </w:r>
            <w:proofErr w:type="gramEnd"/>
            <w:r>
              <w:rPr>
                <w:sz w:val="24"/>
              </w:rPr>
              <w:t>, наличие черных и желтых достаточно крупных пятен</w:t>
            </w:r>
          </w:p>
        </w:tc>
        <w:tc>
          <w:tcPr>
            <w:tcW w:w="2268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Усохли части хвоинок на 8-10 мм</w:t>
            </w:r>
          </w:p>
        </w:tc>
        <w:tc>
          <w:tcPr>
            <w:tcW w:w="2126" w:type="dxa"/>
          </w:tcPr>
          <w:p w:rsidR="00A20BA5" w:rsidRDefault="00A20BA5" w:rsidP="00C76F0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Сближенность</w:t>
            </w:r>
            <w:proofErr w:type="spellEnd"/>
            <w:r>
              <w:rPr>
                <w:sz w:val="24"/>
              </w:rPr>
              <w:t xml:space="preserve"> наблюдается</w:t>
            </w:r>
          </w:p>
        </w:tc>
      </w:tr>
      <w:tr w:rsidR="00A20BA5" w:rsidTr="00A20BA5">
        <w:trPr>
          <w:trHeight w:val="519"/>
        </w:trPr>
        <w:tc>
          <w:tcPr>
            <w:tcW w:w="1800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Проба №4, Лесничество </w:t>
            </w:r>
            <w:proofErr w:type="spellStart"/>
            <w:r>
              <w:rPr>
                <w:sz w:val="24"/>
              </w:rPr>
              <w:t>Сельвачевское</w:t>
            </w:r>
            <w:proofErr w:type="spellEnd"/>
          </w:p>
        </w:tc>
        <w:tc>
          <w:tcPr>
            <w:tcW w:w="2595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Зеленый,  в некоторых местах буро- сизый, есть хвоинки с небольшим числом мелких пятен</w:t>
            </w:r>
          </w:p>
        </w:tc>
        <w:tc>
          <w:tcPr>
            <w:tcW w:w="2268" w:type="dxa"/>
          </w:tcPr>
          <w:p w:rsidR="00A20BA5" w:rsidRDefault="00A20BA5" w:rsidP="00C76F0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Усохли хвоинки на 2-4 мм</w:t>
            </w:r>
          </w:p>
        </w:tc>
        <w:tc>
          <w:tcPr>
            <w:tcW w:w="2126" w:type="dxa"/>
          </w:tcPr>
          <w:p w:rsidR="00A20BA5" w:rsidRDefault="00A20BA5" w:rsidP="00C76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A20BA5" w:rsidRDefault="00A20BA5" w:rsidP="00A20BA5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Максимально загрязненной является проба №3, соответствующая лесу, вблизи дер. </w:t>
      </w:r>
      <w:proofErr w:type="spellStart"/>
      <w:r>
        <w:rPr>
          <w:sz w:val="24"/>
        </w:rPr>
        <w:t>Тупицыно</w:t>
      </w:r>
      <w:proofErr w:type="spellEnd"/>
      <w:r>
        <w:rPr>
          <w:sz w:val="24"/>
        </w:rPr>
        <w:t xml:space="preserve">,  в котором наблюдаются признаки сильных морфологических изменений, такие как </w:t>
      </w:r>
      <w:proofErr w:type="spellStart"/>
      <w:r>
        <w:rPr>
          <w:sz w:val="24"/>
        </w:rPr>
        <w:t>сближенность</w:t>
      </w:r>
      <w:proofErr w:type="spellEnd"/>
      <w:r>
        <w:rPr>
          <w:sz w:val="24"/>
        </w:rPr>
        <w:t xml:space="preserve"> хвои, что является результатом роста побегов в неблагополучной зоне, наличие черных и желтых  пятен указывает на возможность загрязнения тяжелыми металлами: никелем и хромом. Это объясняется близостью с Каширским шоссе (30м). Второе место по загрязнению занимает проба №2 (лес, д. </w:t>
      </w:r>
      <w:proofErr w:type="spellStart"/>
      <w:r>
        <w:rPr>
          <w:sz w:val="24"/>
        </w:rPr>
        <w:t>Вишняково</w:t>
      </w:r>
      <w:proofErr w:type="spellEnd"/>
      <w:r>
        <w:rPr>
          <w:sz w:val="24"/>
        </w:rPr>
        <w:t xml:space="preserve">), хвоя имеет также повреждения: черные и желтые пятна, наблюдается  небольшая </w:t>
      </w:r>
      <w:proofErr w:type="spellStart"/>
      <w:r>
        <w:rPr>
          <w:sz w:val="24"/>
        </w:rPr>
        <w:t>сближенность</w:t>
      </w:r>
      <w:proofErr w:type="spellEnd"/>
      <w:r>
        <w:rPr>
          <w:sz w:val="24"/>
        </w:rPr>
        <w:t xml:space="preserve">, это указывает на возможность загрязнения хромом и никелем. Третье место-  проба №4 (лесничество </w:t>
      </w:r>
      <w:proofErr w:type="spellStart"/>
      <w:r>
        <w:rPr>
          <w:sz w:val="24"/>
        </w:rPr>
        <w:t>Сельвачевское</w:t>
      </w:r>
      <w:proofErr w:type="spellEnd"/>
      <w:r>
        <w:rPr>
          <w:sz w:val="24"/>
        </w:rPr>
        <w:t xml:space="preserve">). Хвоя с данного участка содержит менее выраженные морфологические изменения,  буро-сизые пятна и небольшое усыхание; но отсутствует </w:t>
      </w:r>
      <w:proofErr w:type="spellStart"/>
      <w:r>
        <w:rPr>
          <w:sz w:val="24"/>
        </w:rPr>
        <w:t>сближенность</w:t>
      </w:r>
      <w:proofErr w:type="spellEnd"/>
      <w:r>
        <w:rPr>
          <w:sz w:val="24"/>
        </w:rPr>
        <w:t xml:space="preserve"> хвоинок, что указывает на кратковременное загрязнение никелем, произошедшее несколько лет назад, ориентировочно 2 года.  Минимально загрязненная проба из четырех отобранных - проба №1 (лес, д. </w:t>
      </w:r>
      <w:proofErr w:type="spellStart"/>
      <w:r>
        <w:rPr>
          <w:sz w:val="24"/>
        </w:rPr>
        <w:t>Истомиха</w:t>
      </w:r>
      <w:proofErr w:type="spellEnd"/>
      <w:r>
        <w:rPr>
          <w:sz w:val="24"/>
        </w:rPr>
        <w:t xml:space="preserve">), в которой отсутствуют явные повреждения в течение всего  периода наблюдения: нет изменения цвета,  усыхания и </w:t>
      </w:r>
      <w:proofErr w:type="spellStart"/>
      <w:r>
        <w:rPr>
          <w:sz w:val="24"/>
        </w:rPr>
        <w:t>сближенности</w:t>
      </w:r>
      <w:proofErr w:type="spellEnd"/>
      <w:r>
        <w:rPr>
          <w:sz w:val="24"/>
        </w:rPr>
        <w:t xml:space="preserve"> хвои. Данная проба древесных хвойных растений может считаться фоновой.   </w:t>
      </w:r>
    </w:p>
    <w:p w:rsidR="00A20BA5" w:rsidRDefault="00A20BA5" w:rsidP="00A20BA5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В заключении следует отметить, что при  морфологическом </w:t>
      </w:r>
      <w:r w:rsidRPr="00374B46">
        <w:rPr>
          <w:sz w:val="24"/>
        </w:rPr>
        <w:t>анализе следует учитывать не один из перечисленных показателей, а  их комплекс, ведь учет каждого из них позволит более подробно изучить и спрогнозировать дальнейшее загряз</w:t>
      </w:r>
      <w:r>
        <w:rPr>
          <w:sz w:val="24"/>
        </w:rPr>
        <w:t>нение  почвенного покрова, разработать алгоритмы и рекомендации по улучшению экологического состояния объектов, расположенных вблизи автомагистралей Подмосковья.</w:t>
      </w:r>
    </w:p>
    <w:p w:rsidR="00550CE9" w:rsidRDefault="00550CE9"/>
    <w:sectPr w:rsidR="00550CE9" w:rsidSect="00D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B46"/>
    <w:rsid w:val="00374B46"/>
    <w:rsid w:val="00550CE9"/>
    <w:rsid w:val="00583943"/>
    <w:rsid w:val="006B50DA"/>
    <w:rsid w:val="00A20BA5"/>
    <w:rsid w:val="00D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B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74B46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Indent 3"/>
    <w:basedOn w:val="a"/>
    <w:link w:val="30"/>
    <w:rsid w:val="00374B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74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B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2023-09-07T19:18:00Z</dcterms:created>
  <dcterms:modified xsi:type="dcterms:W3CDTF">2023-09-07T19:36:00Z</dcterms:modified>
</cp:coreProperties>
</file>