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08" w:rsidRPr="00D62A08" w:rsidRDefault="00D62A08" w:rsidP="00D62A08">
      <w:pPr>
        <w:pStyle w:val="a6"/>
        <w:shd w:val="clear" w:color="auto" w:fill="auto"/>
        <w:tabs>
          <w:tab w:val="left" w:pos="993"/>
        </w:tabs>
        <w:spacing w:line="360" w:lineRule="auto"/>
        <w:ind w:firstLine="709"/>
        <w:rPr>
          <w:b/>
          <w:sz w:val="28"/>
          <w:szCs w:val="28"/>
        </w:rPr>
      </w:pPr>
      <w:bookmarkStart w:id="0" w:name="_GoBack"/>
      <w:r w:rsidRPr="00D62A08">
        <w:rPr>
          <w:b/>
          <w:sz w:val="28"/>
          <w:szCs w:val="28"/>
        </w:rPr>
        <w:t>Понятие творческого мышления в трудах</w:t>
      </w:r>
    </w:p>
    <w:bookmarkEnd w:id="0"/>
    <w:p w:rsidR="00D62A08" w:rsidRPr="00D62A08" w:rsidRDefault="00D62A08" w:rsidP="00D62A08">
      <w:pPr>
        <w:pStyle w:val="a6"/>
        <w:shd w:val="clear" w:color="auto" w:fill="auto"/>
        <w:tabs>
          <w:tab w:val="left" w:pos="993"/>
        </w:tabs>
        <w:spacing w:line="360" w:lineRule="auto"/>
        <w:ind w:firstLine="709"/>
        <w:rPr>
          <w:b/>
          <w:sz w:val="28"/>
          <w:szCs w:val="28"/>
        </w:rPr>
      </w:pPr>
      <w:r w:rsidRPr="00D62A08">
        <w:rPr>
          <w:b/>
          <w:sz w:val="28"/>
          <w:szCs w:val="28"/>
        </w:rPr>
        <w:t>отечественных и зарубежных авторов</w:t>
      </w:r>
    </w:p>
    <w:p w:rsidR="00D62A08" w:rsidRDefault="00D62A08" w:rsidP="00D62A08">
      <w:pPr>
        <w:jc w:val="both"/>
        <w:rPr>
          <w:rFonts w:ascii="Times New Roman" w:hAnsi="Times New Roman" w:cs="Times New Roman"/>
          <w:sz w:val="28"/>
          <w:szCs w:val="28"/>
        </w:rPr>
      </w:pPr>
    </w:p>
    <w:p w:rsidR="00D62A08" w:rsidRDefault="00D62A08" w:rsidP="00D62A08">
      <w:pPr>
        <w:jc w:val="both"/>
        <w:rPr>
          <w:rFonts w:ascii="Times New Roman" w:hAnsi="Times New Roman" w:cs="Times New Roman"/>
          <w:sz w:val="28"/>
          <w:szCs w:val="28"/>
        </w:rPr>
      </w:pPr>
    </w:p>
    <w:p w:rsidR="00D62A08" w:rsidRDefault="00D62A08" w:rsidP="00D62A08">
      <w:pPr>
        <w:jc w:val="both"/>
        <w:rPr>
          <w:rFonts w:ascii="Times New Roman" w:hAnsi="Times New Roman" w:cs="Times New Roman"/>
          <w:sz w:val="28"/>
          <w:szCs w:val="28"/>
        </w:rPr>
      </w:pP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психологии наиболее часто мышление определяют как высшую ступень человеческого познания, опосредованное и обобщенное отражение действительности, вид умственной деятельности, заключающейся в познании сущности вещей и явлений, а также закономерных связей и отношений между ними.</w:t>
      </w:r>
      <w:r>
        <w:rPr>
          <w:rStyle w:val="a9"/>
          <w:rFonts w:ascii="Times New Roman" w:hAnsi="Times New Roman" w:cs="Times New Roman"/>
          <w:sz w:val="28"/>
          <w:szCs w:val="28"/>
        </w:rPr>
        <w:footnoteReference w:id="1"/>
      </w:r>
      <w:r>
        <w:rPr>
          <w:rFonts w:ascii="Times New Roman" w:hAnsi="Times New Roman" w:cs="Times New Roman"/>
          <w:sz w:val="28"/>
          <w:szCs w:val="28"/>
        </w:rPr>
        <w:t xml:space="preserve"> Благодаря этому человек правильно ориентируется в окружающем мире, используя ранее полученные обобщения в новой, конкретной обстановке. Функция мышления - расширение границ познания посредством выхода за черту чувственного восприятия. Мышление позволяет с помощью умозаключения раскрыть то, что не дано напрямую в восприятии. Еще со времен античности ученые пытались объяснить феномен творческого мышления</w:t>
      </w:r>
      <w:r>
        <w:rPr>
          <w:rStyle w:val="a9"/>
          <w:rFonts w:ascii="Times New Roman" w:hAnsi="Times New Roman" w:cs="Times New Roman"/>
          <w:sz w:val="28"/>
          <w:szCs w:val="28"/>
        </w:rPr>
        <w:footnoteReference w:id="2"/>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современной психологии существует несколько зарубежных и отечественных концепций творческого мышления, созданных в русле разных теоретических и экспериментальных направлений, а также известно множество подходов к определению творческого мышления. Творчество общепринято определяют как деятельность, порождающую нечто новое. Эта созидающая, продуктивная деятельность есть определение творчества вообще. Мышление, создающее реальность, знание, идеальный образ, как нечто принципиально отличное от предмета (хотя этот образ и является отражением предмета), может быть названо творческим мышлением.</w:t>
      </w:r>
      <w:r>
        <w:rPr>
          <w:rStyle w:val="a9"/>
          <w:rFonts w:ascii="Times New Roman" w:hAnsi="Times New Roman" w:cs="Times New Roman"/>
          <w:sz w:val="28"/>
          <w:szCs w:val="28"/>
        </w:rPr>
        <w:footnoteReference w:id="3"/>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Исследуя естество творчества, ученые предложили называть способность, соответствующую творческой деятельности, креативностью (от англ. </w:t>
      </w:r>
      <w:r>
        <w:rPr>
          <w:rFonts w:ascii="Times New Roman" w:hAnsi="Times New Roman" w:cs="Times New Roman"/>
          <w:sz w:val="28"/>
          <w:szCs w:val="28"/>
          <w:lang w:val="en-US"/>
        </w:rPr>
        <w:t>creativity</w:t>
      </w:r>
      <w:r>
        <w:rPr>
          <w:rFonts w:ascii="Times New Roman" w:hAnsi="Times New Roman" w:cs="Times New Roman"/>
          <w:sz w:val="28"/>
          <w:szCs w:val="28"/>
        </w:rPr>
        <w:t xml:space="preserve"> - способность к творчеству). Философы считают, что креативность - это основа, свойственная одновременно как самому субъекту, так и внешнему миру. В процессе изучения креативности была выявлена особенность, заключающаяся в том, что люди с невысокими интеллектуальными способностями могут быть </w:t>
      </w:r>
      <w:proofErr w:type="gramStart"/>
      <w:r>
        <w:rPr>
          <w:rFonts w:ascii="Times New Roman" w:hAnsi="Times New Roman" w:cs="Times New Roman"/>
          <w:sz w:val="28"/>
          <w:szCs w:val="28"/>
        </w:rPr>
        <w:t>очень творческими</w:t>
      </w:r>
      <w:proofErr w:type="gramEnd"/>
      <w:r>
        <w:rPr>
          <w:rFonts w:ascii="Times New Roman" w:hAnsi="Times New Roman" w:cs="Times New Roman"/>
          <w:sz w:val="28"/>
          <w:szCs w:val="28"/>
        </w:rPr>
        <w:t xml:space="preserve"> личностями, и наоборот. В середине XX века было дано достаточно много определений креативности. Их разделили на несколько категорий:</w:t>
      </w:r>
    </w:p>
    <w:p w:rsidR="00D62A08" w:rsidRDefault="00D62A08" w:rsidP="00D62A08">
      <w:pPr>
        <w:pStyle w:val="a8"/>
        <w:numPr>
          <w:ilvl w:val="0"/>
          <w:numId w:val="1"/>
        </w:num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гештальтистские</w:t>
      </w:r>
      <w:proofErr w:type="spellEnd"/>
      <w:r>
        <w:rPr>
          <w:rFonts w:ascii="Times New Roman" w:hAnsi="Times New Roman" w:cs="Times New Roman"/>
          <w:sz w:val="28"/>
          <w:szCs w:val="28"/>
        </w:rPr>
        <w:t xml:space="preserve"> - определяющие креативный процесс как уничтожение уже имеющегося </w:t>
      </w:r>
      <w:proofErr w:type="spellStart"/>
      <w:r>
        <w:rPr>
          <w:rFonts w:ascii="Times New Roman" w:hAnsi="Times New Roman" w:cs="Times New Roman"/>
          <w:sz w:val="28"/>
          <w:szCs w:val="28"/>
        </w:rPr>
        <w:t>гештальта</w:t>
      </w:r>
      <w:proofErr w:type="spellEnd"/>
      <w:r>
        <w:rPr>
          <w:rFonts w:ascii="Times New Roman" w:hAnsi="Times New Roman" w:cs="Times New Roman"/>
          <w:sz w:val="28"/>
          <w:szCs w:val="28"/>
        </w:rPr>
        <w:t xml:space="preserve"> для созидания более предпочтительного;</w:t>
      </w:r>
      <w:proofErr w:type="gramEnd"/>
    </w:p>
    <w:p w:rsidR="00D62A08" w:rsidRDefault="00D62A08" w:rsidP="00D62A08">
      <w:pPr>
        <w:pStyle w:val="a8"/>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инновационные - направленные на восприятие конечного продукта по его необычности;</w:t>
      </w:r>
      <w:proofErr w:type="gramEnd"/>
    </w:p>
    <w:p w:rsidR="00D62A08" w:rsidRDefault="00D62A08" w:rsidP="00D62A08">
      <w:pPr>
        <w:pStyle w:val="a8"/>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экспрессивные</w:t>
      </w:r>
      <w:proofErr w:type="gramEnd"/>
      <w:r>
        <w:rPr>
          <w:rFonts w:ascii="Times New Roman" w:hAnsi="Times New Roman" w:cs="Times New Roman"/>
          <w:sz w:val="28"/>
          <w:szCs w:val="28"/>
        </w:rPr>
        <w:t xml:space="preserve"> - за основу берётся внутренний мир человека, его душа;</w:t>
      </w:r>
    </w:p>
    <w:p w:rsidR="00D62A08" w:rsidRDefault="00D62A08" w:rsidP="00D62A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психоаналитические - представляющие креативность через Оно, Я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верх - Я;</w:t>
      </w:r>
    </w:p>
    <w:p w:rsidR="00D62A08" w:rsidRDefault="00D62A08" w:rsidP="00D62A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проблемные - идентифицирующие через систему решения задач;</w:t>
      </w:r>
    </w:p>
    <w:p w:rsidR="00D62A08" w:rsidRDefault="00D62A08" w:rsidP="00D62A0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характеристики, не относящиеся ни к одной из категорий [19].</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креативности можно отнести следующие свойства интуицию, фантазию, выдумку, дар предвидения, оригинальность, инициативность, упорство, высокую самоорганизацию и работоспособность. Субъект, являющийся носителем этих качеств, находит удовлетворение не только в стремлении достичь цели, но и в самом процессе творчества.</w:t>
      </w:r>
      <w:r>
        <w:rPr>
          <w:rStyle w:val="a9"/>
          <w:rFonts w:ascii="Times New Roman" w:hAnsi="Times New Roman" w:cs="Times New Roman"/>
          <w:sz w:val="28"/>
          <w:szCs w:val="28"/>
        </w:rPr>
        <w:footnoteReference w:id="4"/>
      </w:r>
      <w:r>
        <w:rPr>
          <w:rFonts w:ascii="Times New Roman" w:hAnsi="Times New Roman" w:cs="Times New Roman"/>
          <w:sz w:val="28"/>
          <w:szCs w:val="28"/>
        </w:rPr>
        <w:t xml:space="preserve"> </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Мышление в качестве репродуктивного процесса, исследовали </w:t>
      </w:r>
      <w:proofErr w:type="spellStart"/>
      <w:r>
        <w:rPr>
          <w:rFonts w:ascii="Times New Roman" w:hAnsi="Times New Roman" w:cs="Times New Roman"/>
          <w:sz w:val="28"/>
          <w:szCs w:val="28"/>
        </w:rPr>
        <w:t>ассоцианисты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бихевиористы</w:t>
      </w:r>
      <w:proofErr w:type="spellEnd"/>
      <w:r>
        <w:rPr>
          <w:rFonts w:ascii="Times New Roman" w:hAnsi="Times New Roman" w:cs="Times New Roman"/>
          <w:sz w:val="28"/>
          <w:szCs w:val="28"/>
        </w:rPr>
        <w:t xml:space="preserve"> (Бен, А. </w:t>
      </w:r>
      <w:proofErr w:type="spellStart"/>
      <w:r>
        <w:rPr>
          <w:rFonts w:ascii="Times New Roman" w:hAnsi="Times New Roman" w:cs="Times New Roman"/>
          <w:sz w:val="28"/>
          <w:szCs w:val="28"/>
        </w:rPr>
        <w:t>Вейс</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Гербарт</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Гартли</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Леб</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Рибо</w:t>
      </w:r>
      <w:proofErr w:type="spellEnd"/>
      <w:r>
        <w:rPr>
          <w:rFonts w:ascii="Times New Roman" w:hAnsi="Times New Roman" w:cs="Times New Roman"/>
          <w:sz w:val="28"/>
          <w:szCs w:val="28"/>
        </w:rPr>
        <w:t xml:space="preserve">, Б. Скиннер, Э. </w:t>
      </w:r>
      <w:proofErr w:type="spellStart"/>
      <w:r>
        <w:rPr>
          <w:rFonts w:ascii="Times New Roman" w:hAnsi="Times New Roman" w:cs="Times New Roman"/>
          <w:sz w:val="28"/>
          <w:szCs w:val="28"/>
        </w:rPr>
        <w:t>Торндайк</w:t>
      </w:r>
      <w:proofErr w:type="spellEnd"/>
      <w:r>
        <w:rPr>
          <w:rFonts w:ascii="Times New Roman" w:hAnsi="Times New Roman" w:cs="Times New Roman"/>
          <w:sz w:val="28"/>
          <w:szCs w:val="28"/>
        </w:rPr>
        <w:t xml:space="preserve">), которые допускали, что новое выступает как факт усложнения или перекомбинации на основе сходства имеющихся </w:t>
      </w:r>
      <w:r>
        <w:rPr>
          <w:rFonts w:ascii="Times New Roman" w:hAnsi="Times New Roman" w:cs="Times New Roman"/>
          <w:sz w:val="28"/>
          <w:szCs w:val="28"/>
        </w:rPr>
        <w:lastRenderedPageBreak/>
        <w:t>элементов предшествующего опыта.</w:t>
      </w:r>
      <w:r>
        <w:rPr>
          <w:rStyle w:val="a9"/>
          <w:rFonts w:ascii="Times New Roman" w:hAnsi="Times New Roman" w:cs="Times New Roman"/>
          <w:sz w:val="28"/>
          <w:szCs w:val="28"/>
        </w:rPr>
        <w:footnoteReference w:id="5"/>
      </w:r>
      <w:r>
        <w:rPr>
          <w:rFonts w:ascii="Times New Roman" w:hAnsi="Times New Roman" w:cs="Times New Roman"/>
          <w:sz w:val="28"/>
          <w:szCs w:val="28"/>
        </w:rPr>
        <w:t xml:space="preserve">Само же решение задач происходит на основе механических проб и ошибок или актуализации определенной системы ранее выработанных операций. Психическое являлось в виде структуры элементов, а ассоциации - как соотношение между этими элементами. Тем не менее, ассоциативная психология не могла объяснить творческое мышление, так как считала истинным лишь сознательное мышление, а творчество, как известно, основывалось на </w:t>
      </w:r>
      <w:proofErr w:type="gramStart"/>
      <w:r>
        <w:rPr>
          <w:rFonts w:ascii="Times New Roman" w:hAnsi="Times New Roman" w:cs="Times New Roman"/>
          <w:sz w:val="28"/>
          <w:szCs w:val="28"/>
        </w:rPr>
        <w:t>бессознательном</w:t>
      </w:r>
      <w:proofErr w:type="gramEnd"/>
      <w:r>
        <w:rPr>
          <w:rFonts w:ascii="Times New Roman" w:hAnsi="Times New Roman" w:cs="Times New Roman"/>
          <w:sz w:val="28"/>
          <w:szCs w:val="28"/>
        </w:rPr>
        <w:t xml:space="preserve"> (в частности на интуиции).</w:t>
      </w:r>
      <w:r>
        <w:rPr>
          <w:rStyle w:val="a9"/>
          <w:rFonts w:ascii="Times New Roman" w:hAnsi="Times New Roman" w:cs="Times New Roman"/>
          <w:sz w:val="28"/>
          <w:szCs w:val="28"/>
        </w:rPr>
        <w:footnoteReference w:id="6"/>
      </w:r>
      <w:r>
        <w:rPr>
          <w:rFonts w:ascii="Times New Roman" w:hAnsi="Times New Roman" w:cs="Times New Roman"/>
          <w:sz w:val="28"/>
          <w:szCs w:val="28"/>
        </w:rPr>
        <w:t xml:space="preserve"> Но, не смотря на это, </w:t>
      </w:r>
      <w:proofErr w:type="spellStart"/>
      <w:r>
        <w:rPr>
          <w:rFonts w:ascii="Times New Roman" w:hAnsi="Times New Roman" w:cs="Times New Roman"/>
          <w:sz w:val="28"/>
          <w:szCs w:val="28"/>
        </w:rPr>
        <w:t>ассоцианисты</w:t>
      </w:r>
      <w:proofErr w:type="spellEnd"/>
      <w:r>
        <w:rPr>
          <w:rFonts w:ascii="Times New Roman" w:hAnsi="Times New Roman" w:cs="Times New Roman"/>
          <w:sz w:val="28"/>
          <w:szCs w:val="28"/>
        </w:rPr>
        <w:t xml:space="preserve"> внесли свой вклад в развитие психологии творчества. Законы ассоциаций, которые были установлены, дают объективную возможность, постичь в какой степени бывший отрицательный опыт препятствует творческому решению задач.</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психологов - гуманистов (Г. </w:t>
      </w:r>
      <w:proofErr w:type="spellStart"/>
      <w:r>
        <w:rPr>
          <w:rFonts w:ascii="Times New Roman" w:hAnsi="Times New Roman" w:cs="Times New Roman"/>
          <w:sz w:val="28"/>
          <w:szCs w:val="28"/>
        </w:rPr>
        <w:t>Олпорт</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происхождением творчества являлся мотив личностного роста.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 это необходимость в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xml:space="preserve">, полным и свободным воплощением своих способностей и жизненных возможностей </w:t>
      </w:r>
      <w:r>
        <w:rPr>
          <w:rFonts w:ascii="Times New Roman" w:hAnsi="Times New Roman" w:cs="Times New Roman"/>
          <w:i/>
          <w:sz w:val="28"/>
          <w:szCs w:val="28"/>
        </w:rPr>
        <w:t>(</w:t>
      </w:r>
      <w:proofErr w:type="spellStart"/>
      <w:r>
        <w:rPr>
          <w:rFonts w:ascii="Times New Roman" w:hAnsi="Times New Roman" w:cs="Times New Roman"/>
          <w:i/>
          <w:sz w:val="28"/>
          <w:szCs w:val="28"/>
        </w:rPr>
        <w:t>Маслоу</w:t>
      </w:r>
      <w:proofErr w:type="spellEnd"/>
      <w:r>
        <w:rPr>
          <w:rFonts w:ascii="Times New Roman" w:hAnsi="Times New Roman" w:cs="Times New Roman"/>
          <w:i/>
          <w:sz w:val="28"/>
          <w:szCs w:val="28"/>
        </w:rPr>
        <w:t xml:space="preserve"> А. Мотивация и личность / А. </w:t>
      </w:r>
      <w:proofErr w:type="spellStart"/>
      <w:r>
        <w:rPr>
          <w:rFonts w:ascii="Times New Roman" w:hAnsi="Times New Roman" w:cs="Times New Roman"/>
          <w:i/>
          <w:sz w:val="28"/>
          <w:szCs w:val="28"/>
        </w:rPr>
        <w:t>Маслоу</w:t>
      </w:r>
      <w:proofErr w:type="spellEnd"/>
      <w:r>
        <w:rPr>
          <w:rFonts w:ascii="Times New Roman" w:hAnsi="Times New Roman" w:cs="Times New Roman"/>
          <w:i/>
          <w:sz w:val="28"/>
          <w:szCs w:val="28"/>
        </w:rPr>
        <w:t xml:space="preserve">, перевод А.М. </w:t>
      </w:r>
      <w:proofErr w:type="spellStart"/>
      <w:r>
        <w:rPr>
          <w:rFonts w:ascii="Times New Roman" w:hAnsi="Times New Roman" w:cs="Times New Roman"/>
          <w:i/>
          <w:sz w:val="28"/>
          <w:szCs w:val="28"/>
        </w:rPr>
        <w:t>Татлыбаевой</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СПб.: Евразия, 2012. - 180 с.).</w:t>
      </w:r>
      <w:proofErr w:type="gramEnd"/>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мы видим в науке появление совершенно новых идей по изучению творческого мышления.</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Дивергентное и конвергентное мышление установили Дж. </w:t>
      </w:r>
      <w:proofErr w:type="spellStart"/>
      <w:r>
        <w:rPr>
          <w:rFonts w:ascii="Times New Roman" w:hAnsi="Times New Roman" w:cs="Times New Roman"/>
          <w:sz w:val="28"/>
          <w:szCs w:val="28"/>
        </w:rPr>
        <w:t>Гилфорд</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Торранс</w:t>
      </w:r>
      <w:proofErr w:type="spellEnd"/>
      <w:r>
        <w:rPr>
          <w:rFonts w:ascii="Times New Roman" w:hAnsi="Times New Roman" w:cs="Times New Roman"/>
          <w:sz w:val="28"/>
          <w:szCs w:val="28"/>
        </w:rPr>
        <w:t xml:space="preserve">, вертикальное и латеральное - Э. де </w:t>
      </w:r>
      <w:proofErr w:type="spellStart"/>
      <w:r>
        <w:rPr>
          <w:rFonts w:ascii="Times New Roman" w:hAnsi="Times New Roman" w:cs="Times New Roman"/>
          <w:sz w:val="28"/>
          <w:szCs w:val="28"/>
        </w:rPr>
        <w:t>Боно</w:t>
      </w:r>
      <w:proofErr w:type="spellEnd"/>
      <w:r>
        <w:rPr>
          <w:rFonts w:ascii="Times New Roman" w:hAnsi="Times New Roman" w:cs="Times New Roman"/>
          <w:sz w:val="28"/>
          <w:szCs w:val="28"/>
        </w:rPr>
        <w:t xml:space="preserve">, А.М. Матюшкин, </w:t>
      </w:r>
      <w:proofErr w:type="spellStart"/>
      <w:r>
        <w:rPr>
          <w:rFonts w:ascii="Times New Roman" w:hAnsi="Times New Roman" w:cs="Times New Roman"/>
          <w:sz w:val="28"/>
          <w:szCs w:val="28"/>
        </w:rPr>
        <w:t>Я.А.Пономарев</w:t>
      </w:r>
      <w:proofErr w:type="spellEnd"/>
      <w:r>
        <w:rPr>
          <w:rFonts w:ascii="Times New Roman" w:hAnsi="Times New Roman" w:cs="Times New Roman"/>
          <w:sz w:val="28"/>
          <w:szCs w:val="28"/>
        </w:rPr>
        <w:t xml:space="preserve"> дифференцировали мышление как продуктивное и репродуктивное [4,18,21,32]</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Дж. </w:t>
      </w:r>
      <w:proofErr w:type="spellStart"/>
      <w:r>
        <w:rPr>
          <w:rFonts w:ascii="Times New Roman" w:hAnsi="Times New Roman" w:cs="Times New Roman"/>
          <w:sz w:val="28"/>
          <w:szCs w:val="28"/>
        </w:rPr>
        <w:t>Гилфорд</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Торренс</w:t>
      </w:r>
      <w:proofErr w:type="spellEnd"/>
      <w:r>
        <w:rPr>
          <w:rFonts w:ascii="Times New Roman" w:hAnsi="Times New Roman" w:cs="Times New Roman"/>
          <w:sz w:val="28"/>
          <w:szCs w:val="28"/>
        </w:rPr>
        <w:t xml:space="preserve"> считали, что творческое мышление является результатом взаимной связи интеллекта и креативности как самостоятельных факторов. Такой подход определялся как психометрический. Первоначально было выделено шестнадцать интеллектуальных способностей объясняющих креативность. Все эти способности были объединены и названы </w:t>
      </w:r>
      <w:r>
        <w:rPr>
          <w:rFonts w:ascii="Times New Roman" w:hAnsi="Times New Roman" w:cs="Times New Roman"/>
          <w:sz w:val="28"/>
          <w:szCs w:val="28"/>
        </w:rPr>
        <w:lastRenderedPageBreak/>
        <w:t xml:space="preserve">дивергентным мышлением. Со временем Дж. </w:t>
      </w:r>
      <w:proofErr w:type="spellStart"/>
      <w:r>
        <w:rPr>
          <w:rFonts w:ascii="Times New Roman" w:hAnsi="Times New Roman" w:cs="Times New Roman"/>
          <w:sz w:val="28"/>
          <w:szCs w:val="28"/>
        </w:rPr>
        <w:t>Гилфорд</w:t>
      </w:r>
      <w:proofErr w:type="spellEnd"/>
      <w:r>
        <w:rPr>
          <w:rFonts w:ascii="Times New Roman" w:hAnsi="Times New Roman" w:cs="Times New Roman"/>
          <w:sz w:val="28"/>
          <w:szCs w:val="28"/>
        </w:rPr>
        <w:t xml:space="preserve"> изменил свойства креативности.</w:t>
      </w:r>
      <w:r>
        <w:rPr>
          <w:rStyle w:val="a9"/>
          <w:rFonts w:ascii="Times New Roman" w:hAnsi="Times New Roman" w:cs="Times New Roman"/>
          <w:sz w:val="28"/>
          <w:szCs w:val="28"/>
        </w:rPr>
        <w:footnoteReference w:id="7"/>
      </w:r>
      <w:r>
        <w:rPr>
          <w:rFonts w:ascii="Times New Roman" w:hAnsi="Times New Roman" w:cs="Times New Roman"/>
          <w:sz w:val="28"/>
          <w:szCs w:val="28"/>
        </w:rPr>
        <w:t>Основные свойства творческого мышления - это семантическая гибкость (умение представлять объект под новым углом зрения, повышать функциональное использование на практике); образная адаптивная гибкость (возможность видеть скрытые от наблюдения стороны объекта); оригинальность (стремление к интеллектуальной новизне, способность к отдаленным ассоциациям); семантическая спонтанная гибкость (способность воссоздавать идеи в особых ситуациях).</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Такое мышление предполагает множество правильных ответов и некоторые нижеперечисленные отличительные черты.</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Оригинальность - способность к воспроизведению отдаленных ассоциаций, неповторимость, </w:t>
      </w:r>
      <w:proofErr w:type="spellStart"/>
      <w:r>
        <w:rPr>
          <w:rFonts w:ascii="Times New Roman" w:hAnsi="Times New Roman" w:cs="Times New Roman"/>
          <w:sz w:val="28"/>
          <w:szCs w:val="28"/>
        </w:rPr>
        <w:t>неизбитость</w:t>
      </w:r>
      <w:proofErr w:type="spellEnd"/>
      <w:r>
        <w:rPr>
          <w:rFonts w:ascii="Times New Roman" w:hAnsi="Times New Roman" w:cs="Times New Roman"/>
          <w:sz w:val="28"/>
          <w:szCs w:val="28"/>
        </w:rPr>
        <w:t xml:space="preserve"> в выражениях, стремление к поиску персонального, отличного от других решения. Семантическая гибкость - способность выделить предназначение объекта и предложить его новоизобретённое использование, способность видеть объект под небывалым ещё углом зрения, расширить функциональное применение на практике.</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Образная адаптивная гибкость - способность изменить форму стимула, чтобы показать его новые возможности (например, передвинуть определенное количество спичек, чтобы получить заданное число квадратов), иначе, чтобы новые стороны объекта видеть, необходимо изменить его восприятие.</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Семантическая спонтанная гибкость - способность вырабатывать всевозможные идеи в неопределенной ситуации, в которой нет ориентиров для этих идей.</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Ригидность как противоположное гибкости явление - неумение изменить тактику действия, переставши быть приемлемым в тех случаях, когда это возможно и оправдано.</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Модель Е. </w:t>
      </w:r>
      <w:proofErr w:type="spellStart"/>
      <w:r>
        <w:rPr>
          <w:rFonts w:ascii="Times New Roman" w:hAnsi="Times New Roman" w:cs="Times New Roman"/>
          <w:sz w:val="28"/>
          <w:szCs w:val="28"/>
        </w:rPr>
        <w:t>Торренса</w:t>
      </w:r>
      <w:proofErr w:type="spellEnd"/>
      <w:r>
        <w:rPr>
          <w:rFonts w:ascii="Times New Roman" w:hAnsi="Times New Roman" w:cs="Times New Roman"/>
          <w:sz w:val="28"/>
          <w:szCs w:val="28"/>
        </w:rPr>
        <w:t xml:space="preserve"> отражена в созданном им мощном психодиагностическом инструменте, требующем профессиональной подготовки контингента. Для его создания Е. </w:t>
      </w:r>
      <w:proofErr w:type="spellStart"/>
      <w:r>
        <w:rPr>
          <w:rFonts w:ascii="Times New Roman" w:hAnsi="Times New Roman" w:cs="Times New Roman"/>
          <w:sz w:val="28"/>
          <w:szCs w:val="28"/>
        </w:rPr>
        <w:t>Торренс</w:t>
      </w:r>
      <w:proofErr w:type="spellEnd"/>
      <w:r>
        <w:rPr>
          <w:rFonts w:ascii="Times New Roman" w:hAnsi="Times New Roman" w:cs="Times New Roman"/>
          <w:sz w:val="28"/>
          <w:szCs w:val="28"/>
        </w:rPr>
        <w:t xml:space="preserve"> использовал метод количественной оценки результатов специально разработанных тестов путем суммирования различных категорий ответов. Тест Е. </w:t>
      </w:r>
      <w:proofErr w:type="spellStart"/>
      <w:r>
        <w:rPr>
          <w:rFonts w:ascii="Times New Roman" w:hAnsi="Times New Roman" w:cs="Times New Roman"/>
          <w:sz w:val="28"/>
          <w:szCs w:val="28"/>
        </w:rPr>
        <w:t>Торренса</w:t>
      </w:r>
      <w:proofErr w:type="spellEnd"/>
      <w:r>
        <w:rPr>
          <w:rFonts w:ascii="Times New Roman" w:hAnsi="Times New Roman" w:cs="Times New Roman"/>
          <w:sz w:val="28"/>
          <w:szCs w:val="28"/>
        </w:rPr>
        <w:t xml:space="preserve"> отражает особенности авторской идеи в видении модели творческого мышления и опирается на четыре выделенных Дж. </w:t>
      </w:r>
      <w:proofErr w:type="spellStart"/>
      <w:r>
        <w:rPr>
          <w:rFonts w:ascii="Times New Roman" w:hAnsi="Times New Roman" w:cs="Times New Roman"/>
          <w:sz w:val="28"/>
          <w:szCs w:val="28"/>
        </w:rPr>
        <w:t>Гилфордом</w:t>
      </w:r>
      <w:proofErr w:type="spellEnd"/>
      <w:r>
        <w:rPr>
          <w:rFonts w:ascii="Times New Roman" w:hAnsi="Times New Roman" w:cs="Times New Roman"/>
          <w:sz w:val="28"/>
          <w:szCs w:val="28"/>
        </w:rPr>
        <w:t xml:space="preserve"> свойства дивергентного мышления: беглость, гибкость, оригинальность, разработанность. К ним Э. </w:t>
      </w:r>
      <w:proofErr w:type="spellStart"/>
      <w:r>
        <w:rPr>
          <w:rFonts w:ascii="Times New Roman" w:hAnsi="Times New Roman" w:cs="Times New Roman"/>
          <w:sz w:val="28"/>
          <w:szCs w:val="28"/>
        </w:rPr>
        <w:t>Торренс</w:t>
      </w:r>
      <w:proofErr w:type="spellEnd"/>
      <w:r>
        <w:rPr>
          <w:rFonts w:ascii="Times New Roman" w:hAnsi="Times New Roman" w:cs="Times New Roman"/>
          <w:sz w:val="28"/>
          <w:szCs w:val="28"/>
        </w:rPr>
        <w:t xml:space="preserve"> добавил еще три характеристики: адекватность, сопротивление замыканию, абстрактность названия.</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Модель Дж. </w:t>
      </w:r>
      <w:proofErr w:type="spellStart"/>
      <w:r>
        <w:rPr>
          <w:rFonts w:ascii="Times New Roman" w:hAnsi="Times New Roman" w:cs="Times New Roman"/>
          <w:sz w:val="28"/>
          <w:szCs w:val="28"/>
        </w:rPr>
        <w:t>Рензулли</w:t>
      </w:r>
      <w:proofErr w:type="spellEnd"/>
      <w:r>
        <w:rPr>
          <w:rFonts w:ascii="Times New Roman" w:hAnsi="Times New Roman" w:cs="Times New Roman"/>
          <w:sz w:val="28"/>
          <w:szCs w:val="28"/>
        </w:rPr>
        <w:t xml:space="preserve"> аналогична структуре интеллекта Дж. </w:t>
      </w:r>
      <w:proofErr w:type="spellStart"/>
      <w:r>
        <w:rPr>
          <w:rFonts w:ascii="Times New Roman" w:hAnsi="Times New Roman" w:cs="Times New Roman"/>
          <w:sz w:val="28"/>
          <w:szCs w:val="28"/>
        </w:rPr>
        <w:t>Гилфорда</w:t>
      </w:r>
      <w:proofErr w:type="spellEnd"/>
      <w:r>
        <w:rPr>
          <w:rFonts w:ascii="Times New Roman" w:hAnsi="Times New Roman" w:cs="Times New Roman"/>
          <w:sz w:val="28"/>
          <w:szCs w:val="28"/>
        </w:rPr>
        <w:t xml:space="preserve"> и ориентирована на одаренных детей. Эта модель предполагает обогащение учебных программ за счет расширения круга интересов учащихся и развития процессов мышления и восприятия, а также за счет исследования и решения задач индивидуально и в малых группах. Дж. </w:t>
      </w:r>
      <w:proofErr w:type="spellStart"/>
      <w:r>
        <w:rPr>
          <w:rFonts w:ascii="Times New Roman" w:hAnsi="Times New Roman" w:cs="Times New Roman"/>
          <w:sz w:val="28"/>
          <w:szCs w:val="28"/>
        </w:rPr>
        <w:t>Гилфорд</w:t>
      </w:r>
      <w:proofErr w:type="spellEnd"/>
      <w:r>
        <w:rPr>
          <w:rFonts w:ascii="Times New Roman" w:hAnsi="Times New Roman" w:cs="Times New Roman"/>
          <w:sz w:val="28"/>
          <w:szCs w:val="28"/>
        </w:rPr>
        <w:t xml:space="preserve"> и Е. </w:t>
      </w:r>
      <w:proofErr w:type="spellStart"/>
      <w:r>
        <w:rPr>
          <w:rFonts w:ascii="Times New Roman" w:hAnsi="Times New Roman" w:cs="Times New Roman"/>
          <w:sz w:val="28"/>
          <w:szCs w:val="28"/>
        </w:rPr>
        <w:t>Торренс</w:t>
      </w:r>
      <w:proofErr w:type="spellEnd"/>
      <w:r>
        <w:rPr>
          <w:rFonts w:ascii="Times New Roman" w:hAnsi="Times New Roman" w:cs="Times New Roman"/>
          <w:sz w:val="28"/>
          <w:szCs w:val="28"/>
        </w:rPr>
        <w:t xml:space="preserve"> пришли к выводу о влиянии высокого уровня интеллекта на высокий уровень творчества, хотя у многих людей с высоким уровнем </w:t>
      </w:r>
      <w:r>
        <w:rPr>
          <w:rFonts w:ascii="Times New Roman" w:hAnsi="Times New Roman" w:cs="Times New Roman"/>
          <w:sz w:val="28"/>
          <w:szCs w:val="28"/>
          <w:lang w:val="en-US"/>
        </w:rPr>
        <w:t>IQ</w:t>
      </w:r>
      <w:r>
        <w:rPr>
          <w:rFonts w:ascii="Times New Roman" w:hAnsi="Times New Roman" w:cs="Times New Roman"/>
          <w:sz w:val="28"/>
          <w:szCs w:val="28"/>
        </w:rPr>
        <w:t xml:space="preserve"> встречается низкий показатель дивергентного мышления.</w:t>
      </w:r>
      <w:r>
        <w:rPr>
          <w:rStyle w:val="a9"/>
          <w:rFonts w:ascii="Times New Roman" w:hAnsi="Times New Roman" w:cs="Times New Roman"/>
          <w:sz w:val="28"/>
          <w:szCs w:val="28"/>
        </w:rPr>
        <w:footnoteReference w:id="8"/>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теории Э. </w:t>
      </w:r>
      <w:proofErr w:type="spellStart"/>
      <w:r>
        <w:rPr>
          <w:rFonts w:ascii="Times New Roman" w:hAnsi="Times New Roman" w:cs="Times New Roman"/>
          <w:sz w:val="28"/>
          <w:szCs w:val="28"/>
        </w:rPr>
        <w:t>Боно</w:t>
      </w:r>
      <w:proofErr w:type="spellEnd"/>
      <w:r>
        <w:rPr>
          <w:rFonts w:ascii="Times New Roman" w:hAnsi="Times New Roman" w:cs="Times New Roman"/>
          <w:sz w:val="28"/>
          <w:szCs w:val="28"/>
        </w:rPr>
        <w:t xml:space="preserve"> разделил мыслительные процессы на латеральные и вертикальные, которые в свою очередь дополняют друг друга и определяют метод использования мыслительного аппарата. Вертикальное мышление это определенный способ шлифовки информации, результатом которого становится создание шаблонов. Латеральное мышление является творческим даром, направлено на изменение уже существующих моделей. Цель латерального мышления состоит в описании процесса решения проблемы, в порождении идей. В то же время латеральное мышление тесно связано с интуицией (перестройка моделей) и творчеством (создание условий </w:t>
      </w:r>
      <w:r>
        <w:rPr>
          <w:rFonts w:ascii="Times New Roman" w:hAnsi="Times New Roman" w:cs="Times New Roman"/>
          <w:sz w:val="28"/>
          <w:szCs w:val="28"/>
        </w:rPr>
        <w:lastRenderedPageBreak/>
        <w:t xml:space="preserve">для новых моделей). Основное назначение латерального мышления заключается в перемене устаревших моделей на основе разрушения для соединения новых элементов информации; разрушение привычных образов, выстраивание новых примеров. Неравномерный путь развития идеи, немотивированная перестановка элементов, распространение информационного поля, включение «боковой» информации - главные способы изменения и развития информации. С точки зрения Э. де </w:t>
      </w:r>
      <w:proofErr w:type="spellStart"/>
      <w:r>
        <w:rPr>
          <w:rFonts w:ascii="Times New Roman" w:hAnsi="Times New Roman" w:cs="Times New Roman"/>
          <w:sz w:val="28"/>
          <w:szCs w:val="28"/>
        </w:rPr>
        <w:t>Боно</w:t>
      </w:r>
      <w:proofErr w:type="spellEnd"/>
      <w:r>
        <w:rPr>
          <w:rFonts w:ascii="Times New Roman" w:hAnsi="Times New Roman" w:cs="Times New Roman"/>
          <w:sz w:val="28"/>
          <w:szCs w:val="28"/>
        </w:rPr>
        <w:t xml:space="preserve">, латеральное мышление имеет сходства с творческим мышлением, и </w:t>
      </w:r>
      <w:proofErr w:type="gramStart"/>
      <w:r>
        <w:rPr>
          <w:rFonts w:ascii="Times New Roman" w:hAnsi="Times New Roman" w:cs="Times New Roman"/>
          <w:sz w:val="28"/>
          <w:szCs w:val="28"/>
        </w:rPr>
        <w:t>всё таки</w:t>
      </w:r>
      <w:proofErr w:type="gramEnd"/>
      <w:r>
        <w:rPr>
          <w:rFonts w:ascii="Times New Roman" w:hAnsi="Times New Roman" w:cs="Times New Roman"/>
          <w:sz w:val="28"/>
          <w:szCs w:val="28"/>
        </w:rPr>
        <w:t xml:space="preserve"> творческое мышление связано с вдохновением, талантом, артистизмом.</w:t>
      </w:r>
      <w:r>
        <w:rPr>
          <w:rStyle w:val="a9"/>
          <w:rFonts w:ascii="Times New Roman" w:hAnsi="Times New Roman" w:cs="Times New Roman"/>
          <w:sz w:val="28"/>
          <w:szCs w:val="28"/>
        </w:rPr>
        <w:footnoteReference w:id="9"/>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Большим вниманием среди отечественных психологов в этой области удостоены исследования Я.А. Пономарева. Он предложил различать мышление по степени новизны обретаемого в процессе мыслительной деятельности продукта по отношению к знаниям субъекта, и поэтому мыслительный процесс можно разделить как продуктивный и репродуктивный. </w:t>
      </w:r>
      <w:proofErr w:type="gramStart"/>
      <w:r>
        <w:rPr>
          <w:rFonts w:ascii="Times New Roman" w:hAnsi="Times New Roman" w:cs="Times New Roman"/>
          <w:sz w:val="28"/>
          <w:szCs w:val="28"/>
        </w:rPr>
        <w:t xml:space="preserve">Я.А. </w:t>
      </w:r>
      <w:proofErr w:type="spellStart"/>
      <w:r>
        <w:rPr>
          <w:rFonts w:ascii="Times New Roman" w:hAnsi="Times New Roman" w:cs="Times New Roman"/>
          <w:sz w:val="28"/>
          <w:szCs w:val="28"/>
        </w:rPr>
        <w:t>Пономарёвым</w:t>
      </w:r>
      <w:proofErr w:type="spellEnd"/>
      <w:r>
        <w:rPr>
          <w:rFonts w:ascii="Times New Roman" w:hAnsi="Times New Roman" w:cs="Times New Roman"/>
          <w:sz w:val="28"/>
          <w:szCs w:val="28"/>
        </w:rPr>
        <w:t xml:space="preserve"> были сформулированы следующие характеристики творчества: самостоятельный перенос знаний и умений в новую ситуацию, видение новых проблем в знакомых ситуациях, видение новой функции знакомого объекта, понимание структуры объекта, подлежащего изучению, умение видеть альтернативу решения, умение комбинировать ранее известные способы решения проблемы в новый способ, умение создавать оригинальный способ решения при известности других.</w:t>
      </w:r>
      <w:proofErr w:type="gramEnd"/>
      <w:r>
        <w:rPr>
          <w:rFonts w:ascii="Times New Roman" w:hAnsi="Times New Roman" w:cs="Times New Roman"/>
          <w:sz w:val="28"/>
          <w:szCs w:val="28"/>
        </w:rPr>
        <w:t xml:space="preserve"> Он разработал абстрактно-аналитический подход к определению природы творчества. Одним из важных выводов, к которым пришел психолог, является представление о «биполярности» творческого процесса. Психологический конструктор творчества состоит из полярных элементов: «непроизвольное + произвольное», «импульсивное + волевое», «бессознательное + сознательное», «стимуляция + мотивация».</w:t>
      </w:r>
      <w:r>
        <w:rPr>
          <w:rStyle w:val="a9"/>
          <w:rFonts w:ascii="Times New Roman" w:hAnsi="Times New Roman" w:cs="Times New Roman"/>
          <w:sz w:val="28"/>
          <w:szCs w:val="28"/>
        </w:rPr>
        <w:footnoteReference w:id="10"/>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w:t>
      </w:r>
      <w:r>
        <w:rPr>
          <w:rFonts w:ascii="Times New Roman" w:hAnsi="Times New Roman" w:cs="Times New Roman"/>
          <w:sz w:val="28"/>
          <w:szCs w:val="28"/>
        </w:rPr>
        <w:tab/>
        <w:t>Матюшкин убежден, что необходимо выделять продуктивное и репродуктивное мышление. Творческое мышление - вариант продуктивного мышления, «крайняя точка», высшая степень его проявления и отличается объективной новизной, оригинальностью своего творения. «Низшая точка» принадлежит репродуктивному мышлению, где уровень новизны продуктивности ничтожный и мыслительный процесс почти теряет специфику.</w:t>
      </w:r>
      <w:r>
        <w:rPr>
          <w:rStyle w:val="a9"/>
          <w:rFonts w:ascii="Times New Roman" w:hAnsi="Times New Roman" w:cs="Times New Roman"/>
          <w:sz w:val="28"/>
          <w:szCs w:val="28"/>
        </w:rPr>
        <w:footnoteReference w:id="11"/>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ab/>
        <w:t>Дружинин обратился к изучению творческой деятельности, проявляющейся в исключительных жизненных ситуациях, которая определяется творческой мотивацией. В соответствии с этим утверждением, В.Н. Дружинин сделал вывод, что интеллект индивида - «верхний ограничитель» вероятных творческих возможностей, однако проблема использования отведенных природой возможностей зависит от внешних условий, мотивации, компетенции в той сфере творчества, которую человек избрал [9].</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Брушлинский</w:t>
      </w:r>
      <w:proofErr w:type="spellEnd"/>
      <w:r>
        <w:rPr>
          <w:rFonts w:ascii="Times New Roman" w:hAnsi="Times New Roman" w:cs="Times New Roman"/>
          <w:sz w:val="28"/>
          <w:szCs w:val="28"/>
        </w:rPr>
        <w:t xml:space="preserve">, А.Н. Леонтьев, И.Л. </w:t>
      </w:r>
      <w:proofErr w:type="spellStart"/>
      <w:r>
        <w:rPr>
          <w:rFonts w:ascii="Times New Roman" w:hAnsi="Times New Roman" w:cs="Times New Roman"/>
          <w:sz w:val="28"/>
          <w:szCs w:val="28"/>
        </w:rPr>
        <w:t>Лернер</w:t>
      </w:r>
      <w:proofErr w:type="spellEnd"/>
      <w:r>
        <w:rPr>
          <w:rFonts w:ascii="Times New Roman" w:hAnsi="Times New Roman" w:cs="Times New Roman"/>
          <w:sz w:val="28"/>
          <w:szCs w:val="28"/>
        </w:rPr>
        <w:t xml:space="preserve">, М.И. </w:t>
      </w:r>
      <w:proofErr w:type="spellStart"/>
      <w:r>
        <w:rPr>
          <w:rFonts w:ascii="Times New Roman" w:hAnsi="Times New Roman" w:cs="Times New Roman"/>
          <w:sz w:val="28"/>
          <w:szCs w:val="28"/>
        </w:rPr>
        <w:t>Махмутов</w:t>
      </w:r>
      <w:proofErr w:type="spellEnd"/>
      <w:r>
        <w:rPr>
          <w:rFonts w:ascii="Times New Roman" w:hAnsi="Times New Roman" w:cs="Times New Roman"/>
          <w:sz w:val="28"/>
          <w:szCs w:val="28"/>
        </w:rPr>
        <w:t>, проводили исследование творческого мышления, с помощью метода проблемной ситуации. В своих исследованиях С.Л. Рубинштейн определял творческое познание через анализ и синтез. На основе анализа выявляется нужное свойство при включении объекта в систему связей и отношений, с помощью которых обнаруживается новое свойство [23].</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Д.Б. Богоявленской был предложен новый подход к толкованию и исследованию творчества. В качестве единицы исследования креативности ею рассматривается интеллектуальная активность. Она и является неразрывно связанным свойством некой системы, главными частями которой выступают интеллектуальные и неинтеллектуальные факторы умственной деятельности. Критерием интеллектуальной активности может служить интеллектуальная предприимчивость, самостоятельность, понимающаяся как </w:t>
      </w:r>
      <w:r>
        <w:rPr>
          <w:rFonts w:ascii="Times New Roman" w:hAnsi="Times New Roman" w:cs="Times New Roman"/>
          <w:sz w:val="28"/>
          <w:szCs w:val="28"/>
        </w:rPr>
        <w:lastRenderedPageBreak/>
        <w:t>продолжение мыслительной деятельности за пределами ситуативной предопределённости. В качестве основы интеллектуальной активности Д.Б. Богоявленская рассматривает умственные способности, которые определяют широту и глубину познавательного процесса и проявляются, преломляются через мотивационную структуру личности.</w:t>
      </w:r>
      <w:r>
        <w:rPr>
          <w:rStyle w:val="a9"/>
          <w:rFonts w:ascii="Times New Roman" w:hAnsi="Times New Roman" w:cs="Times New Roman"/>
          <w:sz w:val="28"/>
          <w:szCs w:val="28"/>
        </w:rPr>
        <w:footnoteReference w:id="12"/>
      </w:r>
      <w:r>
        <w:rPr>
          <w:rFonts w:ascii="Times New Roman" w:hAnsi="Times New Roman" w:cs="Times New Roman"/>
          <w:sz w:val="28"/>
          <w:szCs w:val="28"/>
        </w:rPr>
        <w:t xml:space="preserve"> Многие учёные считают проблему творчества многогранной. Нет единого выработанного плана действий, результаты исследования подчас не совпадают друг другу. Следует отметить, что в отечественной литературе нередко встречаются утверждения о неделимости мышления, на </w:t>
      </w:r>
      <w:proofErr w:type="gramStart"/>
      <w:r>
        <w:rPr>
          <w:rFonts w:ascii="Times New Roman" w:hAnsi="Times New Roman" w:cs="Times New Roman"/>
          <w:sz w:val="28"/>
          <w:szCs w:val="28"/>
        </w:rPr>
        <w:t>творческое</w:t>
      </w:r>
      <w:proofErr w:type="gramEnd"/>
      <w:r>
        <w:rPr>
          <w:rFonts w:ascii="Times New Roman" w:hAnsi="Times New Roman" w:cs="Times New Roman"/>
          <w:sz w:val="28"/>
          <w:szCs w:val="28"/>
        </w:rPr>
        <w:t xml:space="preserve"> и нетворческое. </w:t>
      </w:r>
    </w:p>
    <w:p w:rsidR="00D62A08" w:rsidRDefault="00D62A08" w:rsidP="00D62A0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всякое мышление является творческим, основное свойство мышления состоит в обнаружение новых признаков объекта через введение его в новые связи и отношения, вследствие чего те же предметы выступают в новом качестве, а новые качества позволяют включать эти предметы во все новые связи и отношения.</w:t>
      </w:r>
    </w:p>
    <w:p w:rsidR="004331B5" w:rsidRDefault="004331B5"/>
    <w:sectPr w:rsidR="004331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38" w:rsidRDefault="00076638" w:rsidP="00D62A08">
      <w:pPr>
        <w:spacing w:after="0" w:line="240" w:lineRule="auto"/>
      </w:pPr>
      <w:r>
        <w:separator/>
      </w:r>
    </w:p>
  </w:endnote>
  <w:endnote w:type="continuationSeparator" w:id="0">
    <w:p w:rsidR="00076638" w:rsidRDefault="00076638" w:rsidP="00D6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38" w:rsidRDefault="00076638" w:rsidP="00D62A08">
      <w:pPr>
        <w:spacing w:after="0" w:line="240" w:lineRule="auto"/>
      </w:pPr>
      <w:r>
        <w:separator/>
      </w:r>
    </w:p>
  </w:footnote>
  <w:footnote w:type="continuationSeparator" w:id="0">
    <w:p w:rsidR="00076638" w:rsidRDefault="00076638" w:rsidP="00D62A08">
      <w:pPr>
        <w:spacing w:after="0" w:line="240" w:lineRule="auto"/>
      </w:pPr>
      <w:r>
        <w:continuationSeparator/>
      </w:r>
    </w:p>
  </w:footnote>
  <w:footnote w:id="1">
    <w:p w:rsidR="00D62A08" w:rsidRDefault="00D62A08" w:rsidP="00D62A08">
      <w:pPr>
        <w:pStyle w:val="a6"/>
        <w:shd w:val="clear" w:color="auto" w:fill="auto"/>
        <w:tabs>
          <w:tab w:val="left" w:pos="567"/>
          <w:tab w:val="left" w:pos="993"/>
          <w:tab w:val="left" w:pos="1176"/>
        </w:tabs>
        <w:spacing w:line="360" w:lineRule="auto"/>
        <w:ind w:firstLine="0"/>
        <w:jc w:val="both"/>
        <w:rPr>
          <w:sz w:val="20"/>
          <w:szCs w:val="20"/>
        </w:rPr>
      </w:pPr>
      <w:r>
        <w:rPr>
          <w:rStyle w:val="a9"/>
          <w:sz w:val="20"/>
          <w:szCs w:val="20"/>
        </w:rPr>
        <w:footnoteRef/>
      </w:r>
      <w:r>
        <w:rPr>
          <w:sz w:val="20"/>
          <w:szCs w:val="20"/>
        </w:rPr>
        <w:t xml:space="preserve"> </w:t>
      </w:r>
      <w:proofErr w:type="spellStart"/>
      <w:r>
        <w:rPr>
          <w:sz w:val="20"/>
          <w:szCs w:val="20"/>
        </w:rPr>
        <w:t>Торп</w:t>
      </w:r>
      <w:proofErr w:type="spellEnd"/>
      <w:r>
        <w:rPr>
          <w:sz w:val="20"/>
          <w:szCs w:val="20"/>
        </w:rPr>
        <w:t xml:space="preserve"> С. Учебник креативного мышления / С. </w:t>
      </w:r>
      <w:proofErr w:type="spellStart"/>
      <w:r>
        <w:rPr>
          <w:sz w:val="20"/>
          <w:szCs w:val="20"/>
        </w:rPr>
        <w:t>Торп</w:t>
      </w:r>
      <w:proofErr w:type="spellEnd"/>
      <w:r>
        <w:rPr>
          <w:sz w:val="20"/>
          <w:szCs w:val="20"/>
        </w:rPr>
        <w:t xml:space="preserve">, перевод О.Г. </w:t>
      </w:r>
      <w:proofErr w:type="spellStart"/>
      <w:r>
        <w:rPr>
          <w:sz w:val="20"/>
          <w:szCs w:val="20"/>
        </w:rPr>
        <w:t>Белошеева</w:t>
      </w:r>
      <w:proofErr w:type="spellEnd"/>
      <w:r>
        <w:rPr>
          <w:sz w:val="20"/>
          <w:szCs w:val="20"/>
        </w:rPr>
        <w:t>. - Минск: Попурри, 2014. - 288 с.</w:t>
      </w:r>
    </w:p>
    <w:p w:rsidR="00D62A08" w:rsidRDefault="00D62A08" w:rsidP="00D62A08">
      <w:pPr>
        <w:pStyle w:val="a6"/>
        <w:shd w:val="clear" w:color="auto" w:fill="auto"/>
        <w:tabs>
          <w:tab w:val="left" w:pos="567"/>
          <w:tab w:val="left" w:pos="993"/>
          <w:tab w:val="left" w:pos="1148"/>
        </w:tabs>
        <w:spacing w:line="360" w:lineRule="auto"/>
        <w:ind w:firstLine="0"/>
        <w:jc w:val="left"/>
      </w:pPr>
    </w:p>
  </w:footnote>
  <w:footnote w:id="2">
    <w:p w:rsidR="00D62A08" w:rsidRDefault="00D62A08" w:rsidP="00D62A08">
      <w:pPr>
        <w:pStyle w:val="a6"/>
        <w:shd w:val="clear" w:color="auto" w:fill="auto"/>
        <w:tabs>
          <w:tab w:val="left" w:pos="567"/>
          <w:tab w:val="left" w:pos="993"/>
          <w:tab w:val="left" w:pos="1254"/>
        </w:tabs>
        <w:spacing w:line="360" w:lineRule="auto"/>
        <w:ind w:firstLine="0"/>
        <w:jc w:val="both"/>
        <w:rPr>
          <w:sz w:val="20"/>
          <w:szCs w:val="20"/>
        </w:rPr>
      </w:pPr>
      <w:r>
        <w:rPr>
          <w:rStyle w:val="a9"/>
          <w:sz w:val="20"/>
          <w:szCs w:val="20"/>
        </w:rPr>
        <w:footnoteRef/>
      </w:r>
      <w:r>
        <w:rPr>
          <w:sz w:val="20"/>
          <w:szCs w:val="20"/>
        </w:rPr>
        <w:t xml:space="preserve"> Рубинштейн С.Л. О природе мышления и его составе / С.Л. Рубинштейн. - М.: изд. Наука, 2013. - 250 с.</w:t>
      </w:r>
    </w:p>
    <w:p w:rsidR="00D62A08" w:rsidRDefault="00D62A08" w:rsidP="00D62A08">
      <w:pPr>
        <w:pStyle w:val="a4"/>
      </w:pPr>
    </w:p>
  </w:footnote>
  <w:footnote w:id="3">
    <w:p w:rsidR="00D62A08" w:rsidRDefault="00D62A08" w:rsidP="00D62A08">
      <w:pPr>
        <w:pStyle w:val="a4"/>
      </w:pPr>
      <w:r>
        <w:rPr>
          <w:rStyle w:val="a9"/>
        </w:rPr>
        <w:footnoteRef/>
      </w:r>
      <w:r>
        <w:t xml:space="preserve"> </w:t>
      </w:r>
      <w:proofErr w:type="spellStart"/>
      <w:r>
        <w:t>Лейтес</w:t>
      </w:r>
      <w:proofErr w:type="spellEnd"/>
      <w:r>
        <w:t xml:space="preserve"> Н.С. Психология одаренности </w:t>
      </w:r>
      <w:r>
        <w:rPr>
          <w:rFonts w:cs="Times New Roman"/>
        </w:rPr>
        <w:t xml:space="preserve">детей и подростков/ </w:t>
      </w:r>
      <w:proofErr w:type="spellStart"/>
      <w:r>
        <w:t>Лейтес</w:t>
      </w:r>
      <w:proofErr w:type="spellEnd"/>
      <w:r>
        <w:t xml:space="preserve"> Н.С. </w:t>
      </w:r>
      <w:r>
        <w:rPr>
          <w:rFonts w:cs="Times New Roman"/>
        </w:rPr>
        <w:t xml:space="preserve">М.: </w:t>
      </w:r>
      <w:r>
        <w:rPr>
          <w:rFonts w:cs="Times New Roman"/>
          <w:lang w:val="en-US"/>
        </w:rPr>
        <w:t>Academia</w:t>
      </w:r>
      <w:r>
        <w:rPr>
          <w:rFonts w:cs="Times New Roman"/>
        </w:rPr>
        <w:t>, 2014. - 215 с.</w:t>
      </w:r>
    </w:p>
  </w:footnote>
  <w:footnote w:id="4">
    <w:p w:rsidR="00D62A08" w:rsidRDefault="00D62A08" w:rsidP="00D62A08">
      <w:pPr>
        <w:pStyle w:val="a6"/>
        <w:shd w:val="clear" w:color="auto" w:fill="auto"/>
        <w:tabs>
          <w:tab w:val="left" w:pos="567"/>
          <w:tab w:val="left" w:pos="993"/>
          <w:tab w:val="left" w:pos="1158"/>
        </w:tabs>
        <w:spacing w:line="360" w:lineRule="auto"/>
        <w:ind w:firstLine="0"/>
        <w:jc w:val="left"/>
        <w:rPr>
          <w:sz w:val="20"/>
          <w:szCs w:val="20"/>
        </w:rPr>
      </w:pPr>
      <w:r>
        <w:rPr>
          <w:rStyle w:val="a9"/>
          <w:sz w:val="20"/>
          <w:szCs w:val="20"/>
        </w:rPr>
        <w:footnoteRef/>
      </w:r>
      <w:r>
        <w:rPr>
          <w:sz w:val="20"/>
          <w:szCs w:val="20"/>
        </w:rPr>
        <w:t xml:space="preserve"> Пиаже Ж. Речь и мышление ребенка / </w:t>
      </w:r>
      <w:proofErr w:type="spellStart"/>
      <w:r>
        <w:rPr>
          <w:sz w:val="20"/>
          <w:szCs w:val="20"/>
        </w:rPr>
        <w:t>Ж.Пиаже</w:t>
      </w:r>
      <w:proofErr w:type="spellEnd"/>
      <w:r>
        <w:rPr>
          <w:sz w:val="20"/>
          <w:szCs w:val="20"/>
        </w:rPr>
        <w:t>. - М.: 2011. - 528 с.</w:t>
      </w:r>
    </w:p>
    <w:p w:rsidR="00D62A08" w:rsidRDefault="00D62A08" w:rsidP="00D62A08">
      <w:pPr>
        <w:pStyle w:val="a4"/>
      </w:pPr>
    </w:p>
  </w:footnote>
  <w:footnote w:id="5">
    <w:p w:rsidR="00D62A08" w:rsidRDefault="00D62A08" w:rsidP="00D62A08">
      <w:pPr>
        <w:pStyle w:val="a6"/>
        <w:shd w:val="clear" w:color="auto" w:fill="auto"/>
        <w:tabs>
          <w:tab w:val="left" w:pos="567"/>
          <w:tab w:val="left" w:pos="993"/>
          <w:tab w:val="left" w:pos="1225"/>
        </w:tabs>
        <w:spacing w:line="360" w:lineRule="auto"/>
        <w:ind w:firstLine="0"/>
        <w:jc w:val="both"/>
        <w:rPr>
          <w:sz w:val="20"/>
          <w:szCs w:val="20"/>
        </w:rPr>
      </w:pPr>
      <w:r>
        <w:rPr>
          <w:rStyle w:val="a9"/>
          <w:sz w:val="20"/>
          <w:szCs w:val="20"/>
        </w:rPr>
        <w:footnoteRef/>
      </w:r>
      <w:r>
        <w:rPr>
          <w:sz w:val="20"/>
          <w:szCs w:val="20"/>
        </w:rPr>
        <w:t xml:space="preserve"> </w:t>
      </w:r>
      <w:proofErr w:type="spellStart"/>
      <w:r>
        <w:rPr>
          <w:sz w:val="20"/>
          <w:szCs w:val="20"/>
        </w:rPr>
        <w:t>Немов</w:t>
      </w:r>
      <w:proofErr w:type="spellEnd"/>
      <w:r>
        <w:rPr>
          <w:sz w:val="20"/>
          <w:szCs w:val="20"/>
        </w:rPr>
        <w:t xml:space="preserve"> Р.С. Общая психология в 3 томах, том 1, Введение в психологию. - М.: </w:t>
      </w:r>
      <w:proofErr w:type="spellStart"/>
      <w:r>
        <w:rPr>
          <w:sz w:val="20"/>
          <w:szCs w:val="20"/>
        </w:rPr>
        <w:t>Юрайт</w:t>
      </w:r>
      <w:proofErr w:type="spellEnd"/>
      <w:r>
        <w:rPr>
          <w:sz w:val="20"/>
          <w:szCs w:val="20"/>
        </w:rPr>
        <w:t>, 2011. - 726 с.</w:t>
      </w:r>
    </w:p>
    <w:p w:rsidR="00D62A08" w:rsidRDefault="00D62A08" w:rsidP="00D62A08">
      <w:pPr>
        <w:pStyle w:val="a4"/>
      </w:pPr>
    </w:p>
  </w:footnote>
  <w:footnote w:id="6">
    <w:p w:rsidR="00D62A08" w:rsidRDefault="00D62A08" w:rsidP="00D62A08">
      <w:pPr>
        <w:pStyle w:val="a6"/>
        <w:shd w:val="clear" w:color="auto" w:fill="auto"/>
        <w:tabs>
          <w:tab w:val="left" w:pos="567"/>
          <w:tab w:val="left" w:pos="993"/>
          <w:tab w:val="left" w:pos="1143"/>
        </w:tabs>
        <w:spacing w:line="360" w:lineRule="auto"/>
        <w:ind w:firstLine="0"/>
        <w:jc w:val="left"/>
        <w:rPr>
          <w:sz w:val="20"/>
          <w:szCs w:val="20"/>
        </w:rPr>
      </w:pPr>
      <w:r>
        <w:rPr>
          <w:rStyle w:val="a9"/>
          <w:sz w:val="20"/>
          <w:szCs w:val="20"/>
        </w:rPr>
        <w:footnoteRef/>
      </w:r>
      <w:r>
        <w:rPr>
          <w:sz w:val="20"/>
          <w:szCs w:val="20"/>
        </w:rPr>
        <w:t xml:space="preserve"> Дружинин В.Н. Психология общих способностей / В.Н. Дружинин. СПб</w:t>
      </w:r>
      <w:proofErr w:type="gramStart"/>
      <w:r>
        <w:rPr>
          <w:sz w:val="20"/>
          <w:szCs w:val="20"/>
        </w:rPr>
        <w:t xml:space="preserve">.: </w:t>
      </w:r>
      <w:proofErr w:type="gramEnd"/>
      <w:r>
        <w:rPr>
          <w:sz w:val="20"/>
          <w:szCs w:val="20"/>
        </w:rPr>
        <w:t>Питер, 2013. - 368 с.</w:t>
      </w:r>
    </w:p>
  </w:footnote>
  <w:footnote w:id="7">
    <w:p w:rsidR="00D62A08" w:rsidRDefault="00D62A08" w:rsidP="00D62A08">
      <w:pPr>
        <w:pStyle w:val="a6"/>
        <w:shd w:val="clear" w:color="auto" w:fill="auto"/>
        <w:tabs>
          <w:tab w:val="left" w:pos="567"/>
          <w:tab w:val="left" w:pos="993"/>
          <w:tab w:val="left" w:pos="1205"/>
        </w:tabs>
        <w:spacing w:line="360" w:lineRule="auto"/>
        <w:ind w:firstLine="0"/>
        <w:jc w:val="both"/>
        <w:rPr>
          <w:sz w:val="20"/>
          <w:szCs w:val="20"/>
        </w:rPr>
      </w:pPr>
      <w:r>
        <w:rPr>
          <w:rStyle w:val="a9"/>
          <w:sz w:val="20"/>
          <w:szCs w:val="20"/>
        </w:rPr>
        <w:footnoteRef/>
      </w:r>
      <w:r>
        <w:rPr>
          <w:sz w:val="20"/>
          <w:szCs w:val="20"/>
        </w:rPr>
        <w:t xml:space="preserve"> Щербо Н.П. Исследование творческой одарённости с помощью тестов П. </w:t>
      </w:r>
      <w:proofErr w:type="spellStart"/>
      <w:r>
        <w:rPr>
          <w:sz w:val="20"/>
          <w:szCs w:val="20"/>
        </w:rPr>
        <w:t>Торранса</w:t>
      </w:r>
      <w:proofErr w:type="spellEnd"/>
      <w:r>
        <w:rPr>
          <w:sz w:val="20"/>
          <w:szCs w:val="20"/>
        </w:rPr>
        <w:t xml:space="preserve"> у младших школьников Режим доступа: </w:t>
      </w:r>
      <w:hyperlink r:id="rId1" w:history="1">
        <w:r>
          <w:rPr>
            <w:rStyle w:val="a3"/>
            <w:sz w:val="20"/>
            <w:szCs w:val="20"/>
          </w:rPr>
          <w:t>http://mrc.kpk1.ru/images/stories/news/2014/torrens.pdf</w:t>
        </w:r>
      </w:hyperlink>
    </w:p>
    <w:p w:rsidR="00D62A08" w:rsidRDefault="00D62A08" w:rsidP="00D62A08">
      <w:pPr>
        <w:pStyle w:val="a6"/>
        <w:shd w:val="clear" w:color="auto" w:fill="auto"/>
        <w:tabs>
          <w:tab w:val="left" w:pos="567"/>
          <w:tab w:val="left" w:pos="993"/>
          <w:tab w:val="left" w:pos="1205"/>
        </w:tabs>
        <w:spacing w:line="360" w:lineRule="auto"/>
        <w:ind w:firstLine="0"/>
        <w:jc w:val="both"/>
        <w:rPr>
          <w:sz w:val="20"/>
          <w:szCs w:val="20"/>
        </w:rPr>
      </w:pPr>
    </w:p>
  </w:footnote>
  <w:footnote w:id="8">
    <w:p w:rsidR="00D62A08" w:rsidRDefault="00D62A08" w:rsidP="00D62A08">
      <w:pPr>
        <w:pStyle w:val="a6"/>
        <w:shd w:val="clear" w:color="auto" w:fill="auto"/>
        <w:tabs>
          <w:tab w:val="left" w:pos="567"/>
          <w:tab w:val="left" w:pos="993"/>
          <w:tab w:val="left" w:pos="1205"/>
        </w:tabs>
        <w:spacing w:line="360" w:lineRule="auto"/>
        <w:ind w:firstLine="0"/>
        <w:jc w:val="both"/>
        <w:rPr>
          <w:sz w:val="20"/>
          <w:szCs w:val="20"/>
        </w:rPr>
      </w:pPr>
      <w:r>
        <w:rPr>
          <w:rStyle w:val="a9"/>
          <w:sz w:val="20"/>
          <w:szCs w:val="20"/>
        </w:rPr>
        <w:footnoteRef/>
      </w:r>
      <w:r>
        <w:rPr>
          <w:sz w:val="20"/>
          <w:szCs w:val="20"/>
        </w:rPr>
        <w:t xml:space="preserve"> Яковлева, Е.Л. Психология развития творческого потенциала личности. Режим доступа: </w:t>
      </w:r>
      <w:hyperlink r:id="rId2" w:history="1">
        <w:r>
          <w:rPr>
            <w:rStyle w:val="a3"/>
            <w:sz w:val="20"/>
            <w:szCs w:val="20"/>
          </w:rPr>
          <w:t>http://lib.mgppu.ru/OpacUnicode/app/webroot/index.php</w:t>
        </w:r>
      </w:hyperlink>
      <w:r>
        <w:rPr>
          <w:sz w:val="20"/>
          <w:szCs w:val="20"/>
        </w:rPr>
        <w:t xml:space="preserve">? </w:t>
      </w:r>
    </w:p>
    <w:p w:rsidR="00D62A08" w:rsidRDefault="00D62A08" w:rsidP="00D62A08">
      <w:pPr>
        <w:pStyle w:val="a6"/>
        <w:shd w:val="clear" w:color="auto" w:fill="auto"/>
        <w:tabs>
          <w:tab w:val="left" w:pos="567"/>
          <w:tab w:val="left" w:pos="993"/>
          <w:tab w:val="left" w:pos="1205"/>
        </w:tabs>
        <w:spacing w:line="360" w:lineRule="auto"/>
        <w:ind w:firstLine="0"/>
        <w:jc w:val="both"/>
      </w:pPr>
    </w:p>
  </w:footnote>
  <w:footnote w:id="9">
    <w:p w:rsidR="00D62A08" w:rsidRDefault="00D62A08" w:rsidP="00D62A08">
      <w:pPr>
        <w:pStyle w:val="a6"/>
        <w:shd w:val="clear" w:color="auto" w:fill="auto"/>
        <w:tabs>
          <w:tab w:val="left" w:pos="567"/>
          <w:tab w:val="left" w:pos="993"/>
          <w:tab w:val="left" w:pos="1027"/>
        </w:tabs>
        <w:spacing w:line="360" w:lineRule="auto"/>
        <w:ind w:firstLine="0"/>
        <w:jc w:val="left"/>
        <w:rPr>
          <w:sz w:val="20"/>
          <w:szCs w:val="20"/>
        </w:rPr>
      </w:pPr>
      <w:r>
        <w:rPr>
          <w:rStyle w:val="a9"/>
          <w:sz w:val="20"/>
          <w:szCs w:val="20"/>
        </w:rPr>
        <w:footnoteRef/>
      </w:r>
      <w:r>
        <w:rPr>
          <w:sz w:val="20"/>
          <w:szCs w:val="20"/>
        </w:rPr>
        <w:t xml:space="preserve"> </w:t>
      </w:r>
      <w:proofErr w:type="spellStart"/>
      <w:r>
        <w:rPr>
          <w:sz w:val="20"/>
          <w:szCs w:val="20"/>
        </w:rPr>
        <w:t>Боно</w:t>
      </w:r>
      <w:proofErr w:type="spellEnd"/>
      <w:r>
        <w:rPr>
          <w:sz w:val="20"/>
          <w:szCs w:val="20"/>
        </w:rPr>
        <w:t xml:space="preserve"> Э. Рождение новой идеи / Э. де </w:t>
      </w:r>
      <w:proofErr w:type="spellStart"/>
      <w:r>
        <w:rPr>
          <w:sz w:val="20"/>
          <w:szCs w:val="20"/>
        </w:rPr>
        <w:t>Боно</w:t>
      </w:r>
      <w:proofErr w:type="spellEnd"/>
      <w:r>
        <w:rPr>
          <w:sz w:val="20"/>
          <w:szCs w:val="20"/>
        </w:rPr>
        <w:t xml:space="preserve">. - М.: </w:t>
      </w:r>
      <w:proofErr w:type="spellStart"/>
      <w:r>
        <w:rPr>
          <w:sz w:val="20"/>
          <w:szCs w:val="20"/>
        </w:rPr>
        <w:t>Астрель</w:t>
      </w:r>
      <w:proofErr w:type="spellEnd"/>
      <w:r>
        <w:rPr>
          <w:sz w:val="20"/>
          <w:szCs w:val="20"/>
        </w:rPr>
        <w:t>, 2011. -185 с.</w:t>
      </w:r>
    </w:p>
    <w:p w:rsidR="00D62A08" w:rsidRDefault="00D62A08" w:rsidP="00D62A08">
      <w:pPr>
        <w:pStyle w:val="a4"/>
      </w:pPr>
    </w:p>
  </w:footnote>
  <w:footnote w:id="10">
    <w:p w:rsidR="00D62A08" w:rsidRDefault="00D62A08" w:rsidP="00D62A08">
      <w:pPr>
        <w:pStyle w:val="a6"/>
        <w:shd w:val="clear" w:color="auto" w:fill="auto"/>
        <w:tabs>
          <w:tab w:val="left" w:pos="567"/>
          <w:tab w:val="left" w:pos="993"/>
          <w:tab w:val="left" w:pos="1201"/>
        </w:tabs>
        <w:spacing w:line="360" w:lineRule="auto"/>
        <w:ind w:firstLine="0"/>
        <w:jc w:val="left"/>
        <w:rPr>
          <w:sz w:val="20"/>
          <w:szCs w:val="20"/>
        </w:rPr>
      </w:pPr>
      <w:r>
        <w:rPr>
          <w:rStyle w:val="a9"/>
          <w:sz w:val="20"/>
          <w:szCs w:val="20"/>
        </w:rPr>
        <w:footnoteRef/>
      </w:r>
      <w:r>
        <w:rPr>
          <w:sz w:val="20"/>
          <w:szCs w:val="20"/>
        </w:rPr>
        <w:t xml:space="preserve"> Пономарев Я.А. Психология творчества / Я.А. </w:t>
      </w:r>
      <w:proofErr w:type="spellStart"/>
      <w:r>
        <w:rPr>
          <w:sz w:val="20"/>
          <w:szCs w:val="20"/>
        </w:rPr>
        <w:t>Пономарёв</w:t>
      </w:r>
      <w:proofErr w:type="spellEnd"/>
      <w:r>
        <w:rPr>
          <w:sz w:val="20"/>
          <w:szCs w:val="20"/>
        </w:rPr>
        <w:t>. - М.: Издательство «Наука», 2012 . - 320 с.</w:t>
      </w:r>
    </w:p>
    <w:p w:rsidR="00D62A08" w:rsidRDefault="00D62A08" w:rsidP="00D62A08">
      <w:pPr>
        <w:pStyle w:val="a4"/>
      </w:pPr>
    </w:p>
  </w:footnote>
  <w:footnote w:id="11">
    <w:p w:rsidR="00D62A08" w:rsidRDefault="00D62A08" w:rsidP="00D62A08">
      <w:pPr>
        <w:pStyle w:val="a6"/>
        <w:shd w:val="clear" w:color="auto" w:fill="auto"/>
        <w:tabs>
          <w:tab w:val="left" w:pos="567"/>
          <w:tab w:val="left" w:pos="993"/>
          <w:tab w:val="left" w:pos="1172"/>
        </w:tabs>
        <w:spacing w:line="360" w:lineRule="auto"/>
        <w:ind w:firstLine="0"/>
        <w:jc w:val="left"/>
        <w:rPr>
          <w:sz w:val="20"/>
          <w:szCs w:val="20"/>
        </w:rPr>
      </w:pPr>
      <w:r>
        <w:rPr>
          <w:rStyle w:val="a9"/>
          <w:sz w:val="20"/>
          <w:szCs w:val="20"/>
        </w:rPr>
        <w:footnoteRef/>
      </w:r>
      <w:r>
        <w:rPr>
          <w:sz w:val="20"/>
          <w:szCs w:val="20"/>
        </w:rPr>
        <w:t xml:space="preserve"> Матюшкин А.М. Проблемные ситуации в мышлении и обучении / А.М. Матюшкин. - </w:t>
      </w:r>
      <w:proofErr w:type="spellStart"/>
      <w:r>
        <w:rPr>
          <w:sz w:val="20"/>
          <w:szCs w:val="20"/>
        </w:rPr>
        <w:t>М.:Просвещение</w:t>
      </w:r>
      <w:proofErr w:type="spellEnd"/>
      <w:r>
        <w:rPr>
          <w:sz w:val="20"/>
          <w:szCs w:val="20"/>
        </w:rPr>
        <w:t>, 2012. - 168 с.</w:t>
      </w:r>
    </w:p>
    <w:p w:rsidR="00D62A08" w:rsidRDefault="00D62A08" w:rsidP="00D62A08">
      <w:pPr>
        <w:pStyle w:val="a4"/>
      </w:pPr>
    </w:p>
  </w:footnote>
  <w:footnote w:id="12">
    <w:p w:rsidR="00D62A08" w:rsidRDefault="00D62A08" w:rsidP="00D62A08">
      <w:pPr>
        <w:pStyle w:val="a6"/>
        <w:shd w:val="clear" w:color="auto" w:fill="auto"/>
        <w:tabs>
          <w:tab w:val="left" w:pos="567"/>
          <w:tab w:val="left" w:pos="993"/>
          <w:tab w:val="left" w:pos="1080"/>
        </w:tabs>
        <w:spacing w:line="360" w:lineRule="auto"/>
        <w:ind w:firstLine="0"/>
        <w:jc w:val="left"/>
        <w:rPr>
          <w:sz w:val="20"/>
          <w:szCs w:val="20"/>
        </w:rPr>
      </w:pPr>
      <w:r>
        <w:rPr>
          <w:rStyle w:val="a9"/>
          <w:sz w:val="20"/>
          <w:szCs w:val="20"/>
        </w:rPr>
        <w:footnoteRef/>
      </w:r>
      <w:r>
        <w:rPr>
          <w:sz w:val="20"/>
          <w:szCs w:val="20"/>
        </w:rPr>
        <w:t xml:space="preserve"> Богоявленская Д.Б. Психология творческих способностей / Д.Б. Богоявленская. - М.: Издательский центр Академия, 2010. - 320 с.</w:t>
      </w:r>
    </w:p>
    <w:p w:rsidR="00D62A08" w:rsidRDefault="00D62A08" w:rsidP="00D62A0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914"/>
    <w:multiLevelType w:val="hybridMultilevel"/>
    <w:tmpl w:val="4574C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1B"/>
    <w:rsid w:val="000263DE"/>
    <w:rsid w:val="00035FEF"/>
    <w:rsid w:val="00063274"/>
    <w:rsid w:val="00076638"/>
    <w:rsid w:val="000E6E4A"/>
    <w:rsid w:val="00104806"/>
    <w:rsid w:val="00115507"/>
    <w:rsid w:val="0016441E"/>
    <w:rsid w:val="002D46EE"/>
    <w:rsid w:val="00357E1B"/>
    <w:rsid w:val="00370743"/>
    <w:rsid w:val="003E35A1"/>
    <w:rsid w:val="003F3BA2"/>
    <w:rsid w:val="004331B5"/>
    <w:rsid w:val="004565C6"/>
    <w:rsid w:val="004A7C53"/>
    <w:rsid w:val="00500410"/>
    <w:rsid w:val="00507EDF"/>
    <w:rsid w:val="00510599"/>
    <w:rsid w:val="005439C5"/>
    <w:rsid w:val="00546190"/>
    <w:rsid w:val="0055291A"/>
    <w:rsid w:val="0055754D"/>
    <w:rsid w:val="00570C7C"/>
    <w:rsid w:val="00582BA1"/>
    <w:rsid w:val="005C3D16"/>
    <w:rsid w:val="005D6804"/>
    <w:rsid w:val="00615648"/>
    <w:rsid w:val="006372E2"/>
    <w:rsid w:val="006B4E7F"/>
    <w:rsid w:val="006D0B82"/>
    <w:rsid w:val="006E030A"/>
    <w:rsid w:val="0071037A"/>
    <w:rsid w:val="00730623"/>
    <w:rsid w:val="00757D7F"/>
    <w:rsid w:val="0079219D"/>
    <w:rsid w:val="007A05EC"/>
    <w:rsid w:val="007B670A"/>
    <w:rsid w:val="00810BF9"/>
    <w:rsid w:val="008300DF"/>
    <w:rsid w:val="0085368C"/>
    <w:rsid w:val="00875632"/>
    <w:rsid w:val="008D4252"/>
    <w:rsid w:val="00943271"/>
    <w:rsid w:val="00963EC0"/>
    <w:rsid w:val="009D3176"/>
    <w:rsid w:val="009D45C3"/>
    <w:rsid w:val="00A07A13"/>
    <w:rsid w:val="00A35FDD"/>
    <w:rsid w:val="00A80B74"/>
    <w:rsid w:val="00AC3142"/>
    <w:rsid w:val="00B112A2"/>
    <w:rsid w:val="00BB757C"/>
    <w:rsid w:val="00BC0DB1"/>
    <w:rsid w:val="00BC156D"/>
    <w:rsid w:val="00BC79B0"/>
    <w:rsid w:val="00BF3987"/>
    <w:rsid w:val="00C574EC"/>
    <w:rsid w:val="00CC4AFF"/>
    <w:rsid w:val="00CD18B3"/>
    <w:rsid w:val="00CF5265"/>
    <w:rsid w:val="00D078CC"/>
    <w:rsid w:val="00D31729"/>
    <w:rsid w:val="00D62A08"/>
    <w:rsid w:val="00DA39E1"/>
    <w:rsid w:val="00DD4BBC"/>
    <w:rsid w:val="00DF7E61"/>
    <w:rsid w:val="00DF7FA9"/>
    <w:rsid w:val="00E11C52"/>
    <w:rsid w:val="00ED4847"/>
    <w:rsid w:val="00EF21EF"/>
    <w:rsid w:val="00F72A6E"/>
    <w:rsid w:val="00FA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0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2A08"/>
    <w:rPr>
      <w:color w:val="0000FF" w:themeColor="hyperlink"/>
      <w:u w:val="single"/>
    </w:rPr>
  </w:style>
  <w:style w:type="paragraph" w:styleId="a4">
    <w:name w:val="footnote text"/>
    <w:basedOn w:val="a"/>
    <w:link w:val="a5"/>
    <w:uiPriority w:val="99"/>
    <w:semiHidden/>
    <w:unhideWhenUsed/>
    <w:rsid w:val="00D62A08"/>
    <w:pPr>
      <w:spacing w:after="0" w:line="240" w:lineRule="auto"/>
    </w:pPr>
    <w:rPr>
      <w:sz w:val="20"/>
      <w:szCs w:val="20"/>
    </w:rPr>
  </w:style>
  <w:style w:type="character" w:customStyle="1" w:styleId="a5">
    <w:name w:val="Текст сноски Знак"/>
    <w:basedOn w:val="a0"/>
    <w:link w:val="a4"/>
    <w:uiPriority w:val="99"/>
    <w:semiHidden/>
    <w:rsid w:val="00D62A08"/>
    <w:rPr>
      <w:sz w:val="20"/>
      <w:szCs w:val="20"/>
    </w:rPr>
  </w:style>
  <w:style w:type="paragraph" w:styleId="a6">
    <w:name w:val="Body Text"/>
    <w:basedOn w:val="a"/>
    <w:link w:val="a7"/>
    <w:uiPriority w:val="99"/>
    <w:semiHidden/>
    <w:unhideWhenUsed/>
    <w:rsid w:val="00D62A08"/>
    <w:pPr>
      <w:shd w:val="clear" w:color="auto" w:fill="FFFFFF"/>
      <w:spacing w:after="0" w:line="322" w:lineRule="exact"/>
      <w:ind w:hanging="2620"/>
      <w:jc w:val="center"/>
    </w:pPr>
    <w:rPr>
      <w:rFonts w:ascii="Times New Roman" w:hAnsi="Times New Roman" w:cs="Times New Roman"/>
      <w:sz w:val="27"/>
      <w:szCs w:val="27"/>
    </w:rPr>
  </w:style>
  <w:style w:type="character" w:customStyle="1" w:styleId="a7">
    <w:name w:val="Основной текст Знак"/>
    <w:basedOn w:val="a0"/>
    <w:link w:val="a6"/>
    <w:uiPriority w:val="99"/>
    <w:semiHidden/>
    <w:rsid w:val="00D62A08"/>
    <w:rPr>
      <w:rFonts w:ascii="Times New Roman" w:hAnsi="Times New Roman" w:cs="Times New Roman"/>
      <w:sz w:val="27"/>
      <w:szCs w:val="27"/>
      <w:shd w:val="clear" w:color="auto" w:fill="FFFFFF"/>
    </w:rPr>
  </w:style>
  <w:style w:type="paragraph" w:styleId="a8">
    <w:name w:val="No Spacing"/>
    <w:uiPriority w:val="1"/>
    <w:qFormat/>
    <w:rsid w:val="00D62A08"/>
    <w:pPr>
      <w:spacing w:after="0" w:line="240" w:lineRule="auto"/>
    </w:pPr>
  </w:style>
  <w:style w:type="character" w:styleId="a9">
    <w:name w:val="footnote reference"/>
    <w:basedOn w:val="a0"/>
    <w:uiPriority w:val="99"/>
    <w:semiHidden/>
    <w:unhideWhenUsed/>
    <w:rsid w:val="00D62A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0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2A08"/>
    <w:rPr>
      <w:color w:val="0000FF" w:themeColor="hyperlink"/>
      <w:u w:val="single"/>
    </w:rPr>
  </w:style>
  <w:style w:type="paragraph" w:styleId="a4">
    <w:name w:val="footnote text"/>
    <w:basedOn w:val="a"/>
    <w:link w:val="a5"/>
    <w:uiPriority w:val="99"/>
    <w:semiHidden/>
    <w:unhideWhenUsed/>
    <w:rsid w:val="00D62A08"/>
    <w:pPr>
      <w:spacing w:after="0" w:line="240" w:lineRule="auto"/>
    </w:pPr>
    <w:rPr>
      <w:sz w:val="20"/>
      <w:szCs w:val="20"/>
    </w:rPr>
  </w:style>
  <w:style w:type="character" w:customStyle="1" w:styleId="a5">
    <w:name w:val="Текст сноски Знак"/>
    <w:basedOn w:val="a0"/>
    <w:link w:val="a4"/>
    <w:uiPriority w:val="99"/>
    <w:semiHidden/>
    <w:rsid w:val="00D62A08"/>
    <w:rPr>
      <w:sz w:val="20"/>
      <w:szCs w:val="20"/>
    </w:rPr>
  </w:style>
  <w:style w:type="paragraph" w:styleId="a6">
    <w:name w:val="Body Text"/>
    <w:basedOn w:val="a"/>
    <w:link w:val="a7"/>
    <w:uiPriority w:val="99"/>
    <w:semiHidden/>
    <w:unhideWhenUsed/>
    <w:rsid w:val="00D62A08"/>
    <w:pPr>
      <w:shd w:val="clear" w:color="auto" w:fill="FFFFFF"/>
      <w:spacing w:after="0" w:line="322" w:lineRule="exact"/>
      <w:ind w:hanging="2620"/>
      <w:jc w:val="center"/>
    </w:pPr>
    <w:rPr>
      <w:rFonts w:ascii="Times New Roman" w:hAnsi="Times New Roman" w:cs="Times New Roman"/>
      <w:sz w:val="27"/>
      <w:szCs w:val="27"/>
    </w:rPr>
  </w:style>
  <w:style w:type="character" w:customStyle="1" w:styleId="a7">
    <w:name w:val="Основной текст Знак"/>
    <w:basedOn w:val="a0"/>
    <w:link w:val="a6"/>
    <w:uiPriority w:val="99"/>
    <w:semiHidden/>
    <w:rsid w:val="00D62A08"/>
    <w:rPr>
      <w:rFonts w:ascii="Times New Roman" w:hAnsi="Times New Roman" w:cs="Times New Roman"/>
      <w:sz w:val="27"/>
      <w:szCs w:val="27"/>
      <w:shd w:val="clear" w:color="auto" w:fill="FFFFFF"/>
    </w:rPr>
  </w:style>
  <w:style w:type="paragraph" w:styleId="a8">
    <w:name w:val="No Spacing"/>
    <w:uiPriority w:val="1"/>
    <w:qFormat/>
    <w:rsid w:val="00D62A08"/>
    <w:pPr>
      <w:spacing w:after="0" w:line="240" w:lineRule="auto"/>
    </w:pPr>
  </w:style>
  <w:style w:type="character" w:styleId="a9">
    <w:name w:val="footnote reference"/>
    <w:basedOn w:val="a0"/>
    <w:uiPriority w:val="99"/>
    <w:semiHidden/>
    <w:unhideWhenUsed/>
    <w:rsid w:val="00D62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b.mgppu.ru/OpacUnicode/app/webroot/index.php" TargetMode="External"/><Relationship Id="rId1" Type="http://schemas.openxmlformats.org/officeDocument/2006/relationships/hyperlink" Target="http://mrc.kpk1.ru/images/stories/news/2014/torre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10652</Characters>
  <Application>Microsoft Office Word</Application>
  <DocSecurity>0</DocSecurity>
  <Lines>88</Lines>
  <Paragraphs>24</Paragraphs>
  <ScaleCrop>false</ScaleCrop>
  <Company>SPecialiST RePack</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2023-10-14T06:12:00Z</dcterms:created>
  <dcterms:modified xsi:type="dcterms:W3CDTF">2023-10-14T06:12:00Z</dcterms:modified>
</cp:coreProperties>
</file>