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A3E" w:rsidRPr="004532EA" w:rsidRDefault="00EC6603" w:rsidP="004E0A3E">
      <w:pPr>
        <w:ind w:right="27"/>
        <w:jc w:val="center"/>
      </w:pPr>
      <w:r>
        <w:t>Индивидуальное совершенствование</w:t>
      </w:r>
      <w:r w:rsidR="00F0040F">
        <w:t xml:space="preserve"> </w:t>
      </w:r>
      <w:proofErr w:type="gramStart"/>
      <w:r>
        <w:t>обучающихся</w:t>
      </w:r>
      <w:proofErr w:type="gramEnd"/>
      <w:r>
        <w:t xml:space="preserve"> на примере </w:t>
      </w:r>
      <w:r w:rsidR="00F0040F">
        <w:t>наставничества</w:t>
      </w:r>
    </w:p>
    <w:p w:rsidR="004E0A3E" w:rsidRDefault="004E0A3E" w:rsidP="004E0A3E">
      <w:pPr>
        <w:ind w:right="27"/>
        <w:jc w:val="center"/>
      </w:pPr>
    </w:p>
    <w:p w:rsidR="004E0A3E" w:rsidRDefault="004E0A3E" w:rsidP="00255E09">
      <w:pPr>
        <w:ind w:right="27"/>
        <w:jc w:val="right"/>
      </w:pPr>
      <w:proofErr w:type="spellStart"/>
      <w:r>
        <w:t>Курлыкина</w:t>
      </w:r>
      <w:proofErr w:type="spellEnd"/>
      <w:r>
        <w:t xml:space="preserve"> Елена Владимировна,</w:t>
      </w:r>
    </w:p>
    <w:p w:rsidR="00255E09" w:rsidRDefault="004E0A3E" w:rsidP="00255E09">
      <w:pPr>
        <w:ind w:right="27"/>
        <w:jc w:val="right"/>
      </w:pPr>
      <w:r>
        <w:t>Мастер производственного обучения</w:t>
      </w:r>
    </w:p>
    <w:p w:rsidR="00255E09" w:rsidRDefault="00255E09" w:rsidP="00255E09">
      <w:pPr>
        <w:ind w:right="27"/>
        <w:jc w:val="right"/>
      </w:pPr>
      <w:r>
        <w:t xml:space="preserve">ГБПОУ </w:t>
      </w:r>
      <w:proofErr w:type="gramStart"/>
      <w:r>
        <w:t>ВО</w:t>
      </w:r>
      <w:proofErr w:type="gramEnd"/>
      <w:r>
        <w:t xml:space="preserve"> «Воронежский техникум моды и дизайна»,</w:t>
      </w:r>
    </w:p>
    <w:p w:rsidR="00255E09" w:rsidRDefault="00255E09" w:rsidP="00255E09">
      <w:pPr>
        <w:ind w:right="27"/>
        <w:jc w:val="right"/>
      </w:pPr>
      <w:r>
        <w:t>г. Воронеж</w:t>
      </w:r>
    </w:p>
    <w:p w:rsidR="004E0A3E" w:rsidRPr="004E0A3E" w:rsidRDefault="004E0A3E" w:rsidP="004E0A3E">
      <w:pPr>
        <w:ind w:right="27" w:firstLine="708"/>
        <w:jc w:val="both"/>
      </w:pPr>
      <w:r>
        <w:t>Корни понятия наставничества появились в далеком прошлом, начало было положено еще в первобытном обществе. В отечественную педагогику и практику движение наставничество пришло в конце 60-х - начале 80-х годов прошлого столетия и стало одним из значимых напр</w:t>
      </w:r>
      <w:r w:rsidR="00255E09">
        <w:t>авлений в политике государства.</w:t>
      </w:r>
    </w:p>
    <w:p w:rsidR="004E0A3E" w:rsidRDefault="004E0A3E" w:rsidP="004E0A3E">
      <w:pPr>
        <w:ind w:right="27" w:firstLine="708"/>
        <w:jc w:val="both"/>
      </w:pPr>
      <w:r>
        <w:rPr>
          <w:rStyle w:val="a4"/>
          <w:i w:val="0"/>
          <w:iCs w:val="0"/>
        </w:rPr>
        <w:t>В динамично развивающемся мире н</w:t>
      </w:r>
      <w:r w:rsidRPr="008D4DBF">
        <w:rPr>
          <w:rStyle w:val="a4"/>
          <w:i w:val="0"/>
          <w:iCs w:val="0"/>
        </w:rPr>
        <w:t>аставничест</w:t>
      </w:r>
      <w:r>
        <w:rPr>
          <w:rStyle w:val="a4"/>
          <w:i w:val="0"/>
          <w:iCs w:val="0"/>
        </w:rPr>
        <w:t>во в системе образования получает еще большее развитие. Как можно стать хорошим</w:t>
      </w:r>
      <w:r w:rsidRPr="008D4DBF">
        <w:rPr>
          <w:rStyle w:val="a4"/>
          <w:i w:val="0"/>
          <w:iCs w:val="0"/>
        </w:rPr>
        <w:t xml:space="preserve"> наставником для </w:t>
      </w:r>
      <w:proofErr w:type="gramStart"/>
      <w:r w:rsidRPr="008D4DBF">
        <w:rPr>
          <w:rStyle w:val="a4"/>
          <w:i w:val="0"/>
          <w:iCs w:val="0"/>
        </w:rPr>
        <w:t>обучающегося</w:t>
      </w:r>
      <w:proofErr w:type="gramEnd"/>
      <w:r>
        <w:rPr>
          <w:rStyle w:val="a4"/>
          <w:i w:val="0"/>
          <w:iCs w:val="0"/>
        </w:rPr>
        <w:t xml:space="preserve">? В России </w:t>
      </w:r>
      <w:r w:rsidRPr="008D4DBF">
        <w:t>Федеральный проект «Современная шк</w:t>
      </w:r>
      <w:r>
        <w:t>ола» показывает, что до окончания</w:t>
      </w:r>
      <w:r w:rsidRPr="008D4DBF">
        <w:t xml:space="preserve"> 2024 года не менее 70% обучающихся общеобразовательных организаций </w:t>
      </w:r>
      <w:r>
        <w:t>обязательным образом будут сопричастны</w:t>
      </w:r>
      <w:r w:rsidRPr="008D4DBF">
        <w:t xml:space="preserve"> </w:t>
      </w:r>
      <w:proofErr w:type="gramStart"/>
      <w:r w:rsidRPr="008D4DBF">
        <w:t>в</w:t>
      </w:r>
      <w:proofErr w:type="gramEnd"/>
      <w:r>
        <w:t xml:space="preserve"> </w:t>
      </w:r>
      <w:proofErr w:type="gramStart"/>
      <w:r>
        <w:t>разного</w:t>
      </w:r>
      <w:proofErr w:type="gramEnd"/>
      <w:r>
        <w:t xml:space="preserve"> рода форм наставничества</w:t>
      </w:r>
      <w:r w:rsidRPr="008D4DBF">
        <w:t>.</w:t>
      </w:r>
      <w:r w:rsidRPr="00867578">
        <w:t xml:space="preserve"> [</w:t>
      </w:r>
      <w:r w:rsidRPr="004E0A3E">
        <w:t>3</w:t>
      </w:r>
      <w:r w:rsidRPr="00867578">
        <w:t>]</w:t>
      </w:r>
    </w:p>
    <w:p w:rsidR="004E0A3E" w:rsidRPr="004E0A3E" w:rsidRDefault="004E0A3E" w:rsidP="004E0A3E">
      <w:pPr>
        <w:autoSpaceDE w:val="0"/>
        <w:autoSpaceDN w:val="0"/>
        <w:adjustRightInd w:val="0"/>
        <w:ind w:firstLine="709"/>
        <w:jc w:val="both"/>
        <w:rPr>
          <w:rStyle w:val="markedcontent"/>
        </w:rPr>
      </w:pPr>
      <w:r w:rsidRPr="004E0A3E">
        <w:rPr>
          <w:rStyle w:val="markedcontent"/>
        </w:rPr>
        <w:t>Наставничество представляется универсальной моделью построения</w:t>
      </w:r>
      <w:r w:rsidRPr="004E0A3E">
        <w:t xml:space="preserve"> </w:t>
      </w:r>
      <w:r w:rsidRPr="004E0A3E">
        <w:rPr>
          <w:rStyle w:val="markedcontent"/>
        </w:rPr>
        <w:t>отношений внутри любой образовательной организации как технология интенсивного</w:t>
      </w:r>
      <w:r w:rsidRPr="004E0A3E">
        <w:t xml:space="preserve"> </w:t>
      </w:r>
      <w:r w:rsidRPr="004E0A3E">
        <w:rPr>
          <w:rStyle w:val="markedcontent"/>
        </w:rPr>
        <w:t xml:space="preserve">развития личности, передачи опыта и знаний, формирования навыков, компетенций, </w:t>
      </w:r>
      <w:proofErr w:type="spellStart"/>
      <w:r w:rsidRPr="004E0A3E">
        <w:rPr>
          <w:rStyle w:val="markedcontent"/>
        </w:rPr>
        <w:t>метакомпетенций</w:t>
      </w:r>
      <w:proofErr w:type="spellEnd"/>
      <w:r>
        <w:rPr>
          <w:rStyle w:val="markedcontent"/>
        </w:rPr>
        <w:t xml:space="preserve"> и ценностей. Наставник может</w:t>
      </w:r>
      <w:r w:rsidRPr="004E0A3E">
        <w:rPr>
          <w:rStyle w:val="markedcontent"/>
        </w:rPr>
        <w:t xml:space="preserve"> стать для наставл</w:t>
      </w:r>
      <w:r>
        <w:rPr>
          <w:rStyle w:val="markedcontent"/>
        </w:rPr>
        <w:t>яемого человеком, который сможет оказать</w:t>
      </w:r>
      <w:r w:rsidRPr="004E0A3E">
        <w:rPr>
          <w:rStyle w:val="markedcontent"/>
        </w:rPr>
        <w:t xml:space="preserve"> комплексную поддержку на пути социализации, взросления, поиске индивидуальных жизненных целей и путей их достижения, в раскрытии потенциала и</w:t>
      </w:r>
      <w:r w:rsidRPr="004E0A3E">
        <w:t xml:space="preserve"> </w:t>
      </w:r>
      <w:r w:rsidRPr="004E0A3E">
        <w:rPr>
          <w:rStyle w:val="markedcontent"/>
        </w:rPr>
        <w:t>возможностей саморазвития и профориентации</w:t>
      </w:r>
    </w:p>
    <w:p w:rsidR="004E0A3E" w:rsidRPr="008D4DBF" w:rsidRDefault="004E0A3E" w:rsidP="004E0A3E">
      <w:pPr>
        <w:ind w:right="27" w:firstLine="708"/>
        <w:jc w:val="both"/>
      </w:pPr>
      <w:r w:rsidRPr="008D4DBF">
        <w:t>Задача</w:t>
      </w:r>
      <w:r>
        <w:t xml:space="preserve"> образования состоит</w:t>
      </w:r>
      <w:r w:rsidRPr="008D4DBF">
        <w:t xml:space="preserve"> в подготовке высококвалифицированных </w:t>
      </w:r>
      <w:r>
        <w:t xml:space="preserve">рабочих и </w:t>
      </w:r>
      <w:r w:rsidRPr="008D4DBF">
        <w:t>специалистов, которые будут развивать производство, двигать науку</w:t>
      </w:r>
      <w:r>
        <w:t xml:space="preserve"> вперед, отдавать свои </w:t>
      </w:r>
      <w:r w:rsidRPr="008D4DBF">
        <w:t>знани</w:t>
      </w:r>
      <w:r>
        <w:t>я и умения подрастающему поколению. Как</w:t>
      </w:r>
      <w:r w:rsidRPr="008D4DBF">
        <w:t xml:space="preserve"> побудить </w:t>
      </w:r>
      <w:r>
        <w:t xml:space="preserve">и мотивировать </w:t>
      </w:r>
      <w:r w:rsidRPr="008D4DBF">
        <w:t>студента к качественно</w:t>
      </w:r>
      <w:r>
        <w:t>му прохождению всего учебного процесса? П</w:t>
      </w:r>
      <w:r w:rsidRPr="008D4DBF">
        <w:t>омочь ему адапти</w:t>
      </w:r>
      <w:r>
        <w:t>роваться в непростой</w:t>
      </w:r>
      <w:r w:rsidRPr="008D4DBF">
        <w:t xml:space="preserve"> системе образования </w:t>
      </w:r>
      <w:r>
        <w:t>и «привести к действию</w:t>
      </w:r>
      <w:r w:rsidRPr="008D4DBF">
        <w:t xml:space="preserve">» личностный рост и </w:t>
      </w:r>
      <w:proofErr w:type="spellStart"/>
      <w:r w:rsidRPr="008D4DBF">
        <w:t>самостановление</w:t>
      </w:r>
      <w:proofErr w:type="spellEnd"/>
      <w:r w:rsidRPr="008D4DBF">
        <w:t>?</w:t>
      </w:r>
    </w:p>
    <w:p w:rsidR="004E0A3E" w:rsidRPr="00867578" w:rsidRDefault="004E0A3E" w:rsidP="004E0A3E">
      <w:pPr>
        <w:ind w:right="27" w:firstLine="708"/>
        <w:jc w:val="both"/>
      </w:pPr>
      <w:r w:rsidRPr="00154CAC">
        <w:rPr>
          <w:rStyle w:val="markedcontent"/>
        </w:rPr>
        <w:t xml:space="preserve">Психолого-педагогическая основа наставничества </w:t>
      </w:r>
      <w:r>
        <w:rPr>
          <w:rStyle w:val="markedcontent"/>
        </w:rPr>
        <w:t>рассматривается</w:t>
      </w:r>
      <w:r w:rsidRPr="00154CAC">
        <w:rPr>
          <w:rStyle w:val="markedcontent"/>
        </w:rPr>
        <w:t xml:space="preserve"> как четыре пары взаимодействующих</w:t>
      </w:r>
      <w:r>
        <w:rPr>
          <w:rStyle w:val="markedcontent"/>
        </w:rPr>
        <w:t xml:space="preserve"> между собой процессов,</w:t>
      </w:r>
      <w:r w:rsidRPr="00154CAC">
        <w:rPr>
          <w:rStyle w:val="markedcontent"/>
        </w:rPr>
        <w:t xml:space="preserve"> в каждой</w:t>
      </w:r>
      <w:r w:rsidRPr="00154CAC">
        <w:t xml:space="preserve"> </w:t>
      </w:r>
      <w:r w:rsidRPr="00154CAC">
        <w:rPr>
          <w:rStyle w:val="markedcontent"/>
        </w:rPr>
        <w:t xml:space="preserve">паре </w:t>
      </w:r>
      <w:r>
        <w:rPr>
          <w:rStyle w:val="markedcontent"/>
        </w:rPr>
        <w:t>первый процесс является главным, второй — второстепенным</w:t>
      </w:r>
      <w:r w:rsidRPr="00154CAC">
        <w:rPr>
          <w:rStyle w:val="markedcontent"/>
        </w:rPr>
        <w:t xml:space="preserve">. </w:t>
      </w:r>
      <w:r>
        <w:rPr>
          <w:rStyle w:val="markedcontent"/>
        </w:rPr>
        <w:t>Фундаментальная</w:t>
      </w:r>
      <w:r w:rsidRPr="00154CAC">
        <w:rPr>
          <w:rStyle w:val="markedcontent"/>
        </w:rPr>
        <w:t xml:space="preserve"> де</w:t>
      </w:r>
      <w:r>
        <w:rPr>
          <w:rStyle w:val="markedcontent"/>
        </w:rPr>
        <w:t>ятельность наставника — основная</w:t>
      </w:r>
      <w:r w:rsidRPr="00154CAC">
        <w:rPr>
          <w:rStyle w:val="markedcontent"/>
        </w:rPr>
        <w:t xml:space="preserve"> </w:t>
      </w:r>
      <w:r>
        <w:rPr>
          <w:rStyle w:val="markedcontent"/>
        </w:rPr>
        <w:t>форма</w:t>
      </w:r>
      <w:r w:rsidRPr="00154CAC">
        <w:t xml:space="preserve"> </w:t>
      </w:r>
      <w:r>
        <w:rPr>
          <w:rStyle w:val="markedcontent"/>
        </w:rPr>
        <w:t xml:space="preserve">профессиональной деятельности, </w:t>
      </w:r>
      <w:r w:rsidRPr="00154CAC">
        <w:rPr>
          <w:rStyle w:val="markedcontent"/>
        </w:rPr>
        <w:t xml:space="preserve">которую наставник </w:t>
      </w:r>
      <w:r>
        <w:rPr>
          <w:rStyle w:val="markedcontent"/>
        </w:rPr>
        <w:t xml:space="preserve">охватывает </w:t>
      </w:r>
      <w:r w:rsidRPr="00154CAC">
        <w:rPr>
          <w:rStyle w:val="markedcontent"/>
        </w:rPr>
        <w:t>в качестве</w:t>
      </w:r>
      <w:r w:rsidRPr="00154CAC">
        <w:t xml:space="preserve"> </w:t>
      </w:r>
      <w:r>
        <w:rPr>
          <w:rStyle w:val="markedcontent"/>
        </w:rPr>
        <w:t>профессионала</w:t>
      </w:r>
      <w:r w:rsidRPr="00154CAC">
        <w:rPr>
          <w:rStyle w:val="markedcontent"/>
        </w:rPr>
        <w:t>, обладающего соответствующим оп</w:t>
      </w:r>
      <w:r>
        <w:rPr>
          <w:rStyle w:val="markedcontent"/>
        </w:rPr>
        <w:t>ытом</w:t>
      </w:r>
      <w:r w:rsidRPr="00154CAC">
        <w:rPr>
          <w:rStyle w:val="markedcontent"/>
        </w:rPr>
        <w:t xml:space="preserve"> и призван</w:t>
      </w:r>
      <w:r>
        <w:rPr>
          <w:rStyle w:val="markedcontent"/>
        </w:rPr>
        <w:t>ием заинтересовать</w:t>
      </w:r>
      <w:r w:rsidRPr="00154CAC">
        <w:rPr>
          <w:rStyle w:val="markedcontent"/>
        </w:rPr>
        <w:t xml:space="preserve"> сопровождаемого. </w:t>
      </w:r>
      <w:r>
        <w:rPr>
          <w:rStyle w:val="markedcontent"/>
        </w:rPr>
        <w:t>Характерным признаком является</w:t>
      </w:r>
      <w:r w:rsidRPr="00154CAC">
        <w:t xml:space="preserve"> </w:t>
      </w:r>
      <w:r w:rsidRPr="00154CAC">
        <w:rPr>
          <w:rStyle w:val="markedcontent"/>
        </w:rPr>
        <w:t>образовател</w:t>
      </w:r>
      <w:r>
        <w:rPr>
          <w:rStyle w:val="markedcontent"/>
        </w:rPr>
        <w:t xml:space="preserve">ьная, профессиональная, развивающая, творческая и </w:t>
      </w:r>
      <w:r w:rsidRPr="00154CAC">
        <w:rPr>
          <w:rStyle w:val="markedcontent"/>
        </w:rPr>
        <w:t>коммуника</w:t>
      </w:r>
      <w:r>
        <w:rPr>
          <w:rStyle w:val="markedcontent"/>
        </w:rPr>
        <w:t xml:space="preserve">тивная деятельность. Но во всех случаях </w:t>
      </w:r>
      <w:r w:rsidRPr="00154CAC">
        <w:rPr>
          <w:rStyle w:val="markedcontent"/>
        </w:rPr>
        <w:t xml:space="preserve">наставничество — это второй вид деятельности для </w:t>
      </w:r>
      <w:r>
        <w:rPr>
          <w:rStyle w:val="markedcontent"/>
        </w:rPr>
        <w:t xml:space="preserve">самого </w:t>
      </w:r>
      <w:r w:rsidRPr="00154CAC">
        <w:rPr>
          <w:rStyle w:val="markedcontent"/>
        </w:rPr>
        <w:t>наставника, который</w:t>
      </w:r>
      <w:r>
        <w:rPr>
          <w:rStyle w:val="markedcontent"/>
        </w:rPr>
        <w:t xml:space="preserve"> </w:t>
      </w:r>
      <w:proofErr w:type="gramStart"/>
      <w:r>
        <w:rPr>
          <w:rStyle w:val="markedcontent"/>
        </w:rPr>
        <w:t>не возможно</w:t>
      </w:r>
      <w:proofErr w:type="gramEnd"/>
      <w:r w:rsidRPr="00154CAC">
        <w:rPr>
          <w:rStyle w:val="markedcontent"/>
        </w:rPr>
        <w:t xml:space="preserve"> рассматривать</w:t>
      </w:r>
      <w:r w:rsidRPr="00154CAC">
        <w:t xml:space="preserve"> </w:t>
      </w:r>
      <w:r w:rsidRPr="00154CAC">
        <w:rPr>
          <w:rStyle w:val="markedcontent"/>
        </w:rPr>
        <w:t xml:space="preserve">как производную от его </w:t>
      </w:r>
      <w:r>
        <w:rPr>
          <w:rStyle w:val="markedcontent"/>
        </w:rPr>
        <w:t>фундаментальной</w:t>
      </w:r>
      <w:r w:rsidRPr="00154CAC">
        <w:rPr>
          <w:rStyle w:val="markedcontent"/>
        </w:rPr>
        <w:t xml:space="preserve"> деятельности. В наиболее</w:t>
      </w:r>
      <w:r>
        <w:t xml:space="preserve"> доступной </w:t>
      </w:r>
      <w:r w:rsidRPr="00154CAC">
        <w:rPr>
          <w:rStyle w:val="markedcontent"/>
        </w:rPr>
        <w:t xml:space="preserve">форме это </w:t>
      </w:r>
      <w:r>
        <w:rPr>
          <w:rStyle w:val="markedcontent"/>
        </w:rPr>
        <w:t>оставляет отпечаток</w:t>
      </w:r>
      <w:r w:rsidRPr="00154CAC">
        <w:rPr>
          <w:rStyle w:val="markedcontent"/>
        </w:rPr>
        <w:t xml:space="preserve"> в работе наставника на</w:t>
      </w:r>
      <w:r w:rsidRPr="00154CAC">
        <w:t xml:space="preserve"> </w:t>
      </w:r>
      <w:r>
        <w:rPr>
          <w:rStyle w:val="markedcontent"/>
        </w:rPr>
        <w:t>производстве: его главная</w:t>
      </w:r>
      <w:r w:rsidRPr="00154CAC">
        <w:rPr>
          <w:rStyle w:val="markedcontent"/>
        </w:rPr>
        <w:t xml:space="preserve"> трудовая функция — участие в определенном</w:t>
      </w:r>
      <w:r w:rsidRPr="00154CAC">
        <w:t xml:space="preserve"> </w:t>
      </w:r>
      <w:r w:rsidRPr="00154CAC">
        <w:rPr>
          <w:rStyle w:val="markedcontent"/>
        </w:rPr>
        <w:t>производственном процессе в качестве рабочего или специалиста; дополнительная трудовая функция — наставничество, т. е. поддержка</w:t>
      </w:r>
      <w:r w:rsidRPr="00154CAC">
        <w:t xml:space="preserve"> </w:t>
      </w:r>
      <w:r w:rsidRPr="00154CAC">
        <w:rPr>
          <w:rStyle w:val="markedcontent"/>
        </w:rPr>
        <w:t>рабочих или специалистов</w:t>
      </w:r>
      <w:r>
        <w:rPr>
          <w:rStyle w:val="markedcontent"/>
        </w:rPr>
        <w:t xml:space="preserve"> без опыта работы</w:t>
      </w:r>
      <w:r w:rsidRPr="00154CAC">
        <w:rPr>
          <w:rStyle w:val="markedcontent"/>
        </w:rPr>
        <w:t>, включенных в тот же</w:t>
      </w:r>
      <w:r>
        <w:rPr>
          <w:rStyle w:val="markedcontent"/>
        </w:rPr>
        <w:t xml:space="preserve"> </w:t>
      </w:r>
      <w:r w:rsidRPr="00154CAC">
        <w:rPr>
          <w:rStyle w:val="markedcontent"/>
        </w:rPr>
        <w:t>производственный процесс.</w:t>
      </w:r>
      <w:r w:rsidRPr="00867578">
        <w:t xml:space="preserve"> [</w:t>
      </w:r>
      <w:r w:rsidRPr="004E0A3E">
        <w:t>2</w:t>
      </w:r>
      <w:r w:rsidRPr="00867578">
        <w:t>]</w:t>
      </w:r>
    </w:p>
    <w:p w:rsidR="004E0A3E" w:rsidRPr="00EB29E2" w:rsidRDefault="004E0A3E" w:rsidP="004E0A3E">
      <w:pPr>
        <w:ind w:firstLine="708"/>
        <w:jc w:val="both"/>
      </w:pPr>
      <w:r>
        <w:rPr>
          <w:rStyle w:val="markedcontent"/>
        </w:rPr>
        <w:t>В системе наставничества применяют следующие ф</w:t>
      </w:r>
      <w:r w:rsidRPr="00EB29E2">
        <w:rPr>
          <w:rStyle w:val="markedcontent"/>
        </w:rPr>
        <w:t>ормы</w:t>
      </w:r>
      <w:r>
        <w:rPr>
          <w:rStyle w:val="markedcontent"/>
        </w:rPr>
        <w:t>:</w:t>
      </w:r>
    </w:p>
    <w:p w:rsidR="004E0A3E" w:rsidRDefault="004E0A3E" w:rsidP="004E0A3E">
      <w:pPr>
        <w:jc w:val="both"/>
        <w:rPr>
          <w:rStyle w:val="markedcontent"/>
        </w:rPr>
      </w:pPr>
      <w:r>
        <w:rPr>
          <w:rStyle w:val="markedcontent"/>
        </w:rPr>
        <w:t xml:space="preserve">1). </w:t>
      </w:r>
      <w:proofErr w:type="gramStart"/>
      <w:r w:rsidRPr="00EB29E2">
        <w:rPr>
          <w:rStyle w:val="markedcontent"/>
        </w:rPr>
        <w:t>Индивидуальная</w:t>
      </w:r>
      <w:proofErr w:type="gramEnd"/>
      <w:r>
        <w:rPr>
          <w:rStyle w:val="markedcontent"/>
        </w:rPr>
        <w:t xml:space="preserve"> - предусматривает персональное</w:t>
      </w:r>
      <w:r w:rsidRPr="00EB29E2">
        <w:rPr>
          <w:rStyle w:val="markedcontent"/>
        </w:rPr>
        <w:t xml:space="preserve"> </w:t>
      </w:r>
      <w:r>
        <w:rPr>
          <w:rStyle w:val="markedcontent"/>
        </w:rPr>
        <w:t>отслеживание</w:t>
      </w:r>
      <w:r>
        <w:t xml:space="preserve"> </w:t>
      </w:r>
      <w:r w:rsidRPr="00EB29E2">
        <w:rPr>
          <w:rStyle w:val="markedcontent"/>
        </w:rPr>
        <w:t>на</w:t>
      </w:r>
      <w:r>
        <w:rPr>
          <w:rStyle w:val="markedcontent"/>
        </w:rPr>
        <w:t>ставником обучающегося, учитывая индивидуальные</w:t>
      </w:r>
      <w:r w:rsidRPr="00EB29E2">
        <w:rPr>
          <w:rStyle w:val="markedcontent"/>
        </w:rPr>
        <w:t xml:space="preserve"> образовательны</w:t>
      </w:r>
      <w:r>
        <w:rPr>
          <w:rStyle w:val="markedcontent"/>
        </w:rPr>
        <w:t>е</w:t>
      </w:r>
      <w:r w:rsidRPr="00EB29E2">
        <w:t xml:space="preserve"> </w:t>
      </w:r>
      <w:r>
        <w:rPr>
          <w:rStyle w:val="markedcontent"/>
        </w:rPr>
        <w:t>дефициты и другие индивидуальные</w:t>
      </w:r>
      <w:r w:rsidRPr="00EB29E2">
        <w:rPr>
          <w:rStyle w:val="markedcontent"/>
        </w:rPr>
        <w:t xml:space="preserve"> особенност</w:t>
      </w:r>
      <w:r>
        <w:rPr>
          <w:rStyle w:val="markedcontent"/>
        </w:rPr>
        <w:t>и</w:t>
      </w:r>
      <w:r w:rsidRPr="00EB29E2">
        <w:rPr>
          <w:rStyle w:val="markedcontent"/>
        </w:rPr>
        <w:t xml:space="preserve">. </w:t>
      </w:r>
    </w:p>
    <w:p w:rsidR="004E0A3E" w:rsidRDefault="004E0A3E" w:rsidP="004E0A3E">
      <w:pPr>
        <w:jc w:val="both"/>
        <w:rPr>
          <w:rStyle w:val="markedcontent"/>
        </w:rPr>
      </w:pPr>
      <w:r>
        <w:rPr>
          <w:rStyle w:val="markedcontent"/>
        </w:rPr>
        <w:t xml:space="preserve">2). </w:t>
      </w:r>
      <w:proofErr w:type="gramStart"/>
      <w:r w:rsidRPr="00EB29E2">
        <w:rPr>
          <w:rStyle w:val="markedcontent"/>
        </w:rPr>
        <w:t>Групповая</w:t>
      </w:r>
      <w:proofErr w:type="gramEnd"/>
      <w:r w:rsidRPr="00EB29E2">
        <w:rPr>
          <w:rStyle w:val="markedcontent"/>
        </w:rPr>
        <w:t xml:space="preserve"> </w:t>
      </w:r>
      <w:r>
        <w:rPr>
          <w:rStyle w:val="markedcontent"/>
        </w:rPr>
        <w:t>- сопровождение</w:t>
      </w:r>
      <w:r w:rsidRPr="00EB29E2">
        <w:rPr>
          <w:rStyle w:val="markedcontent"/>
        </w:rPr>
        <w:t xml:space="preserve"> наставником (или командой</w:t>
      </w:r>
      <w:r>
        <w:t xml:space="preserve"> </w:t>
      </w:r>
      <w:r w:rsidRPr="00EB29E2">
        <w:rPr>
          <w:rStyle w:val="markedcontent"/>
        </w:rPr>
        <w:t xml:space="preserve">наставников) </w:t>
      </w:r>
      <w:r>
        <w:rPr>
          <w:rStyle w:val="markedcontent"/>
        </w:rPr>
        <w:t xml:space="preserve">целой </w:t>
      </w:r>
      <w:r w:rsidRPr="00EB29E2">
        <w:rPr>
          <w:rStyle w:val="markedcontent"/>
        </w:rPr>
        <w:t xml:space="preserve">группы обучающихся, </w:t>
      </w:r>
      <w:r>
        <w:rPr>
          <w:rStyle w:val="markedcontent"/>
        </w:rPr>
        <w:t xml:space="preserve">которые обладают </w:t>
      </w:r>
      <w:r w:rsidRPr="00EB29E2">
        <w:rPr>
          <w:rStyle w:val="markedcontent"/>
        </w:rPr>
        <w:t>общим или схо</w:t>
      </w:r>
      <w:r>
        <w:rPr>
          <w:rStyle w:val="markedcontent"/>
        </w:rPr>
        <w:t>жим</w:t>
      </w:r>
      <w:r w:rsidRPr="00EB29E2">
        <w:t xml:space="preserve"> </w:t>
      </w:r>
      <w:r w:rsidRPr="00EB29E2">
        <w:rPr>
          <w:rStyle w:val="markedcontent"/>
        </w:rPr>
        <w:t xml:space="preserve">образовательным дефицитом. </w:t>
      </w:r>
    </w:p>
    <w:p w:rsidR="004E0A3E" w:rsidRDefault="004E0A3E" w:rsidP="004E0A3E">
      <w:pPr>
        <w:jc w:val="both"/>
        <w:rPr>
          <w:rStyle w:val="markedcontent"/>
        </w:rPr>
      </w:pPr>
      <w:r>
        <w:rPr>
          <w:rStyle w:val="markedcontent"/>
        </w:rPr>
        <w:t xml:space="preserve">3). </w:t>
      </w:r>
      <w:r w:rsidRPr="00EB29E2">
        <w:rPr>
          <w:rStyle w:val="markedcontent"/>
        </w:rPr>
        <w:t xml:space="preserve">Коллективная </w:t>
      </w:r>
      <w:r>
        <w:rPr>
          <w:rStyle w:val="markedcontent"/>
        </w:rPr>
        <w:t>– координация работы наставничества с коллективом или большой группой обучающихся, имеющих</w:t>
      </w:r>
      <w:r w:rsidRPr="00EB29E2">
        <w:rPr>
          <w:rStyle w:val="markedcontent"/>
        </w:rPr>
        <w:t xml:space="preserve"> различны</w:t>
      </w:r>
      <w:r>
        <w:rPr>
          <w:rStyle w:val="markedcontent"/>
        </w:rPr>
        <w:t>е</w:t>
      </w:r>
      <w:r w:rsidRPr="00EB29E2">
        <w:rPr>
          <w:rStyle w:val="markedcontent"/>
        </w:rPr>
        <w:t xml:space="preserve"> тип</w:t>
      </w:r>
      <w:r>
        <w:rPr>
          <w:rStyle w:val="markedcontent"/>
        </w:rPr>
        <w:t xml:space="preserve">ы </w:t>
      </w:r>
      <w:r w:rsidRPr="00EB29E2">
        <w:rPr>
          <w:rStyle w:val="markedcontent"/>
        </w:rPr>
        <w:t xml:space="preserve">образовательных дефицитов. </w:t>
      </w:r>
    </w:p>
    <w:p w:rsidR="004E0A3E" w:rsidRDefault="004E0A3E" w:rsidP="004E0A3E">
      <w:pPr>
        <w:jc w:val="both"/>
        <w:rPr>
          <w:rStyle w:val="markedcontent"/>
        </w:rPr>
      </w:pPr>
      <w:r>
        <w:rPr>
          <w:rStyle w:val="markedcontent"/>
        </w:rPr>
        <w:t>4). Си</w:t>
      </w:r>
      <w:r w:rsidR="00F0040F">
        <w:rPr>
          <w:rStyle w:val="markedcontent"/>
        </w:rPr>
        <w:t>с</w:t>
      </w:r>
      <w:r>
        <w:rPr>
          <w:rStyle w:val="markedcontent"/>
        </w:rPr>
        <w:t xml:space="preserve">тема </w:t>
      </w:r>
      <w:proofErr w:type="spellStart"/>
      <w:r w:rsidRPr="00EB29E2">
        <w:rPr>
          <w:rStyle w:val="markedcontent"/>
        </w:rPr>
        <w:t>Онлайн</w:t>
      </w:r>
      <w:proofErr w:type="spellEnd"/>
      <w:r w:rsidRPr="00EB29E2">
        <w:rPr>
          <w:rStyle w:val="markedcontent"/>
        </w:rPr>
        <w:t xml:space="preserve"> </w:t>
      </w:r>
      <w:r>
        <w:rPr>
          <w:rStyle w:val="markedcontent"/>
        </w:rPr>
        <w:t>–</w:t>
      </w:r>
      <w:r w:rsidRPr="00EB29E2">
        <w:rPr>
          <w:rStyle w:val="markedcontent"/>
        </w:rPr>
        <w:t xml:space="preserve"> </w:t>
      </w:r>
      <w:r>
        <w:rPr>
          <w:rStyle w:val="markedcontent"/>
        </w:rPr>
        <w:t>с применением интернет технологий, обеспечение поддержки обучающимся, пребывающих</w:t>
      </w:r>
      <w:r w:rsidRPr="00EB29E2">
        <w:rPr>
          <w:rStyle w:val="markedcontent"/>
        </w:rPr>
        <w:t xml:space="preserve"> в удаленном до</w:t>
      </w:r>
      <w:r>
        <w:rPr>
          <w:rStyle w:val="markedcontent"/>
        </w:rPr>
        <w:t>ступе.</w:t>
      </w:r>
    </w:p>
    <w:p w:rsidR="004E0A3E" w:rsidRDefault="004E0A3E" w:rsidP="004E0A3E">
      <w:pPr>
        <w:ind w:firstLine="708"/>
        <w:jc w:val="both"/>
        <w:rPr>
          <w:rStyle w:val="markedcontent"/>
        </w:rPr>
      </w:pPr>
      <w:r>
        <w:rPr>
          <w:rStyle w:val="markedcontent"/>
        </w:rPr>
        <w:lastRenderedPageBreak/>
        <w:t>К числу применения основных форм наставничества в ГБПОУ ВО «ВТМД» можно отнести следующие:</w:t>
      </w:r>
    </w:p>
    <w:p w:rsidR="004E0A3E" w:rsidRDefault="004E0A3E" w:rsidP="004E0A3E">
      <w:pPr>
        <w:ind w:firstLine="708"/>
        <w:jc w:val="both"/>
        <w:rPr>
          <w:rStyle w:val="markedcontent"/>
        </w:rPr>
      </w:pPr>
      <w:r>
        <w:rPr>
          <w:rStyle w:val="markedcontent"/>
        </w:rPr>
        <w:t>1. Наглядный пример наставничества в организации и проведении Регионального конкурса профессионального ма</w:t>
      </w:r>
      <w:r w:rsidR="008E1F50">
        <w:rPr>
          <w:rStyle w:val="markedcontent"/>
        </w:rPr>
        <w:t xml:space="preserve">стерства Молодые профессионалы. </w:t>
      </w:r>
      <w:r>
        <w:rPr>
          <w:rStyle w:val="markedcontent"/>
        </w:rPr>
        <w:t xml:space="preserve">Данное движение </w:t>
      </w:r>
      <w:proofErr w:type="gramStart"/>
      <w:r>
        <w:rPr>
          <w:rStyle w:val="markedcontent"/>
        </w:rPr>
        <w:t>направлено</w:t>
      </w:r>
      <w:proofErr w:type="gramEnd"/>
      <w:r>
        <w:rPr>
          <w:rStyle w:val="markedcontent"/>
        </w:rPr>
        <w:t xml:space="preserve"> прежде всего на мотивацию обучающихся, передачу профессионального опыта, укрепление веры в своих профессиональных достижений и возможностей. В конце каждого этапа соревнований </w:t>
      </w:r>
      <w:proofErr w:type="gramStart"/>
      <w:r>
        <w:rPr>
          <w:rStyle w:val="markedcontent"/>
        </w:rPr>
        <w:t>отслеживается</w:t>
      </w:r>
      <w:proofErr w:type="gramEnd"/>
      <w:r>
        <w:rPr>
          <w:rStyle w:val="markedcontent"/>
        </w:rPr>
        <w:t xml:space="preserve"> как готовился конкурсант, какая работа была проведена наставником. Для подготовки к конкурсу используют современные технологии в индустрии красоты, применяют навыки и умения, которые обучающиеся могут реально использовать в работе. Раскрыть талант возможно только при условии индивидуальной работы, для достижения результатов, как раз и необходим наставник.</w:t>
      </w:r>
    </w:p>
    <w:p w:rsidR="004E0A3E" w:rsidRDefault="004E0A3E" w:rsidP="004E0A3E">
      <w:pPr>
        <w:ind w:firstLine="708"/>
        <w:jc w:val="both"/>
        <w:rPr>
          <w:rStyle w:val="markedcontent"/>
        </w:rPr>
      </w:pPr>
      <w:r>
        <w:rPr>
          <w:rStyle w:val="markedcontent"/>
        </w:rPr>
        <w:t>2. К числу форм наставничества реализуют проект ранней профессиональной ориентации «Билет в будущее». В рамках этого проекта была разработана программа проведения профессиональных проб по компетенции «Парикмахерское искусство». Участниками проекта являются школьники образовательных организаций 6-11 класса. Особая важность проекта заключается в решении сложных задач профориентации, помочь подростку сделать свой выбор в профессиональной деятельности.</w:t>
      </w:r>
    </w:p>
    <w:p w:rsidR="004E0A3E" w:rsidRPr="004E0A3E" w:rsidRDefault="004E0A3E" w:rsidP="004E0A3E">
      <w:pPr>
        <w:ind w:right="27" w:firstLine="708"/>
        <w:jc w:val="both"/>
      </w:pPr>
      <w:r>
        <w:rPr>
          <w:rStyle w:val="markedcontent"/>
        </w:rPr>
        <w:t xml:space="preserve">3. </w:t>
      </w:r>
      <w:r>
        <w:t xml:space="preserve">Широкое применение формы наставничества получила профильная проектная смена в </w:t>
      </w:r>
      <w:proofErr w:type="gramStart"/>
      <w:r>
        <w:t>Репном</w:t>
      </w:r>
      <w:proofErr w:type="gramEnd"/>
      <w:r>
        <w:t xml:space="preserve"> «Одаренные дети, Молодые профессионалы». На протяжении двух недель </w:t>
      </w:r>
      <w:proofErr w:type="gramStart"/>
      <w:r>
        <w:t>обучающиеся</w:t>
      </w:r>
      <w:proofErr w:type="gramEnd"/>
      <w:r>
        <w:t xml:space="preserve"> школ выполняли</w:t>
      </w:r>
      <w:r w:rsidR="00C12E76">
        <w:t xml:space="preserve"> работу по двум тре</w:t>
      </w:r>
      <w:r w:rsidR="00D25A99">
        <w:t>кам. Изначально</w:t>
      </w:r>
      <w:r>
        <w:t xml:space="preserve"> познавали свои внутренние ресурсы, пытались развивать свои личностные навыки. Далее в представленном формате профессиональных проб знакомились с выбранной компетенцией, для утверждения в профиле обучения.</w:t>
      </w:r>
    </w:p>
    <w:p w:rsidR="004E0A3E" w:rsidRDefault="004E0A3E" w:rsidP="004E0A3E">
      <w:pPr>
        <w:ind w:firstLine="708"/>
        <w:jc w:val="both"/>
      </w:pPr>
      <w:r>
        <w:t>Основная цель профильной смены:</w:t>
      </w:r>
    </w:p>
    <w:p w:rsidR="004E0A3E" w:rsidRDefault="004E0A3E" w:rsidP="004E0A3E">
      <w:pPr>
        <w:jc w:val="both"/>
        <w:rPr>
          <w:rStyle w:val="markedcontent"/>
        </w:rPr>
      </w:pPr>
      <w:r>
        <w:rPr>
          <w:rStyle w:val="markedcontent"/>
        </w:rPr>
        <w:t>- сформировать у обучающихся познания о мире профессий</w:t>
      </w:r>
    </w:p>
    <w:p w:rsidR="004E0A3E" w:rsidRDefault="004E0A3E" w:rsidP="004E0A3E">
      <w:pPr>
        <w:jc w:val="both"/>
        <w:rPr>
          <w:rStyle w:val="markedcontent"/>
        </w:rPr>
      </w:pPr>
      <w:r>
        <w:rPr>
          <w:rStyle w:val="markedcontent"/>
        </w:rPr>
        <w:t>- получить первичные практические навыки и умения, которые помогут в дальнейшем оказать влияние на профессиональное самоопределение и профильную подготовку</w:t>
      </w:r>
    </w:p>
    <w:p w:rsidR="004E0A3E" w:rsidRDefault="004E0A3E" w:rsidP="004E0A3E">
      <w:pPr>
        <w:jc w:val="both"/>
      </w:pPr>
      <w:r w:rsidRPr="00F45DCA">
        <w:rPr>
          <w:rStyle w:val="markedcontent"/>
        </w:rPr>
        <w:t xml:space="preserve">- </w:t>
      </w:r>
      <w:r w:rsidRPr="00F45DCA">
        <w:t>посредством проведения мини-чемпионата профессионального мастерства</w:t>
      </w:r>
      <w:r>
        <w:t xml:space="preserve"> популяризовать движение </w:t>
      </w:r>
      <w:r w:rsidR="008E1F50">
        <w:t>Молодые профессионалы.</w:t>
      </w:r>
    </w:p>
    <w:p w:rsidR="004E0A3E" w:rsidRDefault="004E0A3E" w:rsidP="004E0A3E">
      <w:pPr>
        <w:jc w:val="both"/>
      </w:pPr>
      <w:r>
        <w:t>- провести комплекс мер для составления рекомендаций построения индивидуального образовательного маршрута.</w:t>
      </w:r>
    </w:p>
    <w:p w:rsidR="004E0A3E" w:rsidRDefault="004E0A3E" w:rsidP="004E0A3E">
      <w:pPr>
        <w:ind w:firstLine="708"/>
        <w:jc w:val="both"/>
      </w:pPr>
      <w:r>
        <w:t>Участники смены в каждом направлении выбранной компетенции знакомятся с теоретическим материалом и выполняют задания кейсы, получают возможность познакомиться с представителями профессиональных организаций и современными исследованиями широких отраслей экономики, а так же приобрести навыки работы с профессиональным оборудованием и технологиями.</w:t>
      </w:r>
    </w:p>
    <w:p w:rsidR="00952988" w:rsidRDefault="00952988" w:rsidP="00952988">
      <w:pPr>
        <w:jc w:val="both"/>
      </w:pPr>
      <w:r>
        <w:t>4. Участие в Региональном</w:t>
      </w:r>
      <w:r w:rsidRPr="00C7128D">
        <w:t xml:space="preserve"> этап</w:t>
      </w:r>
      <w:r>
        <w:t>е</w:t>
      </w:r>
      <w:r w:rsidRPr="00C7128D">
        <w:t xml:space="preserve"> Чемпионата </w:t>
      </w:r>
      <w:proofErr w:type="spellStart"/>
      <w:r w:rsidRPr="00C7128D">
        <w:t>Абилимпикс</w:t>
      </w:r>
      <w:proofErr w:type="spellEnd"/>
      <w:r w:rsidRPr="00C7128D">
        <w:t xml:space="preserve"> - олимпиада по профессиональному мастерству инвалидов различных категорий.</w:t>
      </w:r>
      <w:r>
        <w:t xml:space="preserve"> Движение «</w:t>
      </w:r>
      <w:proofErr w:type="spellStart"/>
      <w:r>
        <w:t>Абилимпикс</w:t>
      </w:r>
      <w:proofErr w:type="spellEnd"/>
      <w:r>
        <w:t>» эффективно меняет отношение общества к трудоустройству людей с инвалидностью, мотивирует государство создавать все необходимые условия для получения доступного образования любого уровня, а также мотивирует самих инвалидов к получению специальности и хорошей работы. Движение «</w:t>
      </w:r>
      <w:proofErr w:type="spellStart"/>
      <w:r>
        <w:t>Абилимпикс</w:t>
      </w:r>
      <w:proofErr w:type="spellEnd"/>
      <w:r>
        <w:t xml:space="preserve">» </w:t>
      </w:r>
      <w:r w:rsidR="002B0C07">
        <w:t>помогает очень многим студентам</w:t>
      </w:r>
      <w:r>
        <w:t xml:space="preserve">-инвалидам найти свое место в жизни, что является долговременным и профессионально выверенным процессом, поскольку социализация и адаптация у молодых людей с ограниченными возможностями протекает, как известно, медленнее и сложнее. Одну из главных ролей в формировании личности играет осуществление трудовой деятельности. Это обусловлено как творческим характером труда, так и способностью его субъектов участвовать в формировании новой социальной реальности. </w:t>
      </w:r>
    </w:p>
    <w:p w:rsidR="004E0A3E" w:rsidRPr="00867578" w:rsidRDefault="004E0A3E" w:rsidP="004E0A3E">
      <w:pPr>
        <w:ind w:right="27" w:firstLine="708"/>
        <w:jc w:val="both"/>
      </w:pPr>
      <w:r>
        <w:t>Важно отметить, что сам процесс наставничества неосуществим</w:t>
      </w:r>
      <w:r w:rsidRPr="008D4DBF">
        <w:t xml:space="preserve"> без обратной связи. Наставничество — </w:t>
      </w:r>
      <w:r>
        <w:t>это непрерывный процесс, и</w:t>
      </w:r>
      <w:r w:rsidRPr="008D4DBF">
        <w:t xml:space="preserve"> х</w:t>
      </w:r>
      <w:r>
        <w:t>ороший наставник выполняет</w:t>
      </w:r>
      <w:r w:rsidRPr="008D4DBF">
        <w:t xml:space="preserve"> обратн</w:t>
      </w:r>
      <w:r>
        <w:t xml:space="preserve">ую </w:t>
      </w:r>
      <w:proofErr w:type="gramStart"/>
      <w:r>
        <w:t>связь</w:t>
      </w:r>
      <w:proofErr w:type="gramEnd"/>
      <w:r>
        <w:t xml:space="preserve"> когда она не обходима</w:t>
      </w:r>
      <w:r w:rsidRPr="008D4DBF">
        <w:t xml:space="preserve">. </w:t>
      </w:r>
      <w:r>
        <w:t>Постоянная</w:t>
      </w:r>
      <w:r w:rsidRPr="008D4DBF">
        <w:t xml:space="preserve"> обратная связь </w:t>
      </w:r>
      <w:r>
        <w:t xml:space="preserve">наставника не препятствует </w:t>
      </w:r>
      <w:proofErr w:type="gramStart"/>
      <w:r w:rsidRPr="008D4DBF">
        <w:t>обучающимся</w:t>
      </w:r>
      <w:proofErr w:type="gramEnd"/>
      <w:r w:rsidRPr="008D4DBF">
        <w:t xml:space="preserve"> </w:t>
      </w:r>
      <w:r>
        <w:t xml:space="preserve">для </w:t>
      </w:r>
      <w:r w:rsidRPr="008D4DBF">
        <w:t>четко</w:t>
      </w:r>
      <w:r>
        <w:t xml:space="preserve">го </w:t>
      </w:r>
      <w:r w:rsidRPr="008D4DBF">
        <w:t>и объективно</w:t>
      </w:r>
      <w:r>
        <w:t>го оценивания</w:t>
      </w:r>
      <w:r w:rsidR="008A592B">
        <w:t xml:space="preserve"> результата</w:t>
      </w:r>
      <w:r w:rsidRPr="008D4DBF">
        <w:t xml:space="preserve"> своей работы, а при н</w:t>
      </w:r>
      <w:r>
        <w:t>еобходимости — вовремя оценить и исправить</w:t>
      </w:r>
      <w:r w:rsidRPr="008D4DBF">
        <w:t xml:space="preserve"> ошибки.</w:t>
      </w:r>
      <w:r w:rsidR="00C12E76">
        <w:t xml:space="preserve"> [2</w:t>
      </w:r>
      <w:r w:rsidRPr="00867578">
        <w:t>]</w:t>
      </w:r>
    </w:p>
    <w:p w:rsidR="004E0A3E" w:rsidRPr="008D4DBF" w:rsidRDefault="004E0A3E" w:rsidP="004E0A3E">
      <w:pPr>
        <w:ind w:right="27" w:firstLine="708"/>
        <w:jc w:val="both"/>
      </w:pPr>
      <w:r>
        <w:lastRenderedPageBreak/>
        <w:t>Одним из значимых навыков наставника это уметь предоставить эффективную обратную связь и представить картину действия обучаемого в конкретных условиях.</w:t>
      </w:r>
    </w:p>
    <w:p w:rsidR="004E0A3E" w:rsidRDefault="004E0A3E" w:rsidP="004E0A3E">
      <w:pPr>
        <w:ind w:right="27" w:firstLine="708"/>
        <w:jc w:val="both"/>
      </w:pPr>
      <w:r w:rsidRPr="008D4DBF">
        <w:rPr>
          <w:rStyle w:val="markedcontent"/>
        </w:rPr>
        <w:t xml:space="preserve">Обратная связь </w:t>
      </w:r>
      <w:r>
        <w:rPr>
          <w:rStyle w:val="markedcontent"/>
        </w:rPr>
        <w:t xml:space="preserve">наставника </w:t>
      </w:r>
      <w:r w:rsidRPr="008D4DBF">
        <w:rPr>
          <w:rStyle w:val="markedcontent"/>
        </w:rPr>
        <w:t xml:space="preserve">должна сочетать в себе </w:t>
      </w:r>
      <w:r>
        <w:rPr>
          <w:rStyle w:val="markedcontent"/>
        </w:rPr>
        <w:t>комплекс</w:t>
      </w:r>
      <w:r w:rsidRPr="008D4DBF">
        <w:rPr>
          <w:rStyle w:val="markedcontent"/>
        </w:rPr>
        <w:t xml:space="preserve"> положительных</w:t>
      </w:r>
      <w:r w:rsidRPr="008D4DBF">
        <w:t xml:space="preserve"> </w:t>
      </w:r>
      <w:r w:rsidRPr="008D4DBF">
        <w:rPr>
          <w:rStyle w:val="markedcontent"/>
        </w:rPr>
        <w:t>моментов</w:t>
      </w:r>
      <w:r>
        <w:rPr>
          <w:rStyle w:val="markedcontent"/>
        </w:rPr>
        <w:t xml:space="preserve"> и «точек роста», </w:t>
      </w:r>
      <w:r w:rsidR="008A592B">
        <w:rPr>
          <w:rStyle w:val="markedcontent"/>
        </w:rPr>
        <w:t xml:space="preserve">обучаемый должен почувствовать </w:t>
      </w:r>
      <w:r>
        <w:rPr>
          <w:rStyle w:val="markedcontent"/>
        </w:rPr>
        <w:t>и понять, что она помогает ему учиться.</w:t>
      </w:r>
      <w:r w:rsidRPr="008D4DBF">
        <w:rPr>
          <w:rStyle w:val="markedcontent"/>
        </w:rPr>
        <w:t xml:space="preserve"> </w:t>
      </w:r>
      <w:r>
        <w:rPr>
          <w:rStyle w:val="markedcontent"/>
        </w:rPr>
        <w:t>Соблюдение баланса заключается</w:t>
      </w:r>
      <w:r w:rsidRPr="008D4DBF">
        <w:rPr>
          <w:rStyle w:val="markedcontent"/>
        </w:rPr>
        <w:t xml:space="preserve">, </w:t>
      </w:r>
      <w:r>
        <w:rPr>
          <w:rStyle w:val="markedcontent"/>
        </w:rPr>
        <w:t xml:space="preserve">в воодушевлении </w:t>
      </w:r>
      <w:r w:rsidRPr="008D4DBF">
        <w:rPr>
          <w:rStyle w:val="markedcontent"/>
        </w:rPr>
        <w:t>обучаемого</w:t>
      </w:r>
      <w:r>
        <w:rPr>
          <w:rStyle w:val="markedcontent"/>
        </w:rPr>
        <w:t xml:space="preserve"> </w:t>
      </w:r>
      <w:r w:rsidRPr="008D4DBF">
        <w:rPr>
          <w:rStyle w:val="markedcontent"/>
        </w:rPr>
        <w:t>на профессиональный и личностный рост.</w:t>
      </w:r>
      <w:r w:rsidRPr="00867578">
        <w:t xml:space="preserve"> [</w:t>
      </w:r>
      <w:r w:rsidRPr="004E0A3E">
        <w:t>4</w:t>
      </w:r>
      <w:r w:rsidRPr="00867578">
        <w:t>]</w:t>
      </w:r>
    </w:p>
    <w:p w:rsidR="00C12E76" w:rsidRPr="00867578" w:rsidRDefault="00C12E76" w:rsidP="004E0A3E">
      <w:pPr>
        <w:ind w:right="27" w:firstLine="708"/>
        <w:jc w:val="both"/>
      </w:pPr>
      <w:r>
        <w:t xml:space="preserve">Таким образом, наставничество – это длительный, трудоемкий и психологически сложный учебно-воспитательный процесс, который способствует успешной адаптации </w:t>
      </w:r>
      <w:proofErr w:type="gramStart"/>
      <w:r>
        <w:t>обучающихся</w:t>
      </w:r>
      <w:proofErr w:type="gramEnd"/>
      <w:r>
        <w:t>, качественному освоению учебной программы, формированию личности будущего специалиста, профессионала, требующий огромной выдержки, опыта и главное желания заниматься данным видом учебно-воспитательной деятельности.</w:t>
      </w:r>
    </w:p>
    <w:p w:rsidR="004E0A3E" w:rsidRDefault="004E0A3E" w:rsidP="004E0A3E">
      <w:pPr>
        <w:ind w:right="27" w:firstLine="708"/>
        <w:jc w:val="both"/>
        <w:rPr>
          <w:rStyle w:val="markedcontent"/>
        </w:rPr>
      </w:pPr>
      <w:r>
        <w:rPr>
          <w:rStyle w:val="markedcontent"/>
        </w:rPr>
        <w:t xml:space="preserve">И так, можно сделать вывод, что наставнику </w:t>
      </w:r>
      <w:proofErr w:type="gramStart"/>
      <w:r>
        <w:rPr>
          <w:rStyle w:val="markedcontent"/>
        </w:rPr>
        <w:t>при</w:t>
      </w:r>
      <w:proofErr w:type="gramEnd"/>
      <w:r>
        <w:rPr>
          <w:rStyle w:val="markedcontent"/>
        </w:rPr>
        <w:t xml:space="preserve"> </w:t>
      </w:r>
      <w:proofErr w:type="gramStart"/>
      <w:r>
        <w:rPr>
          <w:rStyle w:val="markedcontent"/>
        </w:rPr>
        <w:t>передачи</w:t>
      </w:r>
      <w:proofErr w:type="gramEnd"/>
      <w:r>
        <w:rPr>
          <w:rStyle w:val="markedcontent"/>
        </w:rPr>
        <w:t xml:space="preserve"> опыта и умения важно учитывать особые черты молодежи: стремиться к активной деятельности, желанием проявить себя, нетерпимость к своим недостаткам и тяги ко всему новому.</w:t>
      </w:r>
    </w:p>
    <w:p w:rsidR="004E0A3E" w:rsidRPr="004E0A3E" w:rsidRDefault="004E0A3E" w:rsidP="004E0A3E">
      <w:pPr>
        <w:ind w:right="27" w:firstLine="708"/>
        <w:jc w:val="both"/>
      </w:pPr>
      <w:r w:rsidRPr="008D4DBF">
        <w:t>Система взаимодействия наст</w:t>
      </w:r>
      <w:r>
        <w:t>авнических форм позволит сформировать</w:t>
      </w:r>
      <w:r w:rsidRPr="008D4DBF">
        <w:t xml:space="preserve"> в России широкое педагогическое - профессиональное движение, включающее в единое сообщество представителей разных социальных гру</w:t>
      </w:r>
      <w:r>
        <w:t xml:space="preserve">пп, институтов и поколений, </w:t>
      </w:r>
      <w:r w:rsidRPr="008D4DBF">
        <w:t xml:space="preserve">усилия </w:t>
      </w:r>
      <w:r>
        <w:t xml:space="preserve">которых </w:t>
      </w:r>
      <w:r w:rsidRPr="008D4DBF">
        <w:t>будут направ</w:t>
      </w:r>
      <w:r>
        <w:t>лены на развитие образовательных и экономических</w:t>
      </w:r>
      <w:r w:rsidRPr="008D4DBF">
        <w:t xml:space="preserve"> систем России в целом и будущего поколения детей и молодежи в частности.</w:t>
      </w:r>
      <w:r w:rsidRPr="00867578">
        <w:t xml:space="preserve"> [</w:t>
      </w:r>
      <w:r w:rsidR="00C12E76">
        <w:t>5</w:t>
      </w:r>
      <w:r w:rsidRPr="004E0A3E">
        <w:t>]</w:t>
      </w:r>
    </w:p>
    <w:p w:rsidR="004E0A3E" w:rsidRPr="008D4DBF" w:rsidRDefault="004E0A3E" w:rsidP="004E0A3E">
      <w:pPr>
        <w:ind w:right="-114"/>
        <w:jc w:val="center"/>
      </w:pPr>
      <w:r w:rsidRPr="008D4DBF">
        <w:t>Список использованных источников</w:t>
      </w:r>
    </w:p>
    <w:p w:rsidR="004E0A3E" w:rsidRPr="008D4DBF" w:rsidRDefault="004E0A3E" w:rsidP="004E0A3E">
      <w:pPr>
        <w:ind w:right="-114"/>
        <w:jc w:val="both"/>
      </w:pPr>
      <w:r w:rsidRPr="008D4DBF">
        <w:rPr>
          <w:rStyle w:val="markedcontent"/>
        </w:rPr>
        <w:t xml:space="preserve">1. </w:t>
      </w:r>
      <w:proofErr w:type="spellStart"/>
      <w:r w:rsidRPr="008D4DBF">
        <w:rPr>
          <w:rStyle w:val="markedcontent"/>
        </w:rPr>
        <w:t>Бутенко</w:t>
      </w:r>
      <w:proofErr w:type="spellEnd"/>
      <w:r w:rsidRPr="008D4DBF">
        <w:rPr>
          <w:rStyle w:val="markedcontent"/>
        </w:rPr>
        <w:t xml:space="preserve"> В.С., </w:t>
      </w:r>
      <w:proofErr w:type="spellStart"/>
      <w:r w:rsidRPr="008D4DBF">
        <w:rPr>
          <w:rStyle w:val="markedcontent"/>
        </w:rPr>
        <w:t>Бутенко</w:t>
      </w:r>
      <w:proofErr w:type="spellEnd"/>
      <w:r w:rsidRPr="008D4DBF">
        <w:rPr>
          <w:rStyle w:val="markedcontent"/>
        </w:rPr>
        <w:t xml:space="preserve"> О.С. Наставничество как форма непрерывного образования и</w:t>
      </w:r>
      <w:r w:rsidRPr="008D4DBF">
        <w:t xml:space="preserve"> </w:t>
      </w:r>
      <w:r w:rsidRPr="008D4DBF">
        <w:rPr>
          <w:rStyle w:val="markedcontent"/>
        </w:rPr>
        <w:t>профессиональной самореализации // Гуманитарные и социальные науки. Серия «Психология». 2012</w:t>
      </w:r>
      <w:r w:rsidR="00255E09">
        <w:rPr>
          <w:rStyle w:val="markedcontent"/>
        </w:rPr>
        <w:t>.</w:t>
      </w:r>
    </w:p>
    <w:p w:rsidR="004E0A3E" w:rsidRPr="008D4DBF" w:rsidRDefault="004E0A3E" w:rsidP="004E0A3E">
      <w:pPr>
        <w:ind w:right="-114"/>
        <w:jc w:val="both"/>
      </w:pPr>
      <w:r w:rsidRPr="008D4DBF">
        <w:rPr>
          <w:rStyle w:val="markedcontent"/>
        </w:rPr>
        <w:t xml:space="preserve">2. Воробьева Е.В., </w:t>
      </w:r>
      <w:proofErr w:type="spellStart"/>
      <w:r w:rsidRPr="008D4DBF">
        <w:rPr>
          <w:rStyle w:val="markedcontent"/>
        </w:rPr>
        <w:t>Разуменко</w:t>
      </w:r>
      <w:proofErr w:type="spellEnd"/>
      <w:r w:rsidRPr="008D4DBF">
        <w:rPr>
          <w:rStyle w:val="markedcontent"/>
        </w:rPr>
        <w:t xml:space="preserve"> В.А., Семенова Н.К. Сравнительный анализ </w:t>
      </w:r>
      <w:proofErr w:type="spellStart"/>
      <w:r w:rsidRPr="008D4DBF">
        <w:rPr>
          <w:rStyle w:val="markedcontent"/>
        </w:rPr>
        <w:t>коучинга</w:t>
      </w:r>
      <w:proofErr w:type="spellEnd"/>
      <w:r w:rsidRPr="008D4DBF">
        <w:rPr>
          <w:rStyle w:val="markedcontent"/>
        </w:rPr>
        <w:t xml:space="preserve"> и</w:t>
      </w:r>
      <w:r w:rsidRPr="008D4DBF">
        <w:t xml:space="preserve"> </w:t>
      </w:r>
      <w:r w:rsidRPr="008D4DBF">
        <w:rPr>
          <w:rStyle w:val="markedcontent"/>
        </w:rPr>
        <w:t>наставничества персонала организации, их характеристики // Молодой ученый. 2016.</w:t>
      </w:r>
    </w:p>
    <w:p w:rsidR="004E0A3E" w:rsidRPr="008D4DBF" w:rsidRDefault="002B0C07" w:rsidP="004E0A3E">
      <w:pPr>
        <w:ind w:right="-114"/>
        <w:jc w:val="both"/>
      </w:pPr>
      <w:r>
        <w:t>3</w:t>
      </w:r>
      <w:r w:rsidR="004E0A3E" w:rsidRPr="008D4DBF">
        <w:t xml:space="preserve">. </w:t>
      </w:r>
      <w:proofErr w:type="spellStart"/>
      <w:r w:rsidR="004E0A3E" w:rsidRPr="008D4DBF">
        <w:t>Колечеико</w:t>
      </w:r>
      <w:proofErr w:type="spellEnd"/>
      <w:r w:rsidR="004E0A3E" w:rsidRPr="008D4DBF">
        <w:t xml:space="preserve"> А.К. Энциклопедия педагогических технологий. СПб</w:t>
      </w:r>
      <w:proofErr w:type="gramStart"/>
      <w:r w:rsidR="004E0A3E" w:rsidRPr="008D4DBF">
        <w:t xml:space="preserve">.: </w:t>
      </w:r>
      <w:proofErr w:type="gramEnd"/>
      <w:r w:rsidR="004E0A3E" w:rsidRPr="008D4DBF">
        <w:t>КАРО, 2002.</w:t>
      </w:r>
    </w:p>
    <w:p w:rsidR="004E0A3E" w:rsidRPr="008D4DBF" w:rsidRDefault="002B0C07" w:rsidP="004E0A3E">
      <w:pPr>
        <w:ind w:right="-114"/>
        <w:jc w:val="both"/>
      </w:pPr>
      <w:r>
        <w:t>4</w:t>
      </w:r>
      <w:r w:rsidR="004E0A3E" w:rsidRPr="008D4DBF">
        <w:t>. Льюис Г. Менеджер-наставник. – М.: изд-во Ба</w:t>
      </w:r>
      <w:r w:rsidR="00255E09">
        <w:t>ланс-клуб, 2002.</w:t>
      </w:r>
    </w:p>
    <w:p w:rsidR="004E0A3E" w:rsidRPr="002B78FF" w:rsidRDefault="002B0C07" w:rsidP="004E0A3E">
      <w:pPr>
        <w:ind w:right="-114"/>
        <w:jc w:val="both"/>
      </w:pPr>
      <w:r>
        <w:t>5</w:t>
      </w:r>
      <w:r w:rsidR="004E0A3E" w:rsidRPr="008D4DBF">
        <w:t xml:space="preserve">. </w:t>
      </w:r>
      <w:proofErr w:type="spellStart"/>
      <w:r w:rsidR="004E0A3E" w:rsidRPr="008D4DBF">
        <w:rPr>
          <w:rStyle w:val="markedcontent"/>
        </w:rPr>
        <w:t>Эсаулова</w:t>
      </w:r>
      <w:proofErr w:type="spellEnd"/>
      <w:r w:rsidR="004E0A3E" w:rsidRPr="008D4DBF">
        <w:rPr>
          <w:rStyle w:val="markedcontent"/>
        </w:rPr>
        <w:t>, И. А. Новые модели наставничества в практике обучения</w:t>
      </w:r>
      <w:r w:rsidR="004E0A3E" w:rsidRPr="008D4DBF">
        <w:t xml:space="preserve"> </w:t>
      </w:r>
      <w:r w:rsidR="004E0A3E" w:rsidRPr="008D4DBF">
        <w:rPr>
          <w:rStyle w:val="markedcontent"/>
        </w:rPr>
        <w:t xml:space="preserve">и развития персонала / И. А. </w:t>
      </w:r>
      <w:proofErr w:type="spellStart"/>
      <w:r w:rsidR="004E0A3E" w:rsidRPr="008D4DBF">
        <w:rPr>
          <w:rStyle w:val="markedcontent"/>
        </w:rPr>
        <w:t>Эсаулова</w:t>
      </w:r>
      <w:proofErr w:type="spellEnd"/>
      <w:r w:rsidR="004E0A3E" w:rsidRPr="008D4DBF">
        <w:rPr>
          <w:rStyle w:val="markedcontent"/>
        </w:rPr>
        <w:t>, 2012.</w:t>
      </w:r>
    </w:p>
    <w:sectPr w:rsidR="004E0A3E" w:rsidRPr="002B78FF" w:rsidSect="00FC5E61">
      <w:pgSz w:w="11906" w:h="16838" w:code="9"/>
      <w:pgMar w:top="907" w:right="1134" w:bottom="1134" w:left="1134" w:header="709" w:footer="709" w:gutter="11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6EE0"/>
    <w:rsid w:val="000232A8"/>
    <w:rsid w:val="00025214"/>
    <w:rsid w:val="00064E19"/>
    <w:rsid w:val="00077BBA"/>
    <w:rsid w:val="00096DBD"/>
    <w:rsid w:val="000F34FF"/>
    <w:rsid w:val="00124DB1"/>
    <w:rsid w:val="00154CAC"/>
    <w:rsid w:val="00170965"/>
    <w:rsid w:val="001C5B82"/>
    <w:rsid w:val="001E25E9"/>
    <w:rsid w:val="00255E09"/>
    <w:rsid w:val="002B0C07"/>
    <w:rsid w:val="002B78FF"/>
    <w:rsid w:val="002E758B"/>
    <w:rsid w:val="003034D1"/>
    <w:rsid w:val="00305DA7"/>
    <w:rsid w:val="00314CD9"/>
    <w:rsid w:val="00320F3D"/>
    <w:rsid w:val="0034388A"/>
    <w:rsid w:val="0035062B"/>
    <w:rsid w:val="00362796"/>
    <w:rsid w:val="00383004"/>
    <w:rsid w:val="003A4787"/>
    <w:rsid w:val="003E605C"/>
    <w:rsid w:val="004238CD"/>
    <w:rsid w:val="004379C1"/>
    <w:rsid w:val="004532EA"/>
    <w:rsid w:val="0048284B"/>
    <w:rsid w:val="004B3C44"/>
    <w:rsid w:val="004E0A3E"/>
    <w:rsid w:val="004E58D6"/>
    <w:rsid w:val="004F4B41"/>
    <w:rsid w:val="004F719B"/>
    <w:rsid w:val="00503CE3"/>
    <w:rsid w:val="00560D89"/>
    <w:rsid w:val="005F2941"/>
    <w:rsid w:val="00635A99"/>
    <w:rsid w:val="006A54EB"/>
    <w:rsid w:val="00711E9C"/>
    <w:rsid w:val="00766A40"/>
    <w:rsid w:val="007851FB"/>
    <w:rsid w:val="007B52FE"/>
    <w:rsid w:val="007E24AB"/>
    <w:rsid w:val="00816EE0"/>
    <w:rsid w:val="008650EE"/>
    <w:rsid w:val="00867578"/>
    <w:rsid w:val="008923CB"/>
    <w:rsid w:val="008A592B"/>
    <w:rsid w:val="008D4DBF"/>
    <w:rsid w:val="008E1F50"/>
    <w:rsid w:val="009079A9"/>
    <w:rsid w:val="00952988"/>
    <w:rsid w:val="00982ED9"/>
    <w:rsid w:val="009A129A"/>
    <w:rsid w:val="009C6D3E"/>
    <w:rsid w:val="00A13840"/>
    <w:rsid w:val="00A57F29"/>
    <w:rsid w:val="00A74276"/>
    <w:rsid w:val="00A9077C"/>
    <w:rsid w:val="00A90B3C"/>
    <w:rsid w:val="00AB4F08"/>
    <w:rsid w:val="00AD6E7D"/>
    <w:rsid w:val="00AE1141"/>
    <w:rsid w:val="00BA1830"/>
    <w:rsid w:val="00C12E76"/>
    <w:rsid w:val="00C424CD"/>
    <w:rsid w:val="00C43CD3"/>
    <w:rsid w:val="00D103C3"/>
    <w:rsid w:val="00D25A99"/>
    <w:rsid w:val="00D341DE"/>
    <w:rsid w:val="00D549B6"/>
    <w:rsid w:val="00D57152"/>
    <w:rsid w:val="00D57E8D"/>
    <w:rsid w:val="00D6788B"/>
    <w:rsid w:val="00E103C9"/>
    <w:rsid w:val="00E311F5"/>
    <w:rsid w:val="00E6658E"/>
    <w:rsid w:val="00E82F5C"/>
    <w:rsid w:val="00E96FBB"/>
    <w:rsid w:val="00EA109A"/>
    <w:rsid w:val="00EB29E2"/>
    <w:rsid w:val="00EC6603"/>
    <w:rsid w:val="00ED503F"/>
    <w:rsid w:val="00F0040F"/>
    <w:rsid w:val="00F11F66"/>
    <w:rsid w:val="00F17FE3"/>
    <w:rsid w:val="00F270B9"/>
    <w:rsid w:val="00F36696"/>
    <w:rsid w:val="00F36976"/>
    <w:rsid w:val="00F45DCA"/>
    <w:rsid w:val="00F6629F"/>
    <w:rsid w:val="00FB2EE2"/>
    <w:rsid w:val="00FC5E61"/>
    <w:rsid w:val="00FD0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41DE"/>
    <w:rPr>
      <w:color w:val="0000FF" w:themeColor="hyperlink"/>
      <w:u w:val="single"/>
    </w:rPr>
  </w:style>
  <w:style w:type="character" w:customStyle="1" w:styleId="markedcontent">
    <w:name w:val="markedcontent"/>
    <w:basedOn w:val="a0"/>
    <w:rsid w:val="00D341DE"/>
  </w:style>
  <w:style w:type="character" w:styleId="a4">
    <w:name w:val="Emphasis"/>
    <w:basedOn w:val="a0"/>
    <w:uiPriority w:val="20"/>
    <w:qFormat/>
    <w:rsid w:val="00ED503F"/>
    <w:rPr>
      <w:i/>
      <w:iCs/>
    </w:rPr>
  </w:style>
  <w:style w:type="paragraph" w:styleId="a5">
    <w:name w:val="Normal (Web)"/>
    <w:basedOn w:val="a"/>
    <w:uiPriority w:val="99"/>
    <w:unhideWhenUsed/>
    <w:rsid w:val="005F2941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C12E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2E7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1811</TotalTime>
  <Pages>3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30</cp:revision>
  <dcterms:created xsi:type="dcterms:W3CDTF">2022-11-09T07:43:00Z</dcterms:created>
  <dcterms:modified xsi:type="dcterms:W3CDTF">2023-10-20T06:24:00Z</dcterms:modified>
</cp:coreProperties>
</file>