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E" w:rsidRPr="006C7A71" w:rsidRDefault="00994B6E" w:rsidP="00994B6E">
      <w:pPr>
        <w:shd w:val="clear" w:color="auto" w:fill="FFFFFF" w:themeFill="background1"/>
        <w:ind w:firstLine="709"/>
        <w:rPr>
          <w:b/>
          <w:sz w:val="28"/>
          <w:lang w:val="ru-RU"/>
        </w:rPr>
      </w:pPr>
      <w:bookmarkStart w:id="0" w:name="_GoBack"/>
      <w:bookmarkEnd w:id="0"/>
      <w:r w:rsidRPr="006C7A71">
        <w:rPr>
          <w:b/>
          <w:sz w:val="28"/>
          <w:lang w:val="ru-RU"/>
        </w:rPr>
        <w:t>Содержание</w:t>
      </w:r>
    </w:p>
    <w:p w:rsidR="00994B6E" w:rsidRPr="006C7A71" w:rsidRDefault="00994B6E" w:rsidP="00994B6E">
      <w:pPr>
        <w:shd w:val="clear" w:color="auto" w:fill="FFFFFF" w:themeFill="background1"/>
        <w:rPr>
          <w:sz w:val="28"/>
          <w:lang w:val="ru-RU"/>
        </w:rPr>
      </w:pPr>
    </w:p>
    <w:p w:rsidR="00994B6E" w:rsidRPr="006C7A71" w:rsidRDefault="00994B6E" w:rsidP="00994B6E">
      <w:pPr>
        <w:pStyle w:val="11"/>
        <w:shd w:val="clear" w:color="auto" w:fill="FFFFFF" w:themeFill="background1"/>
        <w:tabs>
          <w:tab w:val="clear" w:pos="9629"/>
        </w:tabs>
        <w:rPr>
          <w:b w:val="0"/>
          <w:sz w:val="28"/>
        </w:rPr>
      </w:pPr>
      <w:r w:rsidRPr="006C7A71">
        <w:rPr>
          <w:b w:val="0"/>
          <w:bCs/>
          <w:sz w:val="28"/>
        </w:rPr>
        <w:t>Введение</w:t>
      </w:r>
    </w:p>
    <w:p w:rsidR="00994B6E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bCs/>
          <w:sz w:val="28"/>
        </w:rPr>
      </w:pPr>
      <w:r w:rsidRPr="006C7A71">
        <w:rPr>
          <w:bCs/>
          <w:sz w:val="28"/>
        </w:rPr>
        <w:t xml:space="preserve">Глава I. Влияние </w:t>
      </w:r>
      <w:r>
        <w:rPr>
          <w:bCs/>
          <w:sz w:val="28"/>
        </w:rPr>
        <w:t xml:space="preserve">семейной среды и наследственности  </w:t>
      </w:r>
      <w:r w:rsidRPr="006C7A71">
        <w:rPr>
          <w:bCs/>
          <w:sz w:val="28"/>
        </w:rPr>
        <w:t xml:space="preserve"> на </w:t>
      </w:r>
      <w:r>
        <w:rPr>
          <w:bCs/>
          <w:sz w:val="28"/>
        </w:rPr>
        <w:t>социальное становление и развитие детей, подростков и юношества</w:t>
      </w:r>
    </w:p>
    <w:p w:rsidR="00994B6E" w:rsidRPr="006C7A71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sz w:val="28"/>
        </w:rPr>
      </w:pPr>
      <w:r w:rsidRPr="006C7A71">
        <w:rPr>
          <w:sz w:val="28"/>
          <w:lang w:eastAsia="ru-RU"/>
        </w:rPr>
        <w:t>1.</w:t>
      </w:r>
      <w:r>
        <w:rPr>
          <w:sz w:val="28"/>
          <w:lang w:eastAsia="ru-RU"/>
        </w:rPr>
        <w:t>1.</w:t>
      </w:r>
      <w:r w:rsidRPr="006C7A71">
        <w:rPr>
          <w:sz w:val="28"/>
          <w:lang w:eastAsia="ru-RU"/>
        </w:rPr>
        <w:t xml:space="preserve"> </w:t>
      </w:r>
      <w:r w:rsidRPr="006C7A71">
        <w:rPr>
          <w:sz w:val="28"/>
        </w:rPr>
        <w:t>Сущность и основные функции семьи</w:t>
      </w:r>
    </w:p>
    <w:p w:rsidR="00994B6E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sz w:val="28"/>
        </w:rPr>
      </w:pPr>
      <w:r>
        <w:rPr>
          <w:sz w:val="28"/>
          <w:lang w:eastAsia="ru-RU"/>
        </w:rPr>
        <w:t>1.2.</w:t>
      </w:r>
      <w:r w:rsidRPr="006C7A71">
        <w:rPr>
          <w:sz w:val="28"/>
          <w:lang w:eastAsia="ru-RU"/>
        </w:rPr>
        <w:t xml:space="preserve"> </w:t>
      </w:r>
      <w:r w:rsidRPr="006C7A71">
        <w:rPr>
          <w:sz w:val="28"/>
        </w:rPr>
        <w:t xml:space="preserve">Влияние семьи на формирование личности </w:t>
      </w:r>
    </w:p>
    <w:p w:rsidR="00994B6E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sz w:val="28"/>
        </w:rPr>
      </w:pPr>
      <w:r>
        <w:rPr>
          <w:sz w:val="28"/>
        </w:rPr>
        <w:t>1.3. Роль наследственности в социальном становлении и развитии личности</w:t>
      </w:r>
    </w:p>
    <w:p w:rsidR="00994B6E" w:rsidRPr="006C7A71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bCs/>
          <w:sz w:val="28"/>
        </w:rPr>
      </w:pPr>
      <w:r w:rsidRPr="006C7A71">
        <w:rPr>
          <w:bCs/>
          <w:sz w:val="28"/>
        </w:rPr>
        <w:t xml:space="preserve">Глава II. Эмпирическое исследование </w:t>
      </w:r>
      <w:r>
        <w:rPr>
          <w:bCs/>
          <w:sz w:val="28"/>
        </w:rPr>
        <w:t>влияние</w:t>
      </w:r>
      <w:r w:rsidRPr="006C7A71">
        <w:rPr>
          <w:bCs/>
          <w:sz w:val="28"/>
        </w:rPr>
        <w:t xml:space="preserve"> </w:t>
      </w:r>
      <w:r>
        <w:rPr>
          <w:bCs/>
          <w:sz w:val="28"/>
        </w:rPr>
        <w:t>семейной среды</w:t>
      </w:r>
      <w:r w:rsidRPr="006C7A71">
        <w:rPr>
          <w:bCs/>
          <w:sz w:val="28"/>
        </w:rPr>
        <w:t xml:space="preserve"> </w:t>
      </w:r>
      <w:r>
        <w:rPr>
          <w:bCs/>
          <w:sz w:val="28"/>
        </w:rPr>
        <w:t>и наследственности  на социальное становление и развитие детей, подростков и юношества</w:t>
      </w:r>
    </w:p>
    <w:p w:rsidR="00994B6E" w:rsidRPr="006C7A71" w:rsidRDefault="00994B6E" w:rsidP="00994B6E">
      <w:pPr>
        <w:pStyle w:val="1"/>
        <w:shd w:val="clear" w:color="auto" w:fill="FFFFFF" w:themeFill="background1"/>
        <w:spacing w:before="0" w:after="0"/>
        <w:ind w:firstLine="0"/>
        <w:jc w:val="both"/>
        <w:rPr>
          <w:sz w:val="28"/>
        </w:rPr>
      </w:pPr>
      <w:r w:rsidRPr="006C7A71">
        <w:rPr>
          <w:sz w:val="28"/>
          <w:lang w:eastAsia="ru-RU"/>
        </w:rPr>
        <w:t>2.1</w:t>
      </w:r>
      <w:r w:rsidRPr="006C7A71">
        <w:rPr>
          <w:sz w:val="28"/>
          <w:szCs w:val="22"/>
          <w:lang w:eastAsia="ru-RU"/>
        </w:rPr>
        <w:t xml:space="preserve"> </w:t>
      </w:r>
      <w:r w:rsidRPr="006C7A71">
        <w:rPr>
          <w:sz w:val="28"/>
        </w:rPr>
        <w:t>Организация и характеристика методов исследования</w:t>
      </w:r>
    </w:p>
    <w:p w:rsidR="00994B6E" w:rsidRPr="006C7A71" w:rsidRDefault="00994B6E" w:rsidP="00994B6E">
      <w:pPr>
        <w:pStyle w:val="2"/>
        <w:shd w:val="clear" w:color="auto" w:fill="FFFFFF" w:themeFill="background1"/>
        <w:ind w:firstLine="0"/>
        <w:jc w:val="both"/>
        <w:rPr>
          <w:sz w:val="28"/>
        </w:rPr>
      </w:pPr>
      <w:r w:rsidRPr="006C7A71">
        <w:rPr>
          <w:sz w:val="28"/>
        </w:rPr>
        <w:t>2.2 Анализ результатов исследования</w:t>
      </w:r>
    </w:p>
    <w:p w:rsidR="00994B6E" w:rsidRPr="006C7A71" w:rsidRDefault="00994B6E" w:rsidP="00994B6E">
      <w:pPr>
        <w:pStyle w:val="11"/>
        <w:shd w:val="clear" w:color="auto" w:fill="FFFFFF" w:themeFill="background1"/>
        <w:tabs>
          <w:tab w:val="clear" w:pos="9629"/>
        </w:tabs>
        <w:rPr>
          <w:b w:val="0"/>
          <w:sz w:val="28"/>
          <w:szCs w:val="22"/>
          <w:lang w:eastAsia="ru-RU"/>
        </w:rPr>
      </w:pPr>
      <w:r w:rsidRPr="006C7A71">
        <w:rPr>
          <w:b w:val="0"/>
          <w:sz w:val="28"/>
        </w:rPr>
        <w:t>Заключение</w:t>
      </w:r>
    </w:p>
    <w:p w:rsidR="00994B6E" w:rsidRPr="006C7A71" w:rsidRDefault="00994B6E" w:rsidP="00994B6E">
      <w:pPr>
        <w:pStyle w:val="11"/>
        <w:shd w:val="clear" w:color="auto" w:fill="FFFFFF" w:themeFill="background1"/>
        <w:tabs>
          <w:tab w:val="clear" w:pos="9629"/>
        </w:tabs>
        <w:rPr>
          <w:b w:val="0"/>
          <w:sz w:val="28"/>
          <w:szCs w:val="22"/>
          <w:lang w:eastAsia="ru-RU"/>
        </w:rPr>
      </w:pPr>
      <w:r w:rsidRPr="006C7A71">
        <w:rPr>
          <w:b w:val="0"/>
          <w:sz w:val="28"/>
        </w:rPr>
        <w:t>Литература</w:t>
      </w:r>
    </w:p>
    <w:p w:rsidR="00994B6E" w:rsidRPr="006C7A71" w:rsidRDefault="00994B6E" w:rsidP="00994B6E">
      <w:pPr>
        <w:pStyle w:val="11"/>
        <w:shd w:val="clear" w:color="auto" w:fill="FFFFFF" w:themeFill="background1"/>
        <w:tabs>
          <w:tab w:val="clear" w:pos="9629"/>
        </w:tabs>
        <w:rPr>
          <w:b w:val="0"/>
          <w:sz w:val="28"/>
          <w:szCs w:val="22"/>
          <w:lang w:eastAsia="ru-RU"/>
        </w:rPr>
      </w:pPr>
      <w:r w:rsidRPr="006C7A71">
        <w:rPr>
          <w:b w:val="0"/>
          <w:sz w:val="28"/>
        </w:rPr>
        <w:t>Приложения</w:t>
      </w:r>
    </w:p>
    <w:p w:rsidR="00C25091" w:rsidRDefault="00C25091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Default="00361705">
      <w:pPr>
        <w:rPr>
          <w:lang w:val="ru-RU"/>
        </w:rPr>
      </w:pPr>
    </w:p>
    <w:p w:rsidR="00361705" w:rsidRPr="006C7A71" w:rsidRDefault="00361705" w:rsidP="00361705">
      <w:pPr>
        <w:pStyle w:val="11"/>
        <w:shd w:val="clear" w:color="auto" w:fill="FFFFFF" w:themeFill="background1"/>
        <w:tabs>
          <w:tab w:val="clear" w:pos="9629"/>
        </w:tabs>
        <w:rPr>
          <w:b w:val="0"/>
          <w:sz w:val="28"/>
        </w:rPr>
      </w:pPr>
      <w:r w:rsidRPr="006C7A71">
        <w:rPr>
          <w:b w:val="0"/>
          <w:bCs/>
          <w:sz w:val="28"/>
        </w:rPr>
        <w:lastRenderedPageBreak/>
        <w:t>Введение</w:t>
      </w:r>
    </w:p>
    <w:p w:rsidR="00EC3919" w:rsidRPr="00EC3919" w:rsidRDefault="00EC3919" w:rsidP="00EC3919">
      <w:pPr>
        <w:spacing w:line="240" w:lineRule="auto"/>
        <w:jc w:val="left"/>
        <w:textAlignment w:val="baseline"/>
        <w:rPr>
          <w:rFonts w:ascii="Tahoma" w:hAnsi="Tahoma" w:cs="Tahoma"/>
          <w:color w:val="000000"/>
          <w:sz w:val="18"/>
          <w:szCs w:val="18"/>
          <w:lang w:val="ru-RU" w:eastAsia="ru-RU"/>
        </w:rPr>
      </w:pPr>
    </w:p>
    <w:p w:rsidR="00EC3919" w:rsidRPr="00EC3919" w:rsidRDefault="00EC3919" w:rsidP="00EC3919">
      <w:pPr>
        <w:ind w:firstLine="708"/>
        <w:textAlignment w:val="baseline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Развитие человека – очень сложный процесс. Оно происходит под влиянием, как внешних воздействий, так и внутренних сил, которые свойственны человеку, как всякому живому и растущему организму</w:t>
      </w:r>
    </w:p>
    <w:p w:rsidR="00EC3919" w:rsidRPr="00EC3919" w:rsidRDefault="00EC3919" w:rsidP="00EC3919">
      <w:pPr>
        <w:ind w:firstLine="708"/>
        <w:textAlignment w:val="baseline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Педагогическая наука в оценке факторов развития личности прошла несколько этапов, которые отразили как становление научного знания в области социальных и естественных наук, так и политические приоритеты.</w:t>
      </w:r>
    </w:p>
    <w:p w:rsidR="00EC3919" w:rsidRPr="00EC3919" w:rsidRDefault="00EC3919" w:rsidP="00EC3919">
      <w:pPr>
        <w:ind w:firstLine="708"/>
        <w:textAlignment w:val="baseline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Уже педагогическая дискуссия 20х г. отвергла биогенетический подход, которого придерживались А.П. Пинкевич, А.Г. Калашников, П.П. Блонский . Победила точка зрения А. В. Луначарского, В.Н. Шульгина и др., утверждавших, что главное в личности это ее социальное начало. По мысли А. Луначарского, в ней 90% социального и лишь 10% биологического.</w:t>
      </w:r>
    </w:p>
    <w:p w:rsidR="00EC3919" w:rsidRPr="00EC3919" w:rsidRDefault="00EC3919" w:rsidP="00EC3919">
      <w:pPr>
        <w:ind w:firstLine="708"/>
        <w:textAlignment w:val="baseline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С течением времени, однако, психологи и педагоги вынуждены были поставить вопрос о том, что без признания роли наследственности, биологического, педагогике не обойтись, иначе она превращается в «бездетную» науку. Невозможно было игнорировать известных фактов науки о том, что наследственность так или иначе оказывает мощное влияние на развитие ребенка, наряду с окружающей средой, воспитанием и собственной активностью личности. Сегодня это аксиомы педагогики.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b/>
          <w:color w:val="000000"/>
          <w:sz w:val="28"/>
          <w:lang w:val="ru-RU" w:eastAsia="ru-RU"/>
        </w:rPr>
        <w:t>Цель исследования:</w:t>
      </w:r>
      <w:r w:rsidRPr="00EC3919">
        <w:rPr>
          <w:color w:val="000000"/>
          <w:sz w:val="28"/>
          <w:lang w:val="ru-RU" w:eastAsia="ru-RU"/>
        </w:rPr>
        <w:t xml:space="preserve"> выявить основные аспекты </w:t>
      </w:r>
      <w:r w:rsidRPr="00EC3919">
        <w:rPr>
          <w:sz w:val="28"/>
          <w:lang w:val="ru-RU"/>
        </w:rPr>
        <w:t xml:space="preserve"> теорий развития личности.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b/>
          <w:color w:val="000000"/>
          <w:sz w:val="28"/>
          <w:lang w:val="ru-RU" w:eastAsia="ru-RU"/>
        </w:rPr>
        <w:t>Объект исследования:</w:t>
      </w:r>
      <w:r w:rsidRPr="00EC3919">
        <w:rPr>
          <w:rFonts w:ascii="Calibri" w:hAnsi="Calibri"/>
          <w:sz w:val="28"/>
          <w:lang w:val="ru-RU"/>
        </w:rPr>
        <w:t xml:space="preserve"> </w:t>
      </w:r>
      <w:r w:rsidRPr="00EC3919">
        <w:rPr>
          <w:color w:val="000000"/>
          <w:sz w:val="28"/>
          <w:lang w:val="ru-RU" w:eastAsia="ru-RU"/>
        </w:rPr>
        <w:t>различные подходы к проблеме формирования личности.</w:t>
      </w:r>
    </w:p>
    <w:p w:rsidR="00EC3919" w:rsidRPr="00EC3919" w:rsidRDefault="00EC3919" w:rsidP="00EC3919">
      <w:pPr>
        <w:rPr>
          <w:rFonts w:ascii="Bodoni MT" w:hAnsi="Bodoni MT"/>
          <w:b/>
          <w:color w:val="000000"/>
          <w:sz w:val="28"/>
          <w:lang w:val="ru-RU" w:eastAsia="ru-RU"/>
        </w:rPr>
      </w:pPr>
      <w:r w:rsidRPr="00EC3919">
        <w:rPr>
          <w:b/>
          <w:color w:val="000000"/>
          <w:sz w:val="28"/>
          <w:lang w:val="ru-RU" w:eastAsia="ru-RU"/>
        </w:rPr>
        <w:t>Предмет исследования:</w:t>
      </w:r>
      <w:r w:rsidRPr="00EC3919">
        <w:rPr>
          <w:rFonts w:ascii="Calibri" w:hAnsi="Calibri"/>
          <w:sz w:val="28"/>
          <w:lang w:val="ru-RU"/>
        </w:rPr>
        <w:t xml:space="preserve"> – </w:t>
      </w:r>
      <w:r w:rsidRPr="00EC3919">
        <w:rPr>
          <w:sz w:val="28"/>
          <w:lang w:val="ru-RU"/>
        </w:rPr>
        <w:t>основные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положения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каждой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из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исследуемых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теорий</w:t>
      </w:r>
      <w:r w:rsidRPr="00EC3919">
        <w:rPr>
          <w:rFonts w:ascii="Bodoni MT" w:hAnsi="Bodoni MT"/>
          <w:sz w:val="28"/>
          <w:lang w:val="ru-RU"/>
        </w:rPr>
        <w:t xml:space="preserve"> </w:t>
      </w:r>
      <w:r w:rsidRPr="00EC3919">
        <w:rPr>
          <w:sz w:val="28"/>
          <w:lang w:val="ru-RU"/>
        </w:rPr>
        <w:t>личности.</w:t>
      </w:r>
    </w:p>
    <w:p w:rsidR="00EC3919" w:rsidRPr="00EC3919" w:rsidRDefault="00EC3919" w:rsidP="00EC3919">
      <w:pPr>
        <w:rPr>
          <w:b/>
          <w:color w:val="000000"/>
          <w:sz w:val="28"/>
          <w:lang w:val="ru-RU" w:eastAsia="ru-RU"/>
        </w:rPr>
      </w:pPr>
      <w:r w:rsidRPr="00EC3919">
        <w:rPr>
          <w:b/>
          <w:color w:val="000000"/>
          <w:sz w:val="28"/>
          <w:lang w:val="ru-RU" w:eastAsia="ru-RU"/>
        </w:rPr>
        <w:t>Задачи исследования:</w:t>
      </w:r>
    </w:p>
    <w:p w:rsidR="00EC3919" w:rsidRPr="00EC3919" w:rsidRDefault="00EC3919" w:rsidP="00EC3919">
      <w:pPr>
        <w:shd w:val="clear" w:color="auto" w:fill="FFFFFF"/>
        <w:ind w:firstLine="720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- выявить существующие подходы к предмету психологии личности и отразить их состояние;</w:t>
      </w:r>
    </w:p>
    <w:p w:rsidR="00EC3919" w:rsidRPr="00EC3919" w:rsidRDefault="00EC3919" w:rsidP="00EC3919">
      <w:pPr>
        <w:shd w:val="clear" w:color="auto" w:fill="FFFFFF"/>
        <w:ind w:firstLine="720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- обобщить основные факты, выявить закономерности, категории и методы психологии личности;</w:t>
      </w:r>
    </w:p>
    <w:p w:rsidR="00EC3919" w:rsidRPr="00EC3919" w:rsidRDefault="00EC3919" w:rsidP="00EC3919">
      <w:pPr>
        <w:shd w:val="clear" w:color="auto" w:fill="FFFFFF"/>
        <w:ind w:firstLine="720"/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lastRenderedPageBreak/>
        <w:t>- определить тенденции развития психологии личности.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Предварительный анализ теоретических и практических аспектов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изучаемого вопроса позволил сформулировать исходную гипотезу, которая состоит из следующих предположений: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1.Только создание специальных программ, учитывающих общие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закономерности механизма социализации, может повлиять на эффективность процесса формирования личности.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2.Одним из путей адаптации личности к современным условиям может</w:t>
      </w:r>
    </w:p>
    <w:p w:rsidR="00EC3919" w:rsidRPr="00EC3919" w:rsidRDefault="00EC3919" w:rsidP="00EC3919">
      <w:pPr>
        <w:rPr>
          <w:color w:val="000000"/>
          <w:sz w:val="28"/>
          <w:lang w:val="ru-RU" w:eastAsia="ru-RU"/>
        </w:rPr>
      </w:pPr>
      <w:r w:rsidRPr="00EC3919">
        <w:rPr>
          <w:color w:val="000000"/>
          <w:sz w:val="28"/>
          <w:lang w:val="ru-RU" w:eastAsia="ru-RU"/>
        </w:rPr>
        <w:t>быть приобщение ее к ценностям русской культуры (в российском обществе), так как при этом происходит возрождение духовно-нравственного начала.</w:t>
      </w:r>
    </w:p>
    <w:p w:rsidR="00361705" w:rsidRPr="00361705" w:rsidRDefault="00361705">
      <w:pPr>
        <w:rPr>
          <w:lang w:val="ru-RU"/>
        </w:rPr>
      </w:pPr>
    </w:p>
    <w:sectPr w:rsidR="00361705" w:rsidRPr="0036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0"/>
    <w:rsid w:val="00361705"/>
    <w:rsid w:val="00777819"/>
    <w:rsid w:val="007F455C"/>
    <w:rsid w:val="00994B6E"/>
    <w:rsid w:val="00B73220"/>
    <w:rsid w:val="00C25091"/>
    <w:rsid w:val="00E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6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8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94B6E"/>
    <w:pPr>
      <w:keepNext/>
      <w:spacing w:before="240" w:after="60"/>
      <w:ind w:firstLine="709"/>
      <w:jc w:val="center"/>
      <w:outlineLvl w:val="0"/>
    </w:pPr>
    <w:rPr>
      <w:kern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94B6E"/>
    <w:pPr>
      <w:ind w:firstLine="709"/>
      <w:jc w:val="center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B6E"/>
    <w:rPr>
      <w:rFonts w:ascii="Times New Roman" w:eastAsia="Times New Roman" w:hAnsi="Times New Roman" w:cs="Times New Roman"/>
      <w:kern w:val="32"/>
      <w:sz w:val="20"/>
      <w:szCs w:val="28"/>
    </w:rPr>
  </w:style>
  <w:style w:type="character" w:customStyle="1" w:styleId="20">
    <w:name w:val="Заголовок 2 Знак"/>
    <w:basedOn w:val="a0"/>
    <w:link w:val="2"/>
    <w:uiPriority w:val="99"/>
    <w:rsid w:val="00994B6E"/>
    <w:rPr>
      <w:rFonts w:ascii="Times New Roman" w:eastAsia="Times New Roman" w:hAnsi="Times New Roman" w:cs="Times New Roman"/>
      <w:sz w:val="20"/>
      <w:szCs w:val="28"/>
    </w:rPr>
  </w:style>
  <w:style w:type="paragraph" w:styleId="11">
    <w:name w:val="toc 1"/>
    <w:basedOn w:val="a"/>
    <w:next w:val="a"/>
    <w:autoRedefine/>
    <w:uiPriority w:val="99"/>
    <w:semiHidden/>
    <w:rsid w:val="00994B6E"/>
    <w:pPr>
      <w:tabs>
        <w:tab w:val="right" w:leader="dot" w:pos="9629"/>
      </w:tabs>
    </w:pPr>
    <w:rPr>
      <w:b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9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6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6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8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94B6E"/>
    <w:pPr>
      <w:keepNext/>
      <w:spacing w:before="240" w:after="60"/>
      <w:ind w:firstLine="709"/>
      <w:jc w:val="center"/>
      <w:outlineLvl w:val="0"/>
    </w:pPr>
    <w:rPr>
      <w:kern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94B6E"/>
    <w:pPr>
      <w:ind w:firstLine="709"/>
      <w:jc w:val="center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B6E"/>
    <w:rPr>
      <w:rFonts w:ascii="Times New Roman" w:eastAsia="Times New Roman" w:hAnsi="Times New Roman" w:cs="Times New Roman"/>
      <w:kern w:val="32"/>
      <w:sz w:val="20"/>
      <w:szCs w:val="28"/>
    </w:rPr>
  </w:style>
  <w:style w:type="character" w:customStyle="1" w:styleId="20">
    <w:name w:val="Заголовок 2 Знак"/>
    <w:basedOn w:val="a0"/>
    <w:link w:val="2"/>
    <w:uiPriority w:val="99"/>
    <w:rsid w:val="00994B6E"/>
    <w:rPr>
      <w:rFonts w:ascii="Times New Roman" w:eastAsia="Times New Roman" w:hAnsi="Times New Roman" w:cs="Times New Roman"/>
      <w:sz w:val="20"/>
      <w:szCs w:val="28"/>
    </w:rPr>
  </w:style>
  <w:style w:type="paragraph" w:styleId="11">
    <w:name w:val="toc 1"/>
    <w:basedOn w:val="a"/>
    <w:next w:val="a"/>
    <w:autoRedefine/>
    <w:uiPriority w:val="99"/>
    <w:semiHidden/>
    <w:rsid w:val="00994B6E"/>
    <w:pPr>
      <w:tabs>
        <w:tab w:val="right" w:leader="dot" w:pos="9629"/>
      </w:tabs>
    </w:pPr>
    <w:rPr>
      <w:b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9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cp:lastPrinted>2017-01-31T08:21:00Z</cp:lastPrinted>
  <dcterms:created xsi:type="dcterms:W3CDTF">2017-03-22T13:53:00Z</dcterms:created>
  <dcterms:modified xsi:type="dcterms:W3CDTF">2017-03-22T13:53:00Z</dcterms:modified>
</cp:coreProperties>
</file>