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415A" w14:textId="79FD5FC0" w:rsidR="00366B73" w:rsidRPr="00366B73" w:rsidRDefault="00366B73" w:rsidP="00366B73">
      <w:pPr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Кузьминых Дмитрий Владимирович</w:t>
      </w:r>
      <w:r w:rsidRPr="00366B7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учитель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физической культуры </w:t>
      </w:r>
    </w:p>
    <w:p w14:paraId="7BAFD170" w14:textId="55A0102F" w:rsidR="00366B73" w:rsidRPr="00366B73" w:rsidRDefault="00366B73" w:rsidP="00366B73">
      <w:pPr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366B7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МБОУ «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Сорская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СОШ №3 с УИОП»</w:t>
      </w:r>
      <w:r w:rsidRPr="00366B73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город Сорск,  республика</w:t>
      </w:r>
      <w:r w:rsidRPr="00366B7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Хакасия</w:t>
      </w:r>
    </w:p>
    <w:p w14:paraId="2302BB49" w14:textId="77777777" w:rsidR="00366B73" w:rsidRPr="00366B73" w:rsidRDefault="00366B73" w:rsidP="00366B73">
      <w:pPr>
        <w:autoSpaceDE w:val="0"/>
        <w:autoSpaceDN w:val="0"/>
        <w:adjustRightInd w:val="0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31000000" w14:textId="2B7A303C" w:rsidR="00026700" w:rsidRDefault="00366B73" w:rsidP="00366B7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66B73">
        <w:rPr>
          <w:rFonts w:ascii="Times New Roman" w:hAnsi="Times New Roman"/>
          <w:b/>
          <w:sz w:val="24"/>
          <w:szCs w:val="24"/>
        </w:rPr>
        <w:t>Баскетбол в школе для обучающихся 7 – 9 классов</w:t>
      </w:r>
    </w:p>
    <w:bookmarkEnd w:id="0"/>
    <w:p w14:paraId="32000000" w14:textId="72C04C98" w:rsidR="00026700" w:rsidRPr="00366B73" w:rsidRDefault="00366B73" w:rsidP="00366B73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Баскетбол </w:t>
      </w:r>
      <w:r w:rsidRPr="00366B73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>одна из самых распространённых спортивных игр. В большинстве стран обучение основным её элементам происходит ещё в школе, по общим утверждённым правилам игры с пошаговым изучением элементов. Регламент обучения баскетбольным навыкам зависит от количества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 времени, отведённого на это учебной программой. Параметры инвентаря и площадки адаптированы под школьный возраст. Подводящие упражнения составляются с учётом возрастных особенностей и уровня физической подготовленности учащихся.</w:t>
      </w:r>
    </w:p>
    <w:p w14:paraId="33000000" w14:textId="77777777" w:rsidR="00026700" w:rsidRPr="00366B73" w:rsidRDefault="00366B73" w:rsidP="00366B73">
      <w:pPr>
        <w:rPr>
          <w:rFonts w:ascii="Times New Roman" w:hAnsi="Times New Roman"/>
          <w:color w:val="auto"/>
          <w:sz w:val="24"/>
          <w:szCs w:val="24"/>
        </w:rPr>
      </w:pP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>Польза баскетбола для школ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ьников, влияние на физическое развитие Школьный урок спортивных игр должен решать три основных вида задач: образовательные, воспитательные и оздоровительные. На уроках физкультуры баскетбол помогает развивать координационные способности, скоростно-силовые 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качества, выносливость, реакцию, воспитывает командный дух и волю к победе. </w:t>
      </w:r>
    </w:p>
    <w:p w14:paraId="34000000" w14:textId="33738BA0" w:rsidR="00026700" w:rsidRPr="00366B73" w:rsidRDefault="00366B73" w:rsidP="00366B73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    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Игра в баскетбол в школе. Девочки играют отдельно от мальчиков, две команды в разной форме. Помимо этого, игра является отличным видом умеренной </w:t>
      </w:r>
      <w:proofErr w:type="spellStart"/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>кардионагрузки</w:t>
      </w:r>
      <w:proofErr w:type="spellEnd"/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 для детей школьного</w:t>
      </w:r>
      <w:r w:rsidRPr="00366B73">
        <w:rPr>
          <w:rFonts w:ascii="Times New Roman" w:hAnsi="Times New Roman"/>
          <w:color w:val="auto"/>
          <w:sz w:val="24"/>
          <w:szCs w:val="24"/>
          <w:highlight w:val="white"/>
        </w:rPr>
        <w:t xml:space="preserve"> возраста, способствует гармоничному физическому развитию организма и его активному росту. Считается достойной профилактикой искривлений позвоночника и других патологий, связанных с опорно-двигательным аппаратом.</w:t>
      </w:r>
    </w:p>
    <w:p w14:paraId="35000000" w14:textId="56474A65" w:rsidR="00026700" w:rsidRPr="00366B73" w:rsidRDefault="00366B73">
      <w:pPr>
        <w:jc w:val="left"/>
        <w:rPr>
          <w:rFonts w:ascii="Times New Roman" w:hAnsi="Times New Roman"/>
          <w:b/>
          <w:color w:val="363636"/>
          <w:sz w:val="24"/>
          <w:szCs w:val="24"/>
          <w:highlight w:val="white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К основным элементам баскетбола относятся: </w:t>
      </w:r>
    </w:p>
    <w:p w14:paraId="37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Жесты </w:t>
      </w:r>
      <w:proofErr w:type="gramStart"/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судей</w:t>
      </w:r>
      <w:proofErr w:type="gramEnd"/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 — 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каждый из </w:t>
      </w:r>
      <w:proofErr w:type="gramStart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которых</w:t>
      </w:r>
      <w:proofErr w:type="gram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ознаменовывает отдельное игровое событие, регламентированное правилами игры. </w:t>
      </w:r>
    </w:p>
    <w:p w14:paraId="38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Передача мяча —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баскетбольный элемент, основное действие разыгрывающего защитника. </w:t>
      </w:r>
    </w:p>
    <w:p w14:paraId="39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Подбор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— элемент в результате </w:t>
      </w:r>
      <w:proofErr w:type="gramStart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выполнения</w:t>
      </w:r>
      <w:proofErr w:type="gram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которого игрок после неудачно выполненного </w:t>
      </w:r>
      <w:proofErr w:type="spellStart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двухочкового</w:t>
      </w:r>
      <w:proofErr w:type="spell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или </w:t>
      </w:r>
      <w:proofErr w:type="spellStart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трёхочкового</w:t>
      </w:r>
      <w:proofErr w:type="spell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броска берёт мяч под свой контроль. </w:t>
      </w:r>
    </w:p>
    <w:p w14:paraId="3A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Перехват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— защитник овладевает мячом в момент передачи или броска атакующими игроками соперника. </w:t>
      </w:r>
    </w:p>
    <w:p w14:paraId="3B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Дриблинг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— те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хнический приём, ведение мяча игроком по площадке в обход защитников команды соперника. </w:t>
      </w:r>
    </w:p>
    <w:p w14:paraId="3C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proofErr w:type="spellStart"/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Блокшот</w:t>
      </w:r>
      <w:proofErr w:type="spell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— понятие, обозначающее блокирование броска соперника игроком защиты (в соответствии с установленными правилами).</w:t>
      </w:r>
    </w:p>
    <w:p w14:paraId="3D000000" w14:textId="738C5A01" w:rsidR="00026700" w:rsidRPr="00366B73" w:rsidRDefault="00366B73">
      <w:pPr>
        <w:jc w:val="left"/>
        <w:rPr>
          <w:rFonts w:ascii="Times New Roman" w:hAnsi="Times New Roman"/>
          <w:b/>
          <w:color w:val="363636"/>
          <w:sz w:val="24"/>
          <w:szCs w:val="24"/>
          <w:highlight w:val="white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Длительность: </w:t>
      </w:r>
    </w:p>
    <w:p w14:paraId="3F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Один тайм в баскетболе для дет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ей школьного возраста длится не более 20 минут, перерыв — 5—10 минут. Один тайм можно разделить на два равных периода длительностью в 10 минут. Допустимый перерыв между периодами — 2—3 минуты. Команда имеет право взять 1 тайм-аут за 1 период игры.</w:t>
      </w:r>
    </w:p>
    <w:p w14:paraId="40000000" w14:textId="6A65DB56" w:rsidR="00026700" w:rsidRPr="00366B73" w:rsidRDefault="00366B73">
      <w:pPr>
        <w:rPr>
          <w:rFonts w:ascii="Times New Roman" w:hAnsi="Times New Roman"/>
          <w:b/>
          <w:sz w:val="24"/>
          <w:szCs w:val="24"/>
        </w:rPr>
      </w:pPr>
      <w:r w:rsidRPr="00366B73">
        <w:rPr>
          <w:rFonts w:ascii="Times New Roman" w:hAnsi="Times New Roman"/>
          <w:b/>
          <w:sz w:val="24"/>
          <w:szCs w:val="24"/>
        </w:rPr>
        <w:t xml:space="preserve">Основные приемы: </w:t>
      </w:r>
    </w:p>
    <w:p w14:paraId="42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Ловля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</w:t>
      </w:r>
    </w:p>
    <w:p w14:paraId="43000000" w14:textId="77777777" w:rsidR="00026700" w:rsidRPr="00366B73" w:rsidRDefault="00366B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Одиночные упражнения: Перекладывания мяча из рук одного ученика в руки другого (имитация ловли). </w:t>
      </w:r>
    </w:p>
    <w:p w14:paraId="44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Ловля мяча после подбрасывания над собой (в прыжке и на месте). </w:t>
      </w:r>
    </w:p>
    <w:p w14:paraId="45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Ловля мяча в момент его отскока от пола или стены. </w:t>
      </w:r>
    </w:p>
    <w:p w14:paraId="46000000" w14:textId="77777777" w:rsidR="00026700" w:rsidRPr="00366B73" w:rsidRDefault="00366B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Перебрасывания мяча др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уг другу с боковых линий. </w:t>
      </w:r>
    </w:p>
    <w:p w14:paraId="47000000" w14:textId="77777777" w:rsidR="00026700" w:rsidRPr="00366B73" w:rsidRDefault="00366B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Перебрасывания с ударом о пол. </w:t>
      </w:r>
    </w:p>
    <w:p w14:paraId="48000000" w14:textId="77777777" w:rsidR="00026700" w:rsidRPr="00366B73" w:rsidRDefault="00366B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Ловля мяча, летящего по дугообразной траектории сверху. </w:t>
      </w:r>
    </w:p>
    <w:p w14:paraId="4A000000" w14:textId="290FC41F" w:rsidR="00026700" w:rsidRPr="00366B73" w:rsidRDefault="00366B73" w:rsidP="00366B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Приём мяча от броска сбоку.</w:t>
      </w:r>
    </w:p>
    <w:p w14:paraId="4B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Передача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</w:t>
      </w:r>
    </w:p>
    <w:p w14:paraId="4C000000" w14:textId="77777777" w:rsidR="00026700" w:rsidRPr="00366B73" w:rsidRDefault="00366B7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Передача мяча по кругу и в шеренге. </w:t>
      </w:r>
    </w:p>
    <w:p w14:paraId="4D000000" w14:textId="77777777" w:rsidR="00026700" w:rsidRPr="00366B73" w:rsidRDefault="00366B7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Передача о стену (один игрок бросает мяч в стену, другой ловит).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</w:t>
      </w:r>
    </w:p>
    <w:p w14:paraId="4E000000" w14:textId="77777777" w:rsidR="00026700" w:rsidRPr="00366B73" w:rsidRDefault="00366B7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Стоя в кругу: поочерёдная передача мяча от груди центровому игроку.</w:t>
      </w:r>
    </w:p>
    <w:p w14:paraId="50000000" w14:textId="6097A7E0" w:rsidR="00026700" w:rsidRPr="00366B73" w:rsidRDefault="00366B73" w:rsidP="00366B7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lastRenderedPageBreak/>
        <w:t xml:space="preserve">Ловля и передача мяча в движении пар. </w:t>
      </w:r>
      <w:proofErr w:type="gramStart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Занимающиеся</w:t>
      </w:r>
      <w:proofErr w:type="gramEnd"/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перемещаются приставным шагом по параллельным линиям лицом друг к другу. </w:t>
      </w:r>
    </w:p>
    <w:p w14:paraId="51000000" w14:textId="77777777" w:rsidR="00026700" w:rsidRPr="00366B73" w:rsidRDefault="00366B73">
      <w:pPr>
        <w:rPr>
          <w:rFonts w:ascii="Times New Roman" w:hAnsi="Times New Roman"/>
          <w:b/>
          <w:sz w:val="24"/>
          <w:szCs w:val="24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Ведение </w:t>
      </w:r>
    </w:p>
    <w:p w14:paraId="52000000" w14:textId="77777777" w:rsidR="00026700" w:rsidRPr="00366B73" w:rsidRDefault="00366B73">
      <w:pPr>
        <w:ind w:left="709"/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Все элементы обучающих ведению упражнений выполняются как правой, так и левой рукой (поочерёдно и подряд). </w:t>
      </w:r>
    </w:p>
    <w:p w14:paraId="53000000" w14:textId="77777777" w:rsidR="00026700" w:rsidRPr="00366B73" w:rsidRDefault="00366B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Посылание мяча в пол кистью руки на месте. </w:t>
      </w:r>
    </w:p>
    <w:p w14:paraId="54000000" w14:textId="77777777" w:rsidR="00026700" w:rsidRPr="00366B73" w:rsidRDefault="00366B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Ведение по прямой линии. Ведение по кругу. </w:t>
      </w:r>
    </w:p>
    <w:p w14:paraId="55000000" w14:textId="77777777" w:rsidR="00026700" w:rsidRPr="00366B73" w:rsidRDefault="00366B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Ведение по кривой (с обходом препятствий). </w:t>
      </w:r>
    </w:p>
    <w:p w14:paraId="56000000" w14:textId="77777777" w:rsidR="00026700" w:rsidRPr="00366B73" w:rsidRDefault="00366B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Ведение со сменой направления движения по сигналу учителя.</w:t>
      </w:r>
    </w:p>
    <w:p w14:paraId="57000000" w14:textId="6A7C15E2" w:rsidR="00026700" w:rsidRPr="00366B73" w:rsidRDefault="00366B73">
      <w:pPr>
        <w:jc w:val="left"/>
        <w:rPr>
          <w:rFonts w:ascii="Times New Roman" w:hAnsi="Times New Roman"/>
          <w:b/>
          <w:color w:val="363636"/>
          <w:sz w:val="24"/>
          <w:szCs w:val="24"/>
          <w:highlight w:val="white"/>
        </w:rPr>
      </w:pP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Особенности программы спортивного клуба «Штурм», организованного на базе МБОУ «</w:t>
      </w:r>
      <w:proofErr w:type="spellStart"/>
      <w:r>
        <w:rPr>
          <w:rFonts w:ascii="Times New Roman" w:hAnsi="Times New Roman"/>
          <w:b/>
          <w:color w:val="363636"/>
          <w:sz w:val="24"/>
          <w:szCs w:val="24"/>
          <w:highlight w:val="white"/>
        </w:rPr>
        <w:t>Сорская</w:t>
      </w:r>
      <w:proofErr w:type="spellEnd"/>
      <w:r>
        <w:rPr>
          <w:rFonts w:ascii="Times New Roman" w:hAnsi="Times New Roman"/>
          <w:b/>
          <w:color w:val="363636"/>
          <w:sz w:val="24"/>
          <w:szCs w:val="24"/>
          <w:highlight w:val="white"/>
        </w:rPr>
        <w:t xml:space="preserve"> СОШ №</w:t>
      </w:r>
      <w:r w:rsidRPr="00366B73">
        <w:rPr>
          <w:rFonts w:ascii="Times New Roman" w:hAnsi="Times New Roman"/>
          <w:b/>
          <w:color w:val="363636"/>
          <w:sz w:val="24"/>
          <w:szCs w:val="24"/>
          <w:highlight w:val="white"/>
        </w:rPr>
        <w:t>3 с УИОП»:</w:t>
      </w:r>
    </w:p>
    <w:p w14:paraId="59000000" w14:textId="052B35A7" w:rsidR="00026700" w:rsidRPr="00366B73" w:rsidRDefault="00366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63636"/>
          <w:sz w:val="24"/>
          <w:szCs w:val="24"/>
          <w:highlight w:val="white"/>
        </w:rPr>
        <w:t xml:space="preserve">В наше школе действует спортивный клуб «Штурм», в котором я веду секцию «Баскетбол»  Здесь 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занятия </w:t>
      </w:r>
      <w:r>
        <w:rPr>
          <w:rFonts w:ascii="Times New Roman" w:hAnsi="Times New Roman"/>
          <w:color w:val="363636"/>
          <w:sz w:val="24"/>
          <w:szCs w:val="24"/>
          <w:highlight w:val="white"/>
        </w:rPr>
        <w:t>имеют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 следующие особенности:</w:t>
      </w:r>
    </w:p>
    <w:p w14:paraId="5A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Дополнительные занятия по баскетболу длятся дольше, чем во время урока ФК — в среднем от 1 до 2 часов. </w:t>
      </w:r>
    </w:p>
    <w:p w14:paraId="5B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Баскетбольные приёмы непросто изучаются до момента сдачи норматива, как на 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уроке, но и непрерывно совершенствуются на каждой тренировке.</w:t>
      </w:r>
    </w:p>
    <w:p w14:paraId="5C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Разминке уделяется достаточное количество времени, упражнения для неё подбираются сложнее. </w:t>
      </w:r>
    </w:p>
    <w:p w14:paraId="5D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Помимо баскетбольных упражнений, под руководством тренера юные спортсмены выполняют специальные упражн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ения для совершенствования своих двигательных навыков (силовые, на развитие скорости и выносливости и пр.). </w:t>
      </w:r>
    </w:p>
    <w:p w14:paraId="5E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Дети осваивают тонкости баскетбола в процессе проведения самой игры, под контролем тренера. </w:t>
      </w:r>
    </w:p>
    <w:p w14:paraId="5F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Руководитель регулярно должен проводить измерение эмпи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рических показателей здоровья учащихся (пульс, давление и т. д.), а также ориентироваться на самочувствие учеников. Это делается для определения возможностей детей, контроля над их здоровьем, предотвращения травм и опасных ситуаций, зависящих от состояния 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 xml:space="preserve">ребёнка. </w:t>
      </w:r>
    </w:p>
    <w:p w14:paraId="60000000" w14:textId="77777777" w:rsidR="00026700" w:rsidRPr="00366B73" w:rsidRDefault="00366B7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Программа дополнительных занятий должна быть согласована с руководством школы и соответствовать правилам и нормам, установленным органами Министерства.</w:t>
      </w:r>
    </w:p>
    <w:p w14:paraId="61000000" w14:textId="65B604F5" w:rsidR="00026700" w:rsidRPr="00366B73" w:rsidRDefault="00366B73">
      <w:pPr>
        <w:rPr>
          <w:rFonts w:ascii="Times New Roman" w:hAnsi="Times New Roman"/>
          <w:b/>
          <w:sz w:val="24"/>
          <w:szCs w:val="24"/>
        </w:rPr>
      </w:pPr>
      <w:r w:rsidRPr="00366B73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63000000" w14:textId="77777777" w:rsidR="00026700" w:rsidRPr="00366B73" w:rsidRDefault="00366B73">
      <w:pPr>
        <w:rPr>
          <w:rFonts w:ascii="Times New Roman" w:hAnsi="Times New Roman"/>
          <w:sz w:val="24"/>
          <w:szCs w:val="24"/>
        </w:rPr>
      </w:pP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Содержание программ уроков физкультуры по теме баскетбола может отличаться в разн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ых школах. За основу всегда берётся Государственная учебная программа, но каждый учитель составляет также рабочую программу уроков, которая будет соответствовать возможностям материальной базы школы, уровню подготовки учащихся, срокам освоения ими нового м</w:t>
      </w:r>
      <w:r w:rsidRPr="00366B73">
        <w:rPr>
          <w:rFonts w:ascii="Times New Roman" w:hAnsi="Times New Roman"/>
          <w:color w:val="363636"/>
          <w:sz w:val="24"/>
          <w:szCs w:val="24"/>
          <w:highlight w:val="white"/>
        </w:rPr>
        <w:t>атериала и другим частным факторам.</w:t>
      </w:r>
    </w:p>
    <w:p w14:paraId="64000000" w14:textId="77777777" w:rsidR="00026700" w:rsidRPr="00366B73" w:rsidRDefault="00026700">
      <w:pPr>
        <w:jc w:val="left"/>
        <w:rPr>
          <w:rFonts w:ascii="Times New Roman" w:hAnsi="Times New Roman"/>
          <w:color w:val="363636"/>
          <w:sz w:val="24"/>
          <w:szCs w:val="24"/>
          <w:highlight w:val="white"/>
        </w:rPr>
      </w:pPr>
    </w:p>
    <w:p w14:paraId="65000000" w14:textId="77777777" w:rsidR="00026700" w:rsidRPr="00366B73" w:rsidRDefault="00026700">
      <w:pPr>
        <w:rPr>
          <w:rFonts w:ascii="Times New Roman" w:hAnsi="Times New Roman"/>
          <w:sz w:val="24"/>
          <w:szCs w:val="24"/>
        </w:rPr>
      </w:pPr>
    </w:p>
    <w:p w14:paraId="66000000" w14:textId="77777777" w:rsidR="00026700" w:rsidRPr="00366B73" w:rsidRDefault="00026700">
      <w:pPr>
        <w:jc w:val="left"/>
        <w:rPr>
          <w:rFonts w:ascii="Times New Roman" w:hAnsi="Times New Roman"/>
          <w:color w:val="363636"/>
          <w:sz w:val="24"/>
          <w:szCs w:val="24"/>
          <w:highlight w:val="white"/>
        </w:rPr>
      </w:pPr>
    </w:p>
    <w:p w14:paraId="67000000" w14:textId="77777777" w:rsidR="00026700" w:rsidRPr="00366B73" w:rsidRDefault="00026700">
      <w:pPr>
        <w:jc w:val="left"/>
        <w:rPr>
          <w:rFonts w:ascii="Times New Roman" w:hAnsi="Times New Roman"/>
          <w:color w:val="363636"/>
          <w:sz w:val="24"/>
          <w:szCs w:val="24"/>
          <w:highlight w:val="white"/>
        </w:rPr>
      </w:pPr>
    </w:p>
    <w:p w14:paraId="68000000" w14:textId="77777777" w:rsidR="00026700" w:rsidRPr="00366B73" w:rsidRDefault="00026700">
      <w:pPr>
        <w:rPr>
          <w:rFonts w:ascii="Times New Roman" w:hAnsi="Times New Roman"/>
          <w:sz w:val="24"/>
          <w:szCs w:val="24"/>
        </w:rPr>
      </w:pPr>
    </w:p>
    <w:p w14:paraId="69000000" w14:textId="77777777" w:rsidR="00026700" w:rsidRPr="00366B73" w:rsidRDefault="00026700">
      <w:pPr>
        <w:jc w:val="left"/>
        <w:rPr>
          <w:rFonts w:ascii="Times New Roman" w:hAnsi="Times New Roman"/>
          <w:color w:val="363636"/>
          <w:sz w:val="24"/>
          <w:szCs w:val="24"/>
          <w:highlight w:val="white"/>
        </w:rPr>
      </w:pPr>
    </w:p>
    <w:p w14:paraId="6A000000" w14:textId="77777777" w:rsidR="00026700" w:rsidRPr="00366B73" w:rsidRDefault="00026700">
      <w:pPr>
        <w:jc w:val="left"/>
        <w:rPr>
          <w:rFonts w:ascii="Times New Roman" w:hAnsi="Times New Roman"/>
          <w:color w:val="363636"/>
          <w:sz w:val="24"/>
          <w:szCs w:val="24"/>
          <w:highlight w:val="white"/>
        </w:rPr>
      </w:pPr>
    </w:p>
    <w:p w14:paraId="6B000000" w14:textId="77777777" w:rsidR="00026700" w:rsidRPr="00366B73" w:rsidRDefault="00026700">
      <w:pPr>
        <w:rPr>
          <w:rFonts w:ascii="Times New Roman" w:hAnsi="Times New Roman"/>
          <w:sz w:val="24"/>
          <w:szCs w:val="24"/>
        </w:rPr>
      </w:pPr>
    </w:p>
    <w:sectPr w:rsidR="00026700" w:rsidRPr="00366B73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3A8"/>
    <w:multiLevelType w:val="multilevel"/>
    <w:tmpl w:val="02B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84E1A0A"/>
    <w:multiLevelType w:val="multilevel"/>
    <w:tmpl w:val="4FCEE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1A844BA"/>
    <w:multiLevelType w:val="multilevel"/>
    <w:tmpl w:val="CAC21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EE60CC8"/>
    <w:multiLevelType w:val="multilevel"/>
    <w:tmpl w:val="2FA0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0"/>
    <w:rsid w:val="00026700"/>
    <w:rsid w:val="003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2023-11-04T11:57:00Z</dcterms:created>
  <dcterms:modified xsi:type="dcterms:W3CDTF">2023-11-04T11:57:00Z</dcterms:modified>
</cp:coreProperties>
</file>